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F34AC" w14:textId="12D76DD1" w:rsidR="001278CB" w:rsidRPr="00BA0709" w:rsidRDefault="001278CB" w:rsidP="001278CB">
      <w:pPr>
        <w:spacing w:after="0" w:line="360" w:lineRule="auto"/>
        <w:ind w:right="520"/>
        <w:jc w:val="center"/>
        <w:rPr>
          <w:rFonts w:ascii="Times New Roman" w:hAnsi="Times New Roman"/>
          <w:color w:val="0070C0"/>
          <w:sz w:val="36"/>
          <w:szCs w:val="36"/>
          <w:lang w:val="en-GB"/>
        </w:rPr>
      </w:pPr>
      <w:r w:rsidRPr="00BA0709">
        <w:rPr>
          <w:rFonts w:ascii="Times New Roman" w:hAnsi="Times New Roman"/>
          <w:b/>
          <w:color w:val="0070C0"/>
          <w:sz w:val="36"/>
          <w:szCs w:val="36"/>
          <w:u w:val="single" w:color="002060"/>
          <w:lang w:val="en-GB"/>
        </w:rPr>
        <w:t>PROGRAMME PROPOSAL</w:t>
      </w:r>
    </w:p>
    <w:p w14:paraId="35F89213" w14:textId="7362EEEB" w:rsidR="001278CB" w:rsidRPr="00B95BE2" w:rsidRDefault="001278CB" w:rsidP="001278CB">
      <w:pPr>
        <w:tabs>
          <w:tab w:val="center" w:pos="2160"/>
          <w:tab w:val="center" w:pos="2881"/>
          <w:tab w:val="center" w:pos="4422"/>
          <w:tab w:val="center" w:pos="5761"/>
          <w:tab w:val="center" w:pos="6481"/>
          <w:tab w:val="center" w:pos="8174"/>
        </w:tabs>
        <w:spacing w:after="0" w:line="360" w:lineRule="auto"/>
        <w:ind w:left="-14"/>
        <w:jc w:val="both"/>
        <w:rPr>
          <w:rFonts w:ascii="Times New Roman" w:eastAsia="Times New Roman" w:hAnsi="Times New Roman"/>
          <w:b/>
          <w:bCs/>
          <w:sz w:val="24"/>
          <w:szCs w:val="24"/>
          <w:lang w:val="en-GB"/>
        </w:rPr>
      </w:pPr>
      <w:r w:rsidRPr="00BA0709">
        <w:rPr>
          <w:rFonts w:ascii="Times New Roman" w:hAnsi="Times New Roman"/>
          <w:b/>
          <w:color w:val="0070C0"/>
          <w:sz w:val="24"/>
          <w:szCs w:val="24"/>
          <w:lang w:val="en-GB"/>
        </w:rPr>
        <w:t>Program</w:t>
      </w:r>
      <w:r w:rsidR="008E1678" w:rsidRPr="00BA0709">
        <w:rPr>
          <w:rFonts w:ascii="Times New Roman" w:hAnsi="Times New Roman"/>
          <w:b/>
          <w:color w:val="0070C0"/>
          <w:sz w:val="24"/>
          <w:szCs w:val="24"/>
          <w:lang w:val="en-GB"/>
        </w:rPr>
        <w:t>me</w:t>
      </w:r>
      <w:r w:rsidRPr="00BA0709">
        <w:rPr>
          <w:rFonts w:ascii="Times New Roman" w:hAnsi="Times New Roman"/>
          <w:b/>
          <w:color w:val="0070C0"/>
          <w:sz w:val="24"/>
          <w:szCs w:val="24"/>
          <w:lang w:val="en-GB"/>
        </w:rPr>
        <w:t xml:space="preserve"> Title</w:t>
      </w:r>
      <w:r w:rsidRPr="000B6638">
        <w:rPr>
          <w:rFonts w:ascii="Times New Roman" w:hAnsi="Times New Roman"/>
          <w:sz w:val="24"/>
          <w:szCs w:val="24"/>
          <w:lang w:val="en-GB"/>
        </w:rPr>
        <w:t xml:space="preserve">: </w:t>
      </w:r>
      <w:r w:rsidR="00B95BE2" w:rsidRPr="00B95BE2">
        <w:rPr>
          <w:rFonts w:ascii="Times New Roman" w:hAnsi="Times New Roman"/>
          <w:b/>
          <w:bCs/>
          <w:sz w:val="24"/>
          <w:szCs w:val="24"/>
          <w:lang w:val="en-GB"/>
        </w:rPr>
        <w:t xml:space="preserve">Sustainable private sector engagement </w:t>
      </w:r>
      <w:r w:rsidR="008B7E1B" w:rsidRPr="00B95BE2">
        <w:rPr>
          <w:rFonts w:ascii="Times New Roman" w:hAnsi="Times New Roman"/>
          <w:b/>
          <w:bCs/>
          <w:sz w:val="24"/>
          <w:szCs w:val="24"/>
          <w:lang w:val="en-GB"/>
        </w:rPr>
        <w:t>in developing</w:t>
      </w:r>
      <w:r w:rsidR="00B95BE2" w:rsidRPr="00B95BE2">
        <w:rPr>
          <w:rFonts w:ascii="Times New Roman" w:hAnsi="Times New Roman"/>
          <w:b/>
          <w:bCs/>
          <w:sz w:val="24"/>
          <w:szCs w:val="24"/>
          <w:lang w:val="en-GB"/>
        </w:rPr>
        <w:t xml:space="preserve"> </w:t>
      </w:r>
      <w:r w:rsidR="005D20A9" w:rsidRPr="00B95BE2">
        <w:rPr>
          <w:rFonts w:ascii="Times New Roman" w:hAnsi="Times New Roman"/>
          <w:b/>
          <w:bCs/>
          <w:sz w:val="24"/>
          <w:szCs w:val="24"/>
          <w:lang w:val="en-GB"/>
        </w:rPr>
        <w:t>inclusive forest</w:t>
      </w:r>
      <w:r w:rsidR="00B95BE2" w:rsidRPr="00B95BE2">
        <w:rPr>
          <w:rFonts w:ascii="Times New Roman" w:hAnsi="Times New Roman"/>
          <w:b/>
          <w:bCs/>
          <w:sz w:val="24"/>
          <w:szCs w:val="24"/>
          <w:lang w:val="en-GB"/>
        </w:rPr>
        <w:t xml:space="preserve"> products markets in Ethiopia</w:t>
      </w:r>
      <w:r w:rsidRPr="00B95BE2">
        <w:rPr>
          <w:rFonts w:ascii="Times New Roman" w:eastAsia="Times New Roman" w:hAnsi="Times New Roman"/>
          <w:b/>
          <w:bCs/>
          <w:sz w:val="24"/>
          <w:szCs w:val="24"/>
          <w:lang w:val="en-GB"/>
        </w:rPr>
        <w:t xml:space="preserve"> (Full title)</w:t>
      </w:r>
    </w:p>
    <w:p w14:paraId="1C08B7E0" w14:textId="77777777" w:rsidR="001278CB" w:rsidRPr="000B6638" w:rsidRDefault="001278CB" w:rsidP="001278CB">
      <w:pPr>
        <w:tabs>
          <w:tab w:val="center" w:pos="2160"/>
          <w:tab w:val="center" w:pos="2881"/>
          <w:tab w:val="center" w:pos="4422"/>
          <w:tab w:val="center" w:pos="5761"/>
          <w:tab w:val="center" w:pos="6481"/>
          <w:tab w:val="center" w:pos="8174"/>
        </w:tabs>
        <w:spacing w:after="0" w:line="360" w:lineRule="auto"/>
        <w:ind w:left="-14"/>
        <w:jc w:val="both"/>
        <w:rPr>
          <w:rFonts w:eastAsia="Times New Roman" w:cs="Calibri"/>
          <w:b/>
          <w:bCs/>
          <w:sz w:val="24"/>
          <w:szCs w:val="24"/>
          <w:lang w:val="en-GB"/>
        </w:rPr>
      </w:pPr>
      <w:r w:rsidRPr="000B6638">
        <w:rPr>
          <w:rFonts w:ascii="Times New Roman" w:hAnsi="Times New Roman"/>
          <w:b/>
          <w:bCs/>
          <w:sz w:val="24"/>
          <w:szCs w:val="24"/>
          <w:lang w:val="en-GB"/>
        </w:rPr>
        <w:t>Sustainable Private Sector in Forestry Program</w:t>
      </w:r>
      <w:r>
        <w:rPr>
          <w:rFonts w:ascii="Times New Roman" w:hAnsi="Times New Roman"/>
          <w:b/>
          <w:bCs/>
          <w:sz w:val="24"/>
          <w:szCs w:val="24"/>
          <w:lang w:val="en-GB"/>
        </w:rPr>
        <w:t>me</w:t>
      </w:r>
      <w:r w:rsidRPr="000B6638">
        <w:rPr>
          <w:rFonts w:ascii="Times New Roman" w:hAnsi="Times New Roman"/>
          <w:b/>
          <w:bCs/>
          <w:sz w:val="24"/>
          <w:szCs w:val="24"/>
          <w:lang w:val="en-GB"/>
        </w:rPr>
        <w:t xml:space="preserve"> – SPSF (Short version)</w:t>
      </w:r>
    </w:p>
    <w:p w14:paraId="5806FE21" w14:textId="77777777" w:rsidR="001278CB" w:rsidRPr="000B6638" w:rsidRDefault="001278CB" w:rsidP="001278CB">
      <w:pPr>
        <w:spacing w:after="0" w:line="360" w:lineRule="auto"/>
        <w:ind w:left="-5"/>
        <w:rPr>
          <w:rFonts w:ascii="Times New Roman" w:eastAsia="Arial" w:hAnsi="Times New Roman"/>
          <w:sz w:val="24"/>
          <w:szCs w:val="24"/>
          <w:lang w:val="en-GB"/>
        </w:rPr>
      </w:pPr>
      <w:r w:rsidRPr="00BA0709">
        <w:rPr>
          <w:rFonts w:ascii="Times New Roman" w:eastAsia="Arial" w:hAnsi="Times New Roman"/>
          <w:b/>
          <w:bCs/>
          <w:color w:val="0070C0"/>
          <w:sz w:val="24"/>
          <w:szCs w:val="24"/>
          <w:lang w:val="en-GB"/>
        </w:rPr>
        <w:t>Principal Implementing Partner</w:t>
      </w:r>
      <w:r w:rsidRPr="000B6638">
        <w:rPr>
          <w:rFonts w:ascii="Times New Roman" w:eastAsia="Arial" w:hAnsi="Times New Roman"/>
          <w:sz w:val="24"/>
          <w:szCs w:val="24"/>
          <w:lang w:val="en-GB"/>
        </w:rPr>
        <w:t xml:space="preserve">: Ethiopian Forestry Development, Ministry of Agriculture </w:t>
      </w:r>
    </w:p>
    <w:p w14:paraId="1F5028D5" w14:textId="77BF059B" w:rsidR="001278CB" w:rsidRPr="000B6638" w:rsidRDefault="001278CB" w:rsidP="001278CB">
      <w:pPr>
        <w:spacing w:after="0" w:line="360" w:lineRule="auto"/>
        <w:ind w:left="-5"/>
        <w:rPr>
          <w:lang w:val="en-GB"/>
        </w:rPr>
      </w:pPr>
      <w:r w:rsidRPr="00BA0709">
        <w:rPr>
          <w:rFonts w:ascii="Times New Roman" w:eastAsia="Arial" w:hAnsi="Times New Roman"/>
          <w:b/>
          <w:bCs/>
          <w:color w:val="0070C0"/>
          <w:sz w:val="24"/>
          <w:szCs w:val="24"/>
          <w:lang w:val="en-GB"/>
        </w:rPr>
        <w:t>Responsible Parties to the IP</w:t>
      </w:r>
      <w:r w:rsidRPr="000B6638">
        <w:rPr>
          <w:rFonts w:ascii="Times New Roman" w:eastAsia="Arial" w:hAnsi="Times New Roman"/>
          <w:sz w:val="24"/>
          <w:szCs w:val="24"/>
          <w:lang w:val="en-GB"/>
        </w:rPr>
        <w:t>: CIFOR</w:t>
      </w:r>
      <w:r w:rsidR="0027343D">
        <w:rPr>
          <w:rFonts w:ascii="Times New Roman" w:eastAsia="Arial" w:hAnsi="Times New Roman"/>
          <w:sz w:val="24"/>
          <w:szCs w:val="24"/>
          <w:lang w:val="en-GB"/>
        </w:rPr>
        <w:t xml:space="preserve"> and </w:t>
      </w:r>
      <w:r w:rsidR="001D2DAA">
        <w:rPr>
          <w:rFonts w:ascii="Times New Roman" w:eastAsia="Arial" w:hAnsi="Times New Roman"/>
          <w:sz w:val="24"/>
          <w:szCs w:val="24"/>
          <w:lang w:val="en-GB"/>
        </w:rPr>
        <w:t>SLU</w:t>
      </w:r>
      <w:r w:rsidR="004710CA">
        <w:rPr>
          <w:rFonts w:ascii="Times New Roman" w:eastAsia="Arial" w:hAnsi="Times New Roman"/>
          <w:sz w:val="24"/>
          <w:szCs w:val="24"/>
          <w:lang w:val="en-GB"/>
        </w:rPr>
        <w:t xml:space="preserve"> </w:t>
      </w:r>
    </w:p>
    <w:p w14:paraId="62B132DB" w14:textId="03BD544B" w:rsidR="00762ED6" w:rsidRDefault="00246941" w:rsidP="001278CB">
      <w:pPr>
        <w:tabs>
          <w:tab w:val="center" w:pos="2160"/>
          <w:tab w:val="center" w:pos="2881"/>
          <w:tab w:val="center" w:pos="4422"/>
          <w:tab w:val="center" w:pos="5761"/>
          <w:tab w:val="center" w:pos="6481"/>
          <w:tab w:val="center" w:pos="8174"/>
        </w:tabs>
        <w:spacing w:after="0" w:line="360" w:lineRule="auto"/>
        <w:ind w:left="-15"/>
        <w:rPr>
          <w:rFonts w:ascii="Times New Roman" w:hAnsi="Times New Roman"/>
          <w:b/>
          <w:color w:val="0070C0"/>
          <w:sz w:val="24"/>
          <w:szCs w:val="24"/>
          <w:lang w:val="en-GB"/>
        </w:rPr>
      </w:pPr>
      <w:r>
        <w:rPr>
          <w:rFonts w:ascii="Times New Roman" w:hAnsi="Times New Roman"/>
          <w:b/>
          <w:color w:val="0070C0"/>
          <w:sz w:val="24"/>
          <w:szCs w:val="24"/>
          <w:lang w:val="en-GB"/>
        </w:rPr>
        <w:t>Market Systems Development Partner</w:t>
      </w:r>
      <w:r w:rsidRPr="0027343D">
        <w:rPr>
          <w:rFonts w:ascii="Times New Roman" w:hAnsi="Times New Roman"/>
          <w:bCs/>
          <w:sz w:val="24"/>
          <w:szCs w:val="24"/>
          <w:lang w:val="en-GB"/>
        </w:rPr>
        <w:t>: International Development Enterprise</w:t>
      </w:r>
      <w:r w:rsidRPr="0027343D">
        <w:rPr>
          <w:rFonts w:ascii="Times New Roman" w:hAnsi="Times New Roman"/>
          <w:b/>
          <w:sz w:val="24"/>
          <w:szCs w:val="24"/>
          <w:lang w:val="en-GB"/>
        </w:rPr>
        <w:t xml:space="preserve"> </w:t>
      </w:r>
      <w:r w:rsidR="0027343D" w:rsidRPr="0027343D">
        <w:rPr>
          <w:rFonts w:ascii="Times New Roman" w:hAnsi="Times New Roman"/>
          <w:bCs/>
          <w:sz w:val="24"/>
          <w:szCs w:val="24"/>
          <w:lang w:val="en-GB"/>
        </w:rPr>
        <w:t>(</w:t>
      </w:r>
      <w:proofErr w:type="spellStart"/>
      <w:r w:rsidR="00964FFA">
        <w:rPr>
          <w:rFonts w:ascii="Times New Roman" w:hAnsi="Times New Roman"/>
          <w:bCs/>
          <w:sz w:val="24"/>
          <w:szCs w:val="24"/>
          <w:lang w:val="en-GB"/>
        </w:rPr>
        <w:t>i</w:t>
      </w:r>
      <w:r w:rsidR="0027343D" w:rsidRPr="0027343D">
        <w:rPr>
          <w:rFonts w:ascii="Times New Roman" w:hAnsi="Times New Roman"/>
          <w:bCs/>
          <w:sz w:val="24"/>
          <w:szCs w:val="24"/>
          <w:lang w:val="en-GB"/>
        </w:rPr>
        <w:t>DE</w:t>
      </w:r>
      <w:proofErr w:type="spellEnd"/>
      <w:r w:rsidR="0027343D" w:rsidRPr="0027343D">
        <w:rPr>
          <w:rFonts w:ascii="Times New Roman" w:hAnsi="Times New Roman"/>
          <w:bCs/>
          <w:sz w:val="24"/>
          <w:szCs w:val="24"/>
          <w:lang w:val="en-GB"/>
        </w:rPr>
        <w:t>)</w:t>
      </w:r>
    </w:p>
    <w:p w14:paraId="613B3BFC" w14:textId="304E468A" w:rsidR="001278CB" w:rsidRPr="000B6638" w:rsidRDefault="001278CB" w:rsidP="001278CB">
      <w:pPr>
        <w:tabs>
          <w:tab w:val="center" w:pos="2160"/>
          <w:tab w:val="center" w:pos="2881"/>
          <w:tab w:val="center" w:pos="4422"/>
          <w:tab w:val="center" w:pos="5761"/>
          <w:tab w:val="center" w:pos="6481"/>
          <w:tab w:val="center" w:pos="8174"/>
        </w:tabs>
        <w:spacing w:after="0" w:line="360" w:lineRule="auto"/>
        <w:ind w:left="-15"/>
        <w:rPr>
          <w:rFonts w:ascii="Times New Roman" w:hAnsi="Times New Roman"/>
          <w:b/>
          <w:sz w:val="24"/>
          <w:szCs w:val="24"/>
          <w:lang w:val="en-GB"/>
        </w:rPr>
      </w:pPr>
      <w:r w:rsidRPr="008D07E2">
        <w:rPr>
          <w:rFonts w:ascii="Times New Roman" w:hAnsi="Times New Roman"/>
          <w:b/>
          <w:color w:val="0070C0"/>
          <w:sz w:val="24"/>
          <w:szCs w:val="24"/>
          <w:lang w:val="en-GB"/>
        </w:rPr>
        <w:t xml:space="preserve">Start Date: </w:t>
      </w:r>
      <w:r w:rsidRPr="008D07E2">
        <w:rPr>
          <w:rFonts w:ascii="Times New Roman" w:hAnsi="Times New Roman"/>
          <w:bCs/>
          <w:color w:val="0070C0"/>
          <w:sz w:val="24"/>
          <w:szCs w:val="24"/>
          <w:lang w:val="en-GB"/>
        </w:rPr>
        <w:t xml:space="preserve">  </w:t>
      </w:r>
      <w:proofErr w:type="gramStart"/>
      <w:r w:rsidR="0000427E">
        <w:rPr>
          <w:rFonts w:ascii="Times New Roman" w:hAnsi="Times New Roman"/>
          <w:bCs/>
          <w:sz w:val="24"/>
          <w:szCs w:val="24"/>
          <w:lang w:val="en-GB"/>
        </w:rPr>
        <w:t xml:space="preserve">December </w:t>
      </w:r>
      <w:r w:rsidR="00964FFA" w:rsidRPr="008D07E2">
        <w:rPr>
          <w:rFonts w:ascii="Times New Roman" w:hAnsi="Times New Roman"/>
          <w:bCs/>
          <w:sz w:val="24"/>
          <w:szCs w:val="24"/>
          <w:lang w:val="en-GB"/>
        </w:rPr>
        <w:t xml:space="preserve"> </w:t>
      </w:r>
      <w:r w:rsidRPr="008D07E2">
        <w:rPr>
          <w:rFonts w:ascii="Times New Roman" w:hAnsi="Times New Roman"/>
          <w:bCs/>
          <w:sz w:val="24"/>
          <w:szCs w:val="24"/>
          <w:lang w:val="en-GB"/>
        </w:rPr>
        <w:t>2024</w:t>
      </w:r>
      <w:proofErr w:type="gramEnd"/>
      <w:r w:rsidRPr="008D07E2">
        <w:rPr>
          <w:rFonts w:ascii="Times New Roman" w:hAnsi="Times New Roman"/>
          <w:sz w:val="24"/>
          <w:szCs w:val="24"/>
          <w:lang w:val="en-GB"/>
        </w:rPr>
        <w:tab/>
      </w:r>
      <w:r w:rsidRPr="008D07E2">
        <w:rPr>
          <w:rFonts w:ascii="Times New Roman" w:hAnsi="Times New Roman"/>
          <w:b/>
          <w:color w:val="00B0F0"/>
          <w:sz w:val="24"/>
          <w:szCs w:val="24"/>
          <w:lang w:val="en-GB"/>
        </w:rPr>
        <w:t>End Date</w:t>
      </w:r>
      <w:r w:rsidRPr="008D07E2">
        <w:rPr>
          <w:rFonts w:ascii="Times New Roman" w:hAnsi="Times New Roman"/>
          <w:b/>
          <w:color w:val="156082" w:themeColor="accent1"/>
          <w:sz w:val="24"/>
          <w:szCs w:val="24"/>
          <w:lang w:val="en-GB"/>
        </w:rPr>
        <w:t xml:space="preserve">: </w:t>
      </w:r>
      <w:r w:rsidRPr="008D07E2">
        <w:rPr>
          <w:rFonts w:ascii="Times New Roman" w:hAnsi="Times New Roman"/>
          <w:bCs/>
          <w:sz w:val="24"/>
          <w:szCs w:val="24"/>
          <w:lang w:val="en-GB"/>
        </w:rPr>
        <w:t>December 2027</w:t>
      </w:r>
      <w:r w:rsidRPr="000B6638">
        <w:rPr>
          <w:rFonts w:ascii="Times New Roman" w:hAnsi="Times New Roman"/>
          <w:bCs/>
          <w:sz w:val="24"/>
          <w:szCs w:val="24"/>
          <w:lang w:val="en-GB"/>
        </w:rPr>
        <w:t xml:space="preserve"> </w:t>
      </w:r>
      <w:r w:rsidRPr="000B6638">
        <w:rPr>
          <w:rFonts w:ascii="Times New Roman" w:hAnsi="Times New Roman"/>
          <w:sz w:val="24"/>
          <w:szCs w:val="24"/>
          <w:lang w:val="en-GB"/>
        </w:rPr>
        <w:tab/>
      </w:r>
    </w:p>
    <w:p w14:paraId="58D966E8" w14:textId="4326EF6B" w:rsidR="009F6CCB" w:rsidRPr="00FD025B" w:rsidRDefault="009F6CCB" w:rsidP="0048603D">
      <w:pPr>
        <w:pStyle w:val="Heading1"/>
        <w:rPr>
          <w:lang w:val="en-GB"/>
        </w:rPr>
      </w:pPr>
      <w:bookmarkStart w:id="0" w:name="_Toc180499084"/>
      <w:r w:rsidRPr="00FD025B">
        <w:rPr>
          <w:lang w:val="en-GB"/>
        </w:rPr>
        <w:t xml:space="preserve">Brief Description of the </w:t>
      </w:r>
      <w:r w:rsidR="00FE15AD">
        <w:rPr>
          <w:lang w:val="en-GB"/>
        </w:rPr>
        <w:t>P</w:t>
      </w:r>
      <w:r w:rsidRPr="00FD025B">
        <w:rPr>
          <w:lang w:val="en-GB"/>
        </w:rPr>
        <w:t>roposed Programme</w:t>
      </w:r>
      <w:bookmarkEnd w:id="0"/>
    </w:p>
    <w:p w14:paraId="274DAAC6" w14:textId="77777777" w:rsidR="009F6CCB" w:rsidRPr="000B6638" w:rsidRDefault="009F6CCB" w:rsidP="00046250">
      <w:pPr>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sz w:val="24"/>
          <w:szCs w:val="24"/>
          <w:lang w:val="en-GB"/>
        </w:rPr>
        <w:t>The "</w:t>
      </w:r>
      <w:r w:rsidRPr="005D5E07">
        <w:t xml:space="preserve"> </w:t>
      </w:r>
      <w:r w:rsidRPr="005D5E07">
        <w:rPr>
          <w:rFonts w:ascii="Times New Roman" w:eastAsia="Times New Roman" w:hAnsi="Times New Roman"/>
          <w:b/>
          <w:bCs/>
          <w:i/>
          <w:iCs/>
          <w:sz w:val="24"/>
          <w:szCs w:val="24"/>
          <w:lang w:val="en-GB"/>
        </w:rPr>
        <w:t>Sustainable private sector engagement in developing inclusive forest products markets in Ethiopia</w:t>
      </w:r>
      <w:r>
        <w:rPr>
          <w:rFonts w:ascii="Times New Roman" w:eastAsia="Times New Roman" w:hAnsi="Times New Roman"/>
          <w:b/>
          <w:bCs/>
          <w:i/>
          <w:iCs/>
          <w:sz w:val="24"/>
          <w:szCs w:val="24"/>
          <w:lang w:val="en-GB"/>
        </w:rPr>
        <w:t>.</w:t>
      </w:r>
      <w:r w:rsidRPr="00C57D6B">
        <w:rPr>
          <w:rFonts w:ascii="Times New Roman" w:eastAsia="Times New Roman" w:hAnsi="Times New Roman"/>
          <w:sz w:val="24"/>
          <w:szCs w:val="24"/>
          <w:lang w:val="en-GB"/>
        </w:rPr>
        <w:t xml:space="preserve">" </w:t>
      </w:r>
      <w:r>
        <w:rPr>
          <w:rFonts w:ascii="Times New Roman" w:eastAsia="Times New Roman" w:hAnsi="Times New Roman"/>
          <w:sz w:val="24"/>
          <w:szCs w:val="24"/>
          <w:lang w:val="en-GB"/>
        </w:rPr>
        <w:t xml:space="preserve">programme </w:t>
      </w:r>
      <w:r w:rsidRPr="00C57D6B">
        <w:rPr>
          <w:rFonts w:ascii="Times New Roman" w:eastAsia="Times New Roman" w:hAnsi="Times New Roman"/>
          <w:sz w:val="24"/>
          <w:szCs w:val="24"/>
          <w:lang w:val="en-GB"/>
        </w:rPr>
        <w:t>aims to create a vibrant and inclusive forestry sector in Ethiopia. This sector will actively engage the private sector to significantly increase its contribution to the national economy, create green jobs, and reduce poverty while enhancing biodiversity conservation and the flow of environmental goods and services. The program</w:t>
      </w:r>
      <w:r>
        <w:rPr>
          <w:rFonts w:ascii="Times New Roman" w:eastAsia="Times New Roman" w:hAnsi="Times New Roman"/>
          <w:sz w:val="24"/>
          <w:szCs w:val="24"/>
          <w:lang w:val="en-GB"/>
        </w:rPr>
        <w:t>me</w:t>
      </w:r>
      <w:r w:rsidRPr="00C57D6B">
        <w:rPr>
          <w:rFonts w:ascii="Times New Roman" w:eastAsia="Times New Roman" w:hAnsi="Times New Roman"/>
          <w:sz w:val="24"/>
          <w:szCs w:val="24"/>
          <w:lang w:val="en-GB"/>
        </w:rPr>
        <w:t xml:space="preserve"> seeks to achieve systemic change in the market systems of the forestry sector, thereby improving livelihoods and providing decent work opportunities for at least 70,000 rural and peri-urban poor, primarily women and youth.</w:t>
      </w:r>
    </w:p>
    <w:p w14:paraId="699D3542" w14:textId="77777777" w:rsidR="009F6CCB" w:rsidRPr="000B6638" w:rsidRDefault="009F6CCB" w:rsidP="009F6CCB">
      <w:pPr>
        <w:spacing w:after="0" w:line="240" w:lineRule="auto"/>
        <w:jc w:val="both"/>
        <w:rPr>
          <w:rFonts w:ascii="Times New Roman" w:eastAsia="Times New Roman" w:hAnsi="Times New Roman"/>
          <w:sz w:val="24"/>
          <w:szCs w:val="24"/>
          <w:lang w:val="en-GB"/>
        </w:rPr>
      </w:pPr>
    </w:p>
    <w:p w14:paraId="4F11222E" w14:textId="77777777" w:rsidR="009F6CCB" w:rsidRPr="000B6638" w:rsidRDefault="009F6CCB" w:rsidP="009F6CCB">
      <w:pPr>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sz w:val="24"/>
          <w:szCs w:val="24"/>
          <w:lang w:val="en-GB"/>
        </w:rPr>
        <w:t xml:space="preserve">The proposed </w:t>
      </w:r>
      <w:r w:rsidRPr="000B6638">
        <w:rPr>
          <w:rFonts w:ascii="Times New Roman" w:eastAsia="Times New Roman" w:hAnsi="Times New Roman"/>
          <w:sz w:val="24"/>
          <w:szCs w:val="24"/>
          <w:lang w:val="en-GB"/>
        </w:rPr>
        <w:t>program</w:t>
      </w:r>
      <w:r>
        <w:rPr>
          <w:rFonts w:ascii="Times New Roman" w:eastAsia="Times New Roman" w:hAnsi="Times New Roman"/>
          <w:sz w:val="24"/>
          <w:szCs w:val="24"/>
          <w:lang w:val="en-GB"/>
        </w:rPr>
        <w:t>me</w:t>
      </w:r>
      <w:r w:rsidRPr="00C57D6B">
        <w:rPr>
          <w:rFonts w:ascii="Times New Roman" w:eastAsia="Times New Roman" w:hAnsi="Times New Roman"/>
          <w:sz w:val="24"/>
          <w:szCs w:val="24"/>
          <w:lang w:val="en-GB"/>
        </w:rPr>
        <w:t xml:space="preserve"> is in line with and contributes to Ethiopia’s National Long</w:t>
      </w:r>
      <w:r>
        <w:rPr>
          <w:rFonts w:ascii="Times New Roman" w:eastAsia="Times New Roman" w:hAnsi="Times New Roman"/>
          <w:sz w:val="24"/>
          <w:szCs w:val="24"/>
          <w:lang w:val="en-GB"/>
        </w:rPr>
        <w:t>-</w:t>
      </w:r>
      <w:r w:rsidRPr="00C57D6B">
        <w:rPr>
          <w:rFonts w:ascii="Times New Roman" w:eastAsia="Times New Roman" w:hAnsi="Times New Roman"/>
          <w:sz w:val="24"/>
          <w:szCs w:val="24"/>
          <w:lang w:val="en-GB"/>
        </w:rPr>
        <w:t xml:space="preserve">Term Low Emission Development Strategy, which aims to enhance the socio-economic development of the nation while also making the economy carbon neutral. Additionally, the </w:t>
      </w:r>
      <w:r>
        <w:rPr>
          <w:rFonts w:ascii="Times New Roman" w:eastAsia="Times New Roman" w:hAnsi="Times New Roman"/>
          <w:sz w:val="24"/>
          <w:szCs w:val="24"/>
          <w:lang w:val="en-GB"/>
        </w:rPr>
        <w:t>Programme</w:t>
      </w:r>
      <w:r w:rsidRPr="00C57D6B">
        <w:rPr>
          <w:rFonts w:ascii="Times New Roman" w:eastAsia="Times New Roman" w:hAnsi="Times New Roman"/>
          <w:sz w:val="24"/>
          <w:szCs w:val="24"/>
          <w:lang w:val="en-GB"/>
        </w:rPr>
        <w:t xml:space="preserve"> aligns with the 10-year development plan, contributing to </w:t>
      </w:r>
      <w:r>
        <w:rPr>
          <w:rFonts w:ascii="Times New Roman" w:eastAsia="Times New Roman" w:hAnsi="Times New Roman"/>
          <w:sz w:val="24"/>
          <w:szCs w:val="24"/>
          <w:lang w:val="en-GB"/>
        </w:rPr>
        <w:t xml:space="preserve">all </w:t>
      </w:r>
      <w:r w:rsidRPr="00C57D6B">
        <w:rPr>
          <w:rFonts w:ascii="Times New Roman" w:eastAsia="Times New Roman" w:hAnsi="Times New Roman"/>
          <w:sz w:val="24"/>
          <w:szCs w:val="24"/>
          <w:lang w:val="en-GB"/>
        </w:rPr>
        <w:t>five National Forest Sector Development Plan pillars:</w:t>
      </w:r>
    </w:p>
    <w:p w14:paraId="5F592C8E" w14:textId="77777777" w:rsidR="009F6CCB" w:rsidRPr="00C57D6B" w:rsidRDefault="009F6CCB" w:rsidP="009F6CCB">
      <w:pPr>
        <w:spacing w:after="0" w:line="360" w:lineRule="auto"/>
        <w:rPr>
          <w:rFonts w:ascii="Times New Roman" w:eastAsia="Times New Roman" w:hAnsi="Times New Roman"/>
          <w:sz w:val="24"/>
          <w:szCs w:val="24"/>
          <w:lang w:val="en-GB"/>
        </w:rPr>
      </w:pPr>
    </w:p>
    <w:p w14:paraId="7B0F285C" w14:textId="77777777" w:rsidR="009F6CCB" w:rsidRPr="00C57D6B" w:rsidRDefault="009F6CCB">
      <w:pPr>
        <w:numPr>
          <w:ilvl w:val="0"/>
          <w:numId w:val="10"/>
        </w:numPr>
        <w:tabs>
          <w:tab w:val="num" w:pos="72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b/>
          <w:bCs/>
          <w:sz w:val="24"/>
          <w:szCs w:val="24"/>
          <w:lang w:val="en-GB"/>
        </w:rPr>
        <w:t>Enabling environment and institutional capacity for sustainable use of natural resources</w:t>
      </w:r>
      <w:r>
        <w:rPr>
          <w:rFonts w:ascii="Times New Roman" w:eastAsia="Times New Roman" w:hAnsi="Times New Roman"/>
          <w:sz w:val="24"/>
          <w:szCs w:val="24"/>
          <w:lang w:val="en-GB"/>
        </w:rPr>
        <w:t>.</w:t>
      </w:r>
    </w:p>
    <w:p w14:paraId="0F8C5D64" w14:textId="77777777" w:rsidR="009F6CCB" w:rsidRPr="00C57D6B" w:rsidRDefault="009F6CCB">
      <w:pPr>
        <w:numPr>
          <w:ilvl w:val="0"/>
          <w:numId w:val="10"/>
        </w:numPr>
        <w:tabs>
          <w:tab w:val="num" w:pos="72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b/>
          <w:bCs/>
          <w:sz w:val="24"/>
          <w:szCs w:val="24"/>
          <w:lang w:val="en-GB"/>
        </w:rPr>
        <w:t>Sustainable forest production and value chains for food security and resilience building</w:t>
      </w:r>
      <w:r w:rsidRPr="00C57D6B">
        <w:rPr>
          <w:rFonts w:ascii="Times New Roman" w:eastAsia="Times New Roman" w:hAnsi="Times New Roman"/>
          <w:sz w:val="24"/>
          <w:szCs w:val="24"/>
          <w:lang w:val="en-GB"/>
        </w:rPr>
        <w:t>.</w:t>
      </w:r>
    </w:p>
    <w:p w14:paraId="16E7847F" w14:textId="77777777" w:rsidR="009F6CCB" w:rsidRPr="00C57D6B" w:rsidRDefault="009F6CCB">
      <w:pPr>
        <w:numPr>
          <w:ilvl w:val="0"/>
          <w:numId w:val="10"/>
        </w:numPr>
        <w:tabs>
          <w:tab w:val="num" w:pos="72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b/>
          <w:bCs/>
          <w:sz w:val="24"/>
          <w:szCs w:val="24"/>
          <w:lang w:val="en-GB"/>
        </w:rPr>
        <w:t>Enhanced role of forest for rural livelihoods to create jobs and reduce outmigration</w:t>
      </w:r>
      <w:r w:rsidRPr="00C57D6B">
        <w:rPr>
          <w:rFonts w:ascii="Times New Roman" w:eastAsia="Times New Roman" w:hAnsi="Times New Roman"/>
          <w:sz w:val="24"/>
          <w:szCs w:val="24"/>
          <w:lang w:val="en-GB"/>
        </w:rPr>
        <w:t>.</w:t>
      </w:r>
    </w:p>
    <w:p w14:paraId="4AD2B455" w14:textId="77777777" w:rsidR="009F6CCB" w:rsidRPr="00C57D6B" w:rsidRDefault="009F6CCB">
      <w:pPr>
        <w:numPr>
          <w:ilvl w:val="0"/>
          <w:numId w:val="10"/>
        </w:numPr>
        <w:tabs>
          <w:tab w:val="num" w:pos="72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b/>
          <w:bCs/>
          <w:sz w:val="24"/>
          <w:szCs w:val="24"/>
          <w:lang w:val="en-GB"/>
        </w:rPr>
        <w:t>Enhanced biodiversity conservation and environmental services provision</w:t>
      </w:r>
      <w:r w:rsidRPr="00C57D6B">
        <w:rPr>
          <w:rFonts w:ascii="Times New Roman" w:eastAsia="Times New Roman" w:hAnsi="Times New Roman"/>
          <w:sz w:val="24"/>
          <w:szCs w:val="24"/>
          <w:lang w:val="en-GB"/>
        </w:rPr>
        <w:t>.</w:t>
      </w:r>
    </w:p>
    <w:p w14:paraId="105D0390" w14:textId="77777777" w:rsidR="009F6CCB" w:rsidRPr="00C57D6B" w:rsidRDefault="009F6CCB">
      <w:pPr>
        <w:numPr>
          <w:ilvl w:val="0"/>
          <w:numId w:val="10"/>
        </w:numPr>
        <w:tabs>
          <w:tab w:val="num" w:pos="72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b/>
          <w:bCs/>
          <w:sz w:val="24"/>
          <w:szCs w:val="24"/>
          <w:lang w:val="en-GB"/>
        </w:rPr>
        <w:t>Integrating gender and other cross-cutting issues</w:t>
      </w:r>
      <w:r>
        <w:rPr>
          <w:rFonts w:ascii="Times New Roman" w:eastAsia="Times New Roman" w:hAnsi="Times New Roman"/>
          <w:b/>
          <w:bCs/>
          <w:sz w:val="24"/>
          <w:szCs w:val="24"/>
          <w:lang w:val="en-GB"/>
        </w:rPr>
        <w:t>.</w:t>
      </w:r>
    </w:p>
    <w:p w14:paraId="5B5E6741" w14:textId="77777777" w:rsidR="009F6CCB" w:rsidRPr="000B6638" w:rsidRDefault="009F6CCB" w:rsidP="009F6CCB">
      <w:pPr>
        <w:spacing w:after="0" w:line="240" w:lineRule="auto"/>
        <w:jc w:val="both"/>
        <w:rPr>
          <w:rFonts w:ascii="Times New Roman" w:eastAsia="Times New Roman" w:hAnsi="Times New Roman"/>
          <w:sz w:val="24"/>
          <w:szCs w:val="24"/>
          <w:lang w:val="en-GB"/>
        </w:rPr>
      </w:pPr>
    </w:p>
    <w:p w14:paraId="4FAC0E71" w14:textId="4918138B" w:rsidR="009F6CCB" w:rsidRDefault="009F6CCB" w:rsidP="009F6CCB">
      <w:pPr>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sz w:val="24"/>
          <w:szCs w:val="24"/>
          <w:lang w:val="en-GB"/>
        </w:rPr>
        <w:t xml:space="preserve">The proposed </w:t>
      </w:r>
      <w:r w:rsidRPr="000B6638">
        <w:rPr>
          <w:rFonts w:ascii="Times New Roman" w:eastAsia="Times New Roman" w:hAnsi="Times New Roman"/>
          <w:sz w:val="24"/>
          <w:szCs w:val="24"/>
          <w:lang w:val="en-GB"/>
        </w:rPr>
        <w:t>program</w:t>
      </w:r>
      <w:r>
        <w:rPr>
          <w:rFonts w:ascii="Times New Roman" w:eastAsia="Times New Roman" w:hAnsi="Times New Roman"/>
          <w:sz w:val="24"/>
          <w:szCs w:val="24"/>
          <w:lang w:val="en-GB"/>
        </w:rPr>
        <w:t>me</w:t>
      </w:r>
      <w:r w:rsidRPr="00C57D6B">
        <w:rPr>
          <w:rFonts w:ascii="Times New Roman" w:eastAsia="Times New Roman" w:hAnsi="Times New Roman"/>
          <w:sz w:val="24"/>
          <w:szCs w:val="24"/>
          <w:lang w:val="en-GB"/>
        </w:rPr>
        <w:t xml:space="preserve"> is</w:t>
      </w:r>
      <w:r w:rsidRPr="000B6638">
        <w:rPr>
          <w:rFonts w:ascii="Times New Roman" w:eastAsia="Times New Roman" w:hAnsi="Times New Roman"/>
          <w:sz w:val="24"/>
          <w:szCs w:val="24"/>
          <w:lang w:val="en-GB"/>
        </w:rPr>
        <w:t xml:space="preserve"> also</w:t>
      </w:r>
      <w:r w:rsidRPr="00C57D6B">
        <w:rPr>
          <w:rFonts w:ascii="Times New Roman" w:eastAsia="Times New Roman" w:hAnsi="Times New Roman"/>
          <w:sz w:val="24"/>
          <w:szCs w:val="24"/>
          <w:lang w:val="en-GB"/>
        </w:rPr>
        <w:t xml:space="preserve"> in line with Sweden’s </w:t>
      </w:r>
      <w:r>
        <w:rPr>
          <w:rFonts w:ascii="Times New Roman" w:eastAsia="Times New Roman" w:hAnsi="Times New Roman"/>
          <w:sz w:val="24"/>
          <w:szCs w:val="24"/>
          <w:lang w:val="en-GB"/>
        </w:rPr>
        <w:t>D</w:t>
      </w:r>
      <w:r w:rsidRPr="00C57D6B">
        <w:rPr>
          <w:rFonts w:ascii="Times New Roman" w:eastAsia="Times New Roman" w:hAnsi="Times New Roman"/>
          <w:sz w:val="24"/>
          <w:szCs w:val="24"/>
          <w:lang w:val="en-GB"/>
        </w:rPr>
        <w:t xml:space="preserve">evelopment </w:t>
      </w:r>
      <w:r>
        <w:rPr>
          <w:rFonts w:ascii="Times New Roman" w:eastAsia="Times New Roman" w:hAnsi="Times New Roman"/>
          <w:sz w:val="24"/>
          <w:szCs w:val="24"/>
          <w:lang w:val="en-GB"/>
        </w:rPr>
        <w:t>C</w:t>
      </w:r>
      <w:r w:rsidRPr="00C57D6B">
        <w:rPr>
          <w:rFonts w:ascii="Times New Roman" w:eastAsia="Times New Roman" w:hAnsi="Times New Roman"/>
          <w:sz w:val="24"/>
          <w:szCs w:val="24"/>
          <w:lang w:val="en-GB"/>
        </w:rPr>
        <w:t xml:space="preserve">ooperation </w:t>
      </w:r>
      <w:r>
        <w:rPr>
          <w:rFonts w:ascii="Times New Roman" w:eastAsia="Times New Roman" w:hAnsi="Times New Roman"/>
          <w:sz w:val="24"/>
          <w:szCs w:val="24"/>
          <w:lang w:val="en-GB"/>
        </w:rPr>
        <w:t>S</w:t>
      </w:r>
      <w:r w:rsidRPr="00C57D6B">
        <w:rPr>
          <w:rFonts w:ascii="Times New Roman" w:eastAsia="Times New Roman" w:hAnsi="Times New Roman"/>
          <w:sz w:val="24"/>
          <w:szCs w:val="24"/>
          <w:lang w:val="en-GB"/>
        </w:rPr>
        <w:t>trategy for Ethiopia (2022-2026), which emphasizes sustainable development, poverty reduction, and gender equality. Specifically, the pro</w:t>
      </w:r>
      <w:r w:rsidRPr="000B6638">
        <w:rPr>
          <w:rFonts w:ascii="Times New Roman" w:eastAsia="Times New Roman" w:hAnsi="Times New Roman"/>
          <w:sz w:val="24"/>
          <w:szCs w:val="24"/>
          <w:lang w:val="en-GB"/>
        </w:rPr>
        <w:t>gram</w:t>
      </w:r>
      <w:r>
        <w:rPr>
          <w:rFonts w:ascii="Times New Roman" w:eastAsia="Times New Roman" w:hAnsi="Times New Roman"/>
          <w:sz w:val="24"/>
          <w:szCs w:val="24"/>
          <w:lang w:val="en-GB"/>
        </w:rPr>
        <w:t>me</w:t>
      </w:r>
      <w:r w:rsidRPr="00C57D6B">
        <w:rPr>
          <w:rFonts w:ascii="Times New Roman" w:eastAsia="Times New Roman" w:hAnsi="Times New Roman"/>
          <w:sz w:val="24"/>
          <w:szCs w:val="24"/>
          <w:lang w:val="en-GB"/>
        </w:rPr>
        <w:t xml:space="preserve"> aligns with:</w:t>
      </w:r>
    </w:p>
    <w:p w14:paraId="3BB29E7A" w14:textId="77777777" w:rsidR="00C26C70" w:rsidRPr="000B6638" w:rsidRDefault="00C26C70" w:rsidP="009F6CCB">
      <w:pPr>
        <w:spacing w:after="0" w:line="240" w:lineRule="auto"/>
        <w:jc w:val="both"/>
        <w:rPr>
          <w:rFonts w:ascii="Times New Roman" w:eastAsia="Times New Roman" w:hAnsi="Times New Roman"/>
          <w:sz w:val="24"/>
          <w:szCs w:val="24"/>
          <w:lang w:val="en-GB"/>
        </w:rPr>
      </w:pPr>
    </w:p>
    <w:p w14:paraId="16B2D920" w14:textId="35958F05" w:rsidR="009F6CCB" w:rsidRDefault="009F6CCB">
      <w:pPr>
        <w:numPr>
          <w:ilvl w:val="0"/>
          <w:numId w:val="11"/>
        </w:numPr>
        <w:tabs>
          <w:tab w:val="num" w:pos="720"/>
        </w:tabs>
        <w:spacing w:after="0" w:line="240" w:lineRule="auto"/>
        <w:jc w:val="both"/>
        <w:rPr>
          <w:rFonts w:ascii="Times New Roman" w:eastAsia="Times New Roman" w:hAnsi="Times New Roman"/>
          <w:sz w:val="24"/>
          <w:szCs w:val="24"/>
          <w:lang w:val="en-GB"/>
        </w:rPr>
      </w:pPr>
      <w:bookmarkStart w:id="1" w:name="_Hlk167782470"/>
      <w:r w:rsidRPr="00C57D6B">
        <w:rPr>
          <w:rFonts w:ascii="Times New Roman" w:eastAsia="Times New Roman" w:hAnsi="Times New Roman"/>
          <w:b/>
          <w:bCs/>
          <w:sz w:val="24"/>
          <w:szCs w:val="24"/>
          <w:lang w:val="en-GB"/>
        </w:rPr>
        <w:t>Result Area 2: Environment, climate, and sustainable use of natural resources</w:t>
      </w:r>
      <w:r w:rsidRPr="00C57D6B">
        <w:rPr>
          <w:rFonts w:ascii="Times New Roman" w:eastAsia="Times New Roman" w:hAnsi="Times New Roman"/>
          <w:sz w:val="24"/>
          <w:szCs w:val="24"/>
          <w:lang w:val="en-GB"/>
        </w:rPr>
        <w:t>, which aims to strengthen the conditions for sustainable management and use of natural resources and ecosystems, including biodiversity.</w:t>
      </w:r>
    </w:p>
    <w:p w14:paraId="459C76ED" w14:textId="77777777" w:rsidR="00C26C70" w:rsidRPr="00C57D6B" w:rsidRDefault="00C26C70" w:rsidP="00C26C70">
      <w:pPr>
        <w:tabs>
          <w:tab w:val="num" w:pos="720"/>
        </w:tabs>
        <w:spacing w:after="0" w:line="240" w:lineRule="auto"/>
        <w:ind w:left="360"/>
        <w:jc w:val="both"/>
        <w:rPr>
          <w:rFonts w:ascii="Times New Roman" w:eastAsia="Times New Roman" w:hAnsi="Times New Roman"/>
          <w:sz w:val="24"/>
          <w:szCs w:val="24"/>
          <w:lang w:val="en-GB"/>
        </w:rPr>
      </w:pPr>
    </w:p>
    <w:p w14:paraId="66404C75" w14:textId="77777777" w:rsidR="009F6CCB" w:rsidRPr="00C57D6B" w:rsidRDefault="009F6CCB">
      <w:pPr>
        <w:numPr>
          <w:ilvl w:val="0"/>
          <w:numId w:val="11"/>
        </w:numPr>
        <w:tabs>
          <w:tab w:val="num" w:pos="72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b/>
          <w:bCs/>
          <w:sz w:val="24"/>
          <w:szCs w:val="24"/>
          <w:lang w:val="en-GB"/>
        </w:rPr>
        <w:t>Result Area 3: Inclusive economic development</w:t>
      </w:r>
      <w:r w:rsidRPr="00C57D6B">
        <w:rPr>
          <w:rFonts w:ascii="Times New Roman" w:eastAsia="Times New Roman" w:hAnsi="Times New Roman"/>
          <w:sz w:val="24"/>
          <w:szCs w:val="24"/>
          <w:lang w:val="en-GB"/>
        </w:rPr>
        <w:t>, which focuses on improving conditions for productive employment, decent work, and access to improved social security.</w:t>
      </w:r>
    </w:p>
    <w:bookmarkEnd w:id="1"/>
    <w:p w14:paraId="07FB6975" w14:textId="77777777" w:rsidR="0048603D" w:rsidRDefault="0048603D" w:rsidP="009F6CCB">
      <w:pPr>
        <w:spacing w:after="0" w:line="240" w:lineRule="auto"/>
        <w:jc w:val="both"/>
        <w:rPr>
          <w:rFonts w:ascii="Times New Roman" w:eastAsia="Times New Roman" w:hAnsi="Times New Roman"/>
          <w:sz w:val="24"/>
          <w:szCs w:val="24"/>
          <w:lang w:val="en-GB"/>
        </w:rPr>
      </w:pPr>
    </w:p>
    <w:p w14:paraId="58D99E6F" w14:textId="6FAD3415" w:rsidR="009F6CCB" w:rsidRPr="00C57D6B" w:rsidRDefault="009F6CCB" w:rsidP="009F6CCB">
      <w:pPr>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sz w:val="24"/>
          <w:szCs w:val="24"/>
          <w:lang w:val="en-GB"/>
        </w:rPr>
        <w:t xml:space="preserve">By enhancing private sector engagement in the forestry sector and developing </w:t>
      </w:r>
      <w:r>
        <w:rPr>
          <w:rFonts w:ascii="Times New Roman" w:eastAsia="Times New Roman" w:hAnsi="Times New Roman"/>
          <w:sz w:val="24"/>
          <w:szCs w:val="24"/>
          <w:lang w:val="en-GB"/>
        </w:rPr>
        <w:t xml:space="preserve">inclusive </w:t>
      </w:r>
      <w:r w:rsidRPr="00C57D6B">
        <w:rPr>
          <w:rFonts w:ascii="Times New Roman" w:eastAsia="Times New Roman" w:hAnsi="Times New Roman"/>
          <w:sz w:val="24"/>
          <w:szCs w:val="24"/>
          <w:lang w:val="en-GB"/>
        </w:rPr>
        <w:t xml:space="preserve">forest product markets, the </w:t>
      </w:r>
      <w:r w:rsidRPr="000B6638">
        <w:rPr>
          <w:rFonts w:ascii="Times New Roman" w:eastAsia="Times New Roman" w:hAnsi="Times New Roman"/>
          <w:sz w:val="24"/>
          <w:szCs w:val="24"/>
          <w:lang w:val="en-GB"/>
        </w:rPr>
        <w:t>program</w:t>
      </w:r>
      <w:r>
        <w:rPr>
          <w:rFonts w:ascii="Times New Roman" w:eastAsia="Times New Roman" w:hAnsi="Times New Roman"/>
          <w:sz w:val="24"/>
          <w:szCs w:val="24"/>
          <w:lang w:val="en-GB"/>
        </w:rPr>
        <w:t>me</w:t>
      </w:r>
      <w:r w:rsidRPr="00C57D6B">
        <w:rPr>
          <w:rFonts w:ascii="Times New Roman" w:eastAsia="Times New Roman" w:hAnsi="Times New Roman"/>
          <w:sz w:val="24"/>
          <w:szCs w:val="24"/>
          <w:lang w:val="en-GB"/>
        </w:rPr>
        <w:t xml:space="preserve"> contributes to these strategic areas by fostering sustainable management of natural resources, promoting economic opportunities, and enhancing resilience to climate change.</w:t>
      </w:r>
      <w:r w:rsidR="0048603D">
        <w:rPr>
          <w:rFonts w:ascii="Times New Roman" w:eastAsia="Times New Roman" w:hAnsi="Times New Roman"/>
          <w:sz w:val="24"/>
          <w:szCs w:val="24"/>
          <w:lang w:val="en-GB"/>
        </w:rPr>
        <w:t xml:space="preserve"> </w:t>
      </w:r>
      <w:r w:rsidRPr="00C57D6B">
        <w:rPr>
          <w:rFonts w:ascii="Times New Roman" w:eastAsia="Times New Roman" w:hAnsi="Times New Roman"/>
          <w:sz w:val="24"/>
          <w:szCs w:val="24"/>
          <w:lang w:val="en-GB"/>
        </w:rPr>
        <w:t xml:space="preserve">The </w:t>
      </w:r>
      <w:r>
        <w:rPr>
          <w:rFonts w:ascii="Times New Roman" w:eastAsia="Times New Roman" w:hAnsi="Times New Roman"/>
          <w:sz w:val="24"/>
          <w:szCs w:val="24"/>
          <w:lang w:val="en-GB"/>
        </w:rPr>
        <w:t>Programme</w:t>
      </w:r>
      <w:r w:rsidRPr="00C57D6B">
        <w:rPr>
          <w:rFonts w:ascii="Times New Roman" w:eastAsia="Times New Roman" w:hAnsi="Times New Roman"/>
          <w:sz w:val="24"/>
          <w:szCs w:val="24"/>
          <w:lang w:val="en-GB"/>
        </w:rPr>
        <w:t xml:space="preserve"> will employ a hybrid approach combining Market Systems Development (MSD) and direct support to achieve its objectives. This approach includes:</w:t>
      </w:r>
    </w:p>
    <w:p w14:paraId="2FA0005C" w14:textId="77777777" w:rsidR="009F6CCB" w:rsidRPr="00591259" w:rsidRDefault="009F6CCB" w:rsidP="009F6CCB">
      <w:pPr>
        <w:tabs>
          <w:tab w:val="num" w:pos="720"/>
        </w:tabs>
        <w:spacing w:after="0" w:line="240" w:lineRule="auto"/>
        <w:jc w:val="both"/>
        <w:rPr>
          <w:rFonts w:ascii="Times New Roman" w:eastAsia="Times New Roman" w:hAnsi="Times New Roman"/>
          <w:sz w:val="24"/>
          <w:szCs w:val="24"/>
          <w:lang w:val="en-GB"/>
        </w:rPr>
      </w:pPr>
    </w:p>
    <w:p w14:paraId="283AA2D0" w14:textId="77777777" w:rsidR="009F6CCB" w:rsidRPr="00C57D6B" w:rsidRDefault="009F6CCB">
      <w:pPr>
        <w:numPr>
          <w:ilvl w:val="0"/>
          <w:numId w:val="12"/>
        </w:numPr>
        <w:tabs>
          <w:tab w:val="num" w:pos="720"/>
        </w:tabs>
        <w:spacing w:after="0" w:line="240" w:lineRule="auto"/>
        <w:jc w:val="both"/>
        <w:rPr>
          <w:rFonts w:ascii="Times New Roman" w:eastAsia="Times New Roman" w:hAnsi="Times New Roman"/>
          <w:sz w:val="24"/>
          <w:szCs w:val="24"/>
          <w:lang w:val="en-GB"/>
        </w:rPr>
      </w:pPr>
      <w:bookmarkStart w:id="2" w:name="_Hlk167782534"/>
      <w:r w:rsidRPr="00C57D6B">
        <w:rPr>
          <w:rFonts w:ascii="Times New Roman" w:eastAsia="Times New Roman" w:hAnsi="Times New Roman"/>
          <w:b/>
          <w:bCs/>
          <w:sz w:val="24"/>
          <w:szCs w:val="24"/>
          <w:lang w:val="en-GB"/>
        </w:rPr>
        <w:t>Market Systems Development (MSD):</w:t>
      </w:r>
    </w:p>
    <w:p w14:paraId="6C84D3C9" w14:textId="77777777" w:rsidR="009F6CCB" w:rsidRPr="00C57D6B" w:rsidRDefault="009F6CCB">
      <w:pPr>
        <w:numPr>
          <w:ilvl w:val="1"/>
          <w:numId w:val="12"/>
        </w:numPr>
        <w:tabs>
          <w:tab w:val="num" w:pos="144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sz w:val="24"/>
          <w:szCs w:val="24"/>
          <w:lang w:val="en-GB"/>
        </w:rPr>
        <w:t>Focus on private sector engagement and the development of pro-poor forest products markets</w:t>
      </w:r>
      <w:r>
        <w:rPr>
          <w:rFonts w:ascii="Times New Roman" w:eastAsia="Times New Roman" w:hAnsi="Times New Roman"/>
          <w:sz w:val="24"/>
          <w:szCs w:val="24"/>
          <w:lang w:val="en-GB"/>
        </w:rPr>
        <w:t xml:space="preserve"> and inclusive value chains</w:t>
      </w:r>
      <w:r w:rsidRPr="00C57D6B">
        <w:rPr>
          <w:rFonts w:ascii="Times New Roman" w:eastAsia="Times New Roman" w:hAnsi="Times New Roman"/>
          <w:sz w:val="24"/>
          <w:szCs w:val="24"/>
          <w:lang w:val="en-GB"/>
        </w:rPr>
        <w:t>.</w:t>
      </w:r>
    </w:p>
    <w:p w14:paraId="3EBDB823" w14:textId="77777777" w:rsidR="009F6CCB" w:rsidRDefault="009F6CCB">
      <w:pPr>
        <w:numPr>
          <w:ilvl w:val="1"/>
          <w:numId w:val="12"/>
        </w:numPr>
        <w:tabs>
          <w:tab w:val="num" w:pos="144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sz w:val="24"/>
          <w:szCs w:val="24"/>
          <w:lang w:val="en-GB"/>
        </w:rPr>
        <w:t xml:space="preserve">Identify and address key constraints within the market systems, leveraging the </w:t>
      </w:r>
      <w:r>
        <w:rPr>
          <w:rFonts w:ascii="Times New Roman" w:eastAsia="Times New Roman" w:hAnsi="Times New Roman"/>
          <w:sz w:val="24"/>
          <w:szCs w:val="24"/>
          <w:lang w:val="en-GB"/>
        </w:rPr>
        <w:t>Adopt-Adapt- Expand -Respond (</w:t>
      </w:r>
      <w:r w:rsidRPr="00C57D6B">
        <w:rPr>
          <w:rFonts w:ascii="Times New Roman" w:eastAsia="Times New Roman" w:hAnsi="Times New Roman"/>
          <w:sz w:val="24"/>
          <w:szCs w:val="24"/>
          <w:lang w:val="en-GB"/>
        </w:rPr>
        <w:t>AAER)</w:t>
      </w:r>
      <w:r>
        <w:rPr>
          <w:rFonts w:ascii="Times New Roman" w:eastAsia="Times New Roman" w:hAnsi="Times New Roman"/>
          <w:sz w:val="24"/>
          <w:szCs w:val="24"/>
          <w:lang w:val="en-GB"/>
        </w:rPr>
        <w:t xml:space="preserve"> </w:t>
      </w:r>
      <w:r w:rsidRPr="00C57D6B">
        <w:rPr>
          <w:rFonts w:ascii="Times New Roman" w:eastAsia="Times New Roman" w:hAnsi="Times New Roman"/>
          <w:sz w:val="24"/>
          <w:szCs w:val="24"/>
          <w:lang w:val="en-GB"/>
        </w:rPr>
        <w:t>framework to ensure sustainability and scalability.</w:t>
      </w:r>
    </w:p>
    <w:p w14:paraId="0F4DE2C5" w14:textId="77777777" w:rsidR="009F6CCB" w:rsidRPr="00C57D6B" w:rsidRDefault="009F6CCB" w:rsidP="009F6CCB">
      <w:pPr>
        <w:spacing w:after="0" w:line="240" w:lineRule="auto"/>
        <w:ind w:left="1080"/>
        <w:jc w:val="both"/>
        <w:rPr>
          <w:rFonts w:ascii="Times New Roman" w:eastAsia="Times New Roman" w:hAnsi="Times New Roman"/>
          <w:sz w:val="24"/>
          <w:szCs w:val="24"/>
          <w:lang w:val="en-GB"/>
        </w:rPr>
      </w:pPr>
    </w:p>
    <w:p w14:paraId="3A01610E" w14:textId="77777777" w:rsidR="009F6CCB" w:rsidRPr="00C57D6B" w:rsidRDefault="009F6CCB">
      <w:pPr>
        <w:numPr>
          <w:ilvl w:val="0"/>
          <w:numId w:val="12"/>
        </w:numPr>
        <w:tabs>
          <w:tab w:val="num" w:pos="72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b/>
          <w:bCs/>
          <w:sz w:val="24"/>
          <w:szCs w:val="24"/>
          <w:lang w:val="en-GB"/>
        </w:rPr>
        <w:t>Direct Support:</w:t>
      </w:r>
    </w:p>
    <w:p w14:paraId="61F5267B" w14:textId="77777777" w:rsidR="009F6CCB" w:rsidRPr="00C57D6B" w:rsidRDefault="009F6CCB">
      <w:pPr>
        <w:numPr>
          <w:ilvl w:val="1"/>
          <w:numId w:val="12"/>
        </w:numPr>
        <w:tabs>
          <w:tab w:val="num" w:pos="144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sz w:val="24"/>
          <w:szCs w:val="24"/>
          <w:lang w:val="en-GB"/>
        </w:rPr>
        <w:t>Enhance the enabling environment for private sector engagement through policy and institutional reforms.</w:t>
      </w:r>
    </w:p>
    <w:p w14:paraId="37E742FB" w14:textId="77777777" w:rsidR="00693856" w:rsidRDefault="009F6CCB">
      <w:pPr>
        <w:numPr>
          <w:ilvl w:val="1"/>
          <w:numId w:val="12"/>
        </w:numPr>
        <w:tabs>
          <w:tab w:val="num" w:pos="1440"/>
        </w:tabs>
        <w:spacing w:after="0" w:line="240" w:lineRule="auto"/>
        <w:jc w:val="both"/>
        <w:rPr>
          <w:rFonts w:ascii="Times New Roman" w:eastAsia="Times New Roman" w:hAnsi="Times New Roman"/>
          <w:sz w:val="24"/>
          <w:szCs w:val="24"/>
          <w:lang w:val="en-GB"/>
        </w:rPr>
      </w:pPr>
      <w:r w:rsidRPr="00C57D6B">
        <w:rPr>
          <w:rFonts w:ascii="Times New Roman" w:eastAsia="Times New Roman" w:hAnsi="Times New Roman"/>
          <w:sz w:val="24"/>
          <w:szCs w:val="24"/>
          <w:lang w:val="en-GB"/>
        </w:rPr>
        <w:t>Build the capacity of state and non-state institutions involved in the forestry sector to support market development.</w:t>
      </w:r>
      <w:bookmarkEnd w:id="2"/>
    </w:p>
    <w:p w14:paraId="4933DB14" w14:textId="77777777" w:rsidR="00693856" w:rsidRDefault="00693856" w:rsidP="00693856">
      <w:pPr>
        <w:spacing w:after="0" w:line="240" w:lineRule="auto"/>
        <w:ind w:left="1080"/>
        <w:jc w:val="both"/>
        <w:rPr>
          <w:rFonts w:ascii="Times New Roman" w:eastAsia="Times New Roman" w:hAnsi="Times New Roman"/>
          <w:sz w:val="24"/>
          <w:szCs w:val="24"/>
          <w:lang w:val="en-GB"/>
        </w:rPr>
      </w:pPr>
    </w:p>
    <w:p w14:paraId="39645338" w14:textId="12898C74" w:rsidR="009F6CCB" w:rsidRPr="00693856" w:rsidRDefault="009F6CCB" w:rsidP="00693856">
      <w:pPr>
        <w:spacing w:after="0" w:line="240" w:lineRule="auto"/>
        <w:jc w:val="both"/>
        <w:rPr>
          <w:rFonts w:ascii="Times New Roman" w:eastAsia="Times New Roman" w:hAnsi="Times New Roman"/>
          <w:sz w:val="24"/>
          <w:szCs w:val="24"/>
          <w:lang w:val="en-GB"/>
        </w:rPr>
      </w:pPr>
      <w:r w:rsidRPr="00693856">
        <w:rPr>
          <w:rFonts w:ascii="Times New Roman" w:eastAsia="Times New Roman" w:hAnsi="Times New Roman"/>
          <w:sz w:val="24"/>
          <w:szCs w:val="24"/>
          <w:lang w:val="en-GB"/>
        </w:rPr>
        <w:t xml:space="preserve">The hybrid approach ensures that while immediate needs and gaps in the market system are addressed through direct support, the long-term sustainability/resilience and scalability of the interventions are secured through systemic market changes facilitated by MSD. This will all be underpinned by ensuring that women, </w:t>
      </w:r>
      <w:r w:rsidR="00814E7A" w:rsidRPr="00693856">
        <w:rPr>
          <w:rFonts w:ascii="Times New Roman" w:eastAsia="Times New Roman" w:hAnsi="Times New Roman"/>
          <w:sz w:val="24"/>
          <w:szCs w:val="24"/>
          <w:lang w:val="en-GB"/>
        </w:rPr>
        <w:t>youth,</w:t>
      </w:r>
      <w:r w:rsidRPr="00693856">
        <w:rPr>
          <w:rFonts w:ascii="Times New Roman" w:eastAsia="Times New Roman" w:hAnsi="Times New Roman"/>
          <w:sz w:val="24"/>
          <w:szCs w:val="24"/>
          <w:lang w:val="en-GB"/>
        </w:rPr>
        <w:t xml:space="preserve"> and local communities’ groups are direct beneficiaries with increased economic opportunities through an energized private sector.</w:t>
      </w:r>
    </w:p>
    <w:tbl>
      <w:tblPr>
        <w:tblStyle w:val="TableGrid"/>
        <w:tblW w:w="15285" w:type="dxa"/>
        <w:tblInd w:w="0" w:type="dxa"/>
        <w:tblLook w:val="04A0" w:firstRow="1" w:lastRow="0" w:firstColumn="1" w:lastColumn="0" w:noHBand="0" w:noVBand="1"/>
      </w:tblPr>
      <w:tblGrid>
        <w:gridCol w:w="5138"/>
        <w:gridCol w:w="10753"/>
      </w:tblGrid>
      <w:tr w:rsidR="00BF2407" w:rsidRPr="00B015FB" w14:paraId="36038982" w14:textId="77777777" w:rsidTr="002543E7">
        <w:trPr>
          <w:trHeight w:val="2670"/>
        </w:trPr>
        <w:tc>
          <w:tcPr>
            <w:tcW w:w="4532" w:type="dxa"/>
            <w:tcBorders>
              <w:top w:val="nil"/>
              <w:left w:val="nil"/>
              <w:bottom w:val="nil"/>
              <w:right w:val="nil"/>
            </w:tcBorders>
          </w:tcPr>
          <w:p w14:paraId="57082B8B" w14:textId="77777777" w:rsidR="00BF2407" w:rsidRPr="00B015FB" w:rsidRDefault="00BF2407" w:rsidP="002543E7">
            <w:pPr>
              <w:ind w:left="-980" w:right="248"/>
              <w:rPr>
                <w:rFonts w:ascii="Arial Nova" w:hAnsi="Arial Nova"/>
                <w:color w:val="000000"/>
                <w:sz w:val="21"/>
                <w:szCs w:val="21"/>
              </w:rPr>
            </w:pPr>
          </w:p>
          <w:tbl>
            <w:tblPr>
              <w:tblStyle w:val="TableGrid"/>
              <w:tblW w:w="5122" w:type="dxa"/>
              <w:tblInd w:w="0" w:type="dxa"/>
              <w:tblCellMar>
                <w:top w:w="87" w:type="dxa"/>
                <w:left w:w="150" w:type="dxa"/>
                <w:right w:w="95" w:type="dxa"/>
              </w:tblCellMar>
              <w:tblLook w:val="04A0" w:firstRow="1" w:lastRow="0" w:firstColumn="1" w:lastColumn="0" w:noHBand="0" w:noVBand="1"/>
            </w:tblPr>
            <w:tblGrid>
              <w:gridCol w:w="5122"/>
            </w:tblGrid>
            <w:tr w:rsidR="00BF2407" w:rsidRPr="00B015FB" w14:paraId="2C2F2610" w14:textId="77777777" w:rsidTr="005A61FE">
              <w:trPr>
                <w:trHeight w:val="2148"/>
              </w:trPr>
              <w:tc>
                <w:tcPr>
                  <w:tcW w:w="5122" w:type="dxa"/>
                  <w:tcBorders>
                    <w:top w:val="single" w:sz="6" w:space="0" w:color="000000"/>
                    <w:left w:val="single" w:sz="6" w:space="0" w:color="000000"/>
                    <w:bottom w:val="single" w:sz="6" w:space="0" w:color="000000"/>
                    <w:right w:val="single" w:sz="6" w:space="0" w:color="000000"/>
                  </w:tcBorders>
                </w:tcPr>
                <w:p w14:paraId="6F7B6203" w14:textId="00635561" w:rsidR="00BF2407" w:rsidRPr="00B015FB" w:rsidRDefault="00BF2407" w:rsidP="00B015FB">
                  <w:pPr>
                    <w:spacing w:after="53" w:line="241" w:lineRule="auto"/>
                    <w:ind w:right="58"/>
                    <w:rPr>
                      <w:rFonts w:ascii="Arial Nova" w:hAnsi="Arial Nova"/>
                      <w:color w:val="000000"/>
                      <w:sz w:val="21"/>
                      <w:szCs w:val="21"/>
                    </w:rPr>
                  </w:pPr>
                  <w:r w:rsidRPr="00B015FB">
                    <w:rPr>
                      <w:rFonts w:ascii="Arial Nova" w:hAnsi="Arial Nova"/>
                      <w:color w:val="000000"/>
                      <w:sz w:val="21"/>
                      <w:szCs w:val="21"/>
                    </w:rPr>
                    <w:t>Contributing Outcome (UN</w:t>
                  </w:r>
                  <w:r w:rsidR="00B015FB" w:rsidRPr="00B015FB">
                    <w:rPr>
                      <w:rFonts w:ascii="Arial Nova" w:hAnsi="Arial Nova"/>
                      <w:color w:val="000000"/>
                      <w:sz w:val="21"/>
                      <w:szCs w:val="21"/>
                    </w:rPr>
                    <w:t>SDCF</w:t>
                  </w:r>
                  <w:r w:rsidRPr="00B015FB">
                    <w:rPr>
                      <w:rFonts w:ascii="Arial Nova" w:hAnsi="Arial Nova"/>
                      <w:color w:val="000000"/>
                      <w:sz w:val="21"/>
                      <w:szCs w:val="21"/>
                    </w:rPr>
                    <w:t xml:space="preserve">/CPD, RPD or GPD): </w:t>
                  </w:r>
                </w:p>
                <w:p w14:paraId="21AAF365" w14:textId="77777777" w:rsidR="00BF2407" w:rsidRPr="00B015FB" w:rsidRDefault="00B015FB" w:rsidP="00BF2407">
                  <w:pPr>
                    <w:spacing w:after="53" w:line="241" w:lineRule="auto"/>
                    <w:ind w:right="58"/>
                    <w:rPr>
                      <w:rFonts w:ascii="Arial Nova" w:hAnsi="Arial Nova"/>
                      <w:color w:val="000000"/>
                      <w:sz w:val="21"/>
                      <w:szCs w:val="21"/>
                    </w:rPr>
                  </w:pPr>
                  <w:r w:rsidRPr="00B015FB">
                    <w:rPr>
                      <w:rFonts w:ascii="Arial Nova" w:hAnsi="Arial Nova"/>
                      <w:color w:val="000000"/>
                      <w:sz w:val="21"/>
                      <w:szCs w:val="21"/>
                    </w:rPr>
                    <w:t>OUTCOME 3 By 2025, all people in Ethiopia live in a society resilient to environmental risks and adapted to climate change</w:t>
                  </w:r>
                  <w:r w:rsidR="00BF2407" w:rsidRPr="00B015FB">
                    <w:rPr>
                      <w:rFonts w:ascii="Arial Nova" w:hAnsi="Arial Nova"/>
                      <w:color w:val="000000"/>
                      <w:sz w:val="21"/>
                      <w:szCs w:val="21"/>
                    </w:rPr>
                    <w:t xml:space="preserve"> </w:t>
                  </w:r>
                </w:p>
                <w:p w14:paraId="2AD0ED5F" w14:textId="684C177A" w:rsidR="00B015FB" w:rsidRPr="00B015FB" w:rsidRDefault="00B015FB" w:rsidP="00B015FB">
                  <w:pPr>
                    <w:spacing w:after="53" w:line="241" w:lineRule="auto"/>
                    <w:ind w:right="58"/>
                    <w:jc w:val="both"/>
                    <w:rPr>
                      <w:rFonts w:ascii="Arial Nova" w:hAnsi="Arial Nova"/>
                      <w:color w:val="000000"/>
                      <w:sz w:val="21"/>
                      <w:szCs w:val="21"/>
                    </w:rPr>
                  </w:pPr>
                  <w:hyperlink r:id="rId11" w:tgtFrame="_blank" w:history="1">
                    <w:r w:rsidRPr="00B015FB">
                      <w:rPr>
                        <w:rFonts w:ascii="Arial Nova" w:hAnsi="Arial Nova"/>
                        <w:color w:val="000000"/>
                        <w:sz w:val="21"/>
                        <w:szCs w:val="21"/>
                      </w:rPr>
                      <w:t>OUTPUT</w:t>
                    </w:r>
                    <w:r>
                      <w:rPr>
                        <w:rFonts w:ascii="Arial Nova" w:hAnsi="Arial Nova"/>
                        <w:color w:val="000000"/>
                        <w:sz w:val="21"/>
                        <w:szCs w:val="21"/>
                      </w:rPr>
                      <w:t xml:space="preserve"> </w:t>
                    </w:r>
                    <w:r w:rsidRPr="00B015FB">
                      <w:rPr>
                        <w:rFonts w:ascii="Arial Nova" w:hAnsi="Arial Nova" w:hint="eastAsia"/>
                        <w:color w:val="000000"/>
                        <w:sz w:val="21"/>
                        <w:szCs w:val="21"/>
                      </w:rPr>
                      <w:t>3</w:t>
                    </w:r>
                    <w:r w:rsidRPr="00B015FB">
                      <w:rPr>
                        <w:rFonts w:ascii="Arial Nova" w:hAnsi="Arial Nova"/>
                        <w:color w:val="000000"/>
                        <w:sz w:val="21"/>
                        <w:szCs w:val="21"/>
                      </w:rPr>
                      <w:t>.</w:t>
                    </w:r>
                  </w:hyperlink>
                  <w:r w:rsidRPr="00B015FB">
                    <w:rPr>
                      <w:rFonts w:ascii="Arial Nova" w:hAnsi="Arial Nova"/>
                      <w:color w:val="000000"/>
                      <w:sz w:val="21"/>
                      <w:szCs w:val="21"/>
                    </w:rPr>
                    <w:t>2</w:t>
                  </w:r>
                  <w:r w:rsidRPr="00B015FB">
                    <w:rPr>
                      <w:rFonts w:ascii="Arial Nova" w:hAnsi="Arial Nova" w:hint="eastAsia"/>
                      <w:color w:val="000000"/>
                      <w:sz w:val="21"/>
                      <w:szCs w:val="21"/>
                    </w:rPr>
                    <w:t xml:space="preserve"> </w:t>
                  </w:r>
                  <w:r w:rsidRPr="00B015FB">
                    <w:rPr>
                      <w:rFonts w:ascii="Arial Nova" w:hAnsi="Arial Nova"/>
                      <w:color w:val="000000"/>
                      <w:sz w:val="21"/>
                      <w:szCs w:val="21"/>
                    </w:rPr>
                    <w:t>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bl>
          <w:p w14:paraId="27D3F168" w14:textId="77777777" w:rsidR="00BF2407" w:rsidRPr="00B015FB" w:rsidRDefault="00BF2407" w:rsidP="002543E7">
            <w:pPr>
              <w:rPr>
                <w:rFonts w:ascii="Arial Nova" w:hAnsi="Arial Nova"/>
                <w:color w:val="000000"/>
                <w:sz w:val="21"/>
                <w:szCs w:val="21"/>
              </w:rPr>
            </w:pPr>
          </w:p>
        </w:tc>
        <w:tc>
          <w:tcPr>
            <w:tcW w:w="10753" w:type="dxa"/>
            <w:tcBorders>
              <w:top w:val="nil"/>
              <w:left w:val="nil"/>
              <w:bottom w:val="nil"/>
              <w:right w:val="nil"/>
            </w:tcBorders>
          </w:tcPr>
          <w:p w14:paraId="08E0E219" w14:textId="77777777" w:rsidR="00BF2407" w:rsidRPr="00B015FB" w:rsidRDefault="00BF2407" w:rsidP="002543E7">
            <w:pPr>
              <w:ind w:left="-5916" w:right="10752"/>
              <w:rPr>
                <w:rFonts w:ascii="Arial Nova" w:hAnsi="Arial Nova"/>
                <w:color w:val="000000"/>
                <w:sz w:val="21"/>
                <w:szCs w:val="21"/>
              </w:rPr>
            </w:pPr>
          </w:p>
          <w:tbl>
            <w:tblPr>
              <w:tblStyle w:val="TableGrid"/>
              <w:tblW w:w="4780" w:type="dxa"/>
              <w:tblInd w:w="55" w:type="dxa"/>
              <w:tblCellMar>
                <w:top w:w="11" w:type="dxa"/>
                <w:left w:w="108" w:type="dxa"/>
                <w:right w:w="47" w:type="dxa"/>
              </w:tblCellMar>
              <w:tblLook w:val="04A0" w:firstRow="1" w:lastRow="0" w:firstColumn="1" w:lastColumn="0" w:noHBand="0" w:noVBand="1"/>
            </w:tblPr>
            <w:tblGrid>
              <w:gridCol w:w="1158"/>
              <w:gridCol w:w="1484"/>
              <w:gridCol w:w="2138"/>
            </w:tblGrid>
            <w:tr w:rsidR="00BF2407" w:rsidRPr="00B015FB" w14:paraId="63747AED" w14:textId="77777777" w:rsidTr="005A61FE">
              <w:trPr>
                <w:trHeight w:val="821"/>
              </w:trPr>
              <w:tc>
                <w:tcPr>
                  <w:tcW w:w="1158" w:type="dxa"/>
                  <w:tcBorders>
                    <w:top w:val="single" w:sz="4" w:space="0" w:color="000000"/>
                    <w:left w:val="single" w:sz="4" w:space="0" w:color="000000"/>
                    <w:bottom w:val="single" w:sz="4" w:space="0" w:color="auto"/>
                    <w:right w:val="single" w:sz="4" w:space="0" w:color="000000"/>
                  </w:tcBorders>
                </w:tcPr>
                <w:p w14:paraId="424D0FE8" w14:textId="77777777"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Total resources required: </w:t>
                  </w:r>
                </w:p>
                <w:p w14:paraId="364E9F37" w14:textId="02D1B658" w:rsidR="00787A97" w:rsidRPr="00B015FB" w:rsidRDefault="00787A97" w:rsidP="002543E7">
                  <w:pPr>
                    <w:rPr>
                      <w:rFonts w:ascii="Arial Nova" w:hAnsi="Arial Nova"/>
                      <w:color w:val="000000"/>
                      <w:sz w:val="21"/>
                      <w:szCs w:val="21"/>
                    </w:rPr>
                  </w:pPr>
                </w:p>
              </w:tc>
              <w:tc>
                <w:tcPr>
                  <w:tcW w:w="3622" w:type="dxa"/>
                  <w:gridSpan w:val="2"/>
                  <w:tcBorders>
                    <w:top w:val="single" w:sz="4" w:space="0" w:color="000000"/>
                    <w:left w:val="single" w:sz="4" w:space="0" w:color="000000"/>
                    <w:bottom w:val="single" w:sz="4" w:space="0" w:color="000000"/>
                    <w:right w:val="single" w:sz="4" w:space="0" w:color="000000"/>
                  </w:tcBorders>
                  <w:vAlign w:val="center"/>
                </w:tcPr>
                <w:p w14:paraId="013EDB6C" w14:textId="7924F723" w:rsidR="00BF2407" w:rsidRPr="00B015FB" w:rsidRDefault="004B1F21" w:rsidP="002543E7">
                  <w:pPr>
                    <w:rPr>
                      <w:rFonts w:ascii="Arial Nova" w:hAnsi="Arial Nova"/>
                      <w:color w:val="000000"/>
                      <w:sz w:val="21"/>
                      <w:szCs w:val="21"/>
                    </w:rPr>
                  </w:pPr>
                  <w:r w:rsidRPr="00B015FB">
                    <w:rPr>
                      <w:rFonts w:ascii="Arial Nova" w:hAnsi="Arial Nova"/>
                      <w:color w:val="000000"/>
                      <w:sz w:val="21"/>
                      <w:szCs w:val="21"/>
                    </w:rPr>
                    <w:t>USD 75.7</w:t>
                  </w:r>
                  <w:r w:rsidR="004731D0" w:rsidRPr="00B015FB">
                    <w:rPr>
                      <w:rFonts w:ascii="Arial Nova" w:hAnsi="Arial Nova"/>
                      <w:color w:val="000000"/>
                      <w:sz w:val="21"/>
                      <w:szCs w:val="21"/>
                    </w:rPr>
                    <w:t xml:space="preserve"> million SEK</w:t>
                  </w:r>
                </w:p>
              </w:tc>
            </w:tr>
            <w:tr w:rsidR="00BF2407" w:rsidRPr="00B015FB" w14:paraId="483ABD90" w14:textId="77777777" w:rsidTr="005A61FE">
              <w:trPr>
                <w:trHeight w:val="262"/>
              </w:trPr>
              <w:tc>
                <w:tcPr>
                  <w:tcW w:w="1158" w:type="dxa"/>
                  <w:vMerge w:val="restart"/>
                  <w:tcBorders>
                    <w:top w:val="single" w:sz="4" w:space="0" w:color="auto"/>
                    <w:left w:val="single" w:sz="4" w:space="0" w:color="auto"/>
                    <w:bottom w:val="single" w:sz="4" w:space="0" w:color="auto"/>
                    <w:right w:val="single" w:sz="4" w:space="0" w:color="auto"/>
                  </w:tcBorders>
                </w:tcPr>
                <w:p w14:paraId="654221F1" w14:textId="77777777" w:rsidR="00BF2407" w:rsidRPr="00B015FB" w:rsidRDefault="00BF2407" w:rsidP="002543E7">
                  <w:pPr>
                    <w:rPr>
                      <w:rFonts w:ascii="Arial Nova" w:hAnsi="Arial Nova"/>
                      <w:color w:val="000000"/>
                      <w:sz w:val="21"/>
                      <w:szCs w:val="21"/>
                    </w:rPr>
                  </w:pPr>
                </w:p>
              </w:tc>
              <w:tc>
                <w:tcPr>
                  <w:tcW w:w="1484" w:type="dxa"/>
                  <w:tcBorders>
                    <w:top w:val="single" w:sz="4" w:space="0" w:color="000000"/>
                    <w:left w:val="single" w:sz="4" w:space="0" w:color="auto"/>
                    <w:bottom w:val="single" w:sz="4" w:space="0" w:color="000000"/>
                    <w:right w:val="single" w:sz="4" w:space="0" w:color="000000"/>
                  </w:tcBorders>
                </w:tcPr>
                <w:p w14:paraId="351CF703" w14:textId="77777777" w:rsidR="00BF2407" w:rsidRPr="00B015FB" w:rsidRDefault="00BF2407" w:rsidP="00BF2407">
                  <w:pPr>
                    <w:ind w:left="17"/>
                    <w:rPr>
                      <w:rFonts w:ascii="Arial Nova" w:hAnsi="Arial Nova"/>
                      <w:color w:val="000000"/>
                      <w:sz w:val="21"/>
                      <w:szCs w:val="21"/>
                    </w:rPr>
                  </w:pPr>
                  <w:r w:rsidRPr="00B015FB">
                    <w:rPr>
                      <w:rFonts w:ascii="Arial Nova" w:hAnsi="Arial Nova"/>
                      <w:color w:val="000000"/>
                      <w:sz w:val="21"/>
                      <w:szCs w:val="21"/>
                    </w:rPr>
                    <w:t xml:space="preserve">UNDP TRAC: </w:t>
                  </w:r>
                </w:p>
              </w:tc>
              <w:tc>
                <w:tcPr>
                  <w:tcW w:w="2138" w:type="dxa"/>
                  <w:tcBorders>
                    <w:top w:val="single" w:sz="4" w:space="0" w:color="000000"/>
                    <w:left w:val="single" w:sz="4" w:space="0" w:color="000000"/>
                    <w:bottom w:val="single" w:sz="4" w:space="0" w:color="000000"/>
                    <w:right w:val="single" w:sz="4" w:space="0" w:color="000000"/>
                  </w:tcBorders>
                </w:tcPr>
                <w:p w14:paraId="15355C5C" w14:textId="5B8BFEE1" w:rsidR="00175318" w:rsidRDefault="00175318" w:rsidP="00175318">
                  <w:pPr>
                    <w:rPr>
                      <w:rFonts w:ascii="Times New Roman" w:eastAsia="Times New Roman" w:hAnsi="Times New Roman"/>
                    </w:rPr>
                  </w:pPr>
                  <w:r>
                    <w:t xml:space="preserve">10,683,760 </w:t>
                  </w:r>
                </w:p>
                <w:p w14:paraId="333D0D7A" w14:textId="7A7CA752" w:rsidR="00BF2407" w:rsidRPr="00B015FB" w:rsidRDefault="00BF2407" w:rsidP="002543E7">
                  <w:pPr>
                    <w:ind w:left="1"/>
                    <w:rPr>
                      <w:rFonts w:ascii="Arial Nova" w:hAnsi="Arial Nova"/>
                      <w:color w:val="000000"/>
                      <w:sz w:val="21"/>
                      <w:szCs w:val="21"/>
                    </w:rPr>
                  </w:pPr>
                </w:p>
              </w:tc>
            </w:tr>
            <w:tr w:rsidR="00BF2407" w:rsidRPr="00B015FB" w14:paraId="5E026B6A" w14:textId="77777777" w:rsidTr="005A61FE">
              <w:trPr>
                <w:trHeight w:val="348"/>
              </w:trPr>
              <w:tc>
                <w:tcPr>
                  <w:tcW w:w="1158" w:type="dxa"/>
                  <w:vMerge/>
                  <w:tcBorders>
                    <w:top w:val="single" w:sz="4" w:space="0" w:color="auto"/>
                    <w:left w:val="single" w:sz="4" w:space="0" w:color="auto"/>
                    <w:bottom w:val="single" w:sz="4" w:space="0" w:color="auto"/>
                    <w:right w:val="single" w:sz="4" w:space="0" w:color="auto"/>
                  </w:tcBorders>
                </w:tcPr>
                <w:p w14:paraId="108718A7" w14:textId="77777777" w:rsidR="00BF2407" w:rsidRPr="00B015FB" w:rsidRDefault="00BF2407" w:rsidP="002543E7">
                  <w:pPr>
                    <w:rPr>
                      <w:rFonts w:ascii="Arial Nova" w:hAnsi="Arial Nova"/>
                      <w:color w:val="000000"/>
                      <w:sz w:val="21"/>
                      <w:szCs w:val="21"/>
                    </w:rPr>
                  </w:pPr>
                </w:p>
              </w:tc>
              <w:tc>
                <w:tcPr>
                  <w:tcW w:w="1484" w:type="dxa"/>
                  <w:tcBorders>
                    <w:top w:val="single" w:sz="4" w:space="0" w:color="000000"/>
                    <w:left w:val="single" w:sz="4" w:space="0" w:color="auto"/>
                    <w:bottom w:val="single" w:sz="4" w:space="0" w:color="000000"/>
                    <w:right w:val="single" w:sz="4" w:space="0" w:color="000000"/>
                  </w:tcBorders>
                </w:tcPr>
                <w:p w14:paraId="2F7FC549" w14:textId="77777777" w:rsidR="00787A97" w:rsidRPr="00B015FB" w:rsidRDefault="00787A97" w:rsidP="00BF2407">
                  <w:pPr>
                    <w:ind w:right="62"/>
                    <w:rPr>
                      <w:rFonts w:ascii="Arial Nova" w:hAnsi="Arial Nova"/>
                      <w:color w:val="000000"/>
                      <w:sz w:val="21"/>
                      <w:szCs w:val="21"/>
                    </w:rPr>
                  </w:pPr>
                </w:p>
                <w:p w14:paraId="29C98241" w14:textId="21680B21" w:rsidR="00BF2407" w:rsidRPr="00B015FB" w:rsidRDefault="00BF2407" w:rsidP="00BF2407">
                  <w:pPr>
                    <w:ind w:right="62"/>
                    <w:rPr>
                      <w:rFonts w:ascii="Arial Nova" w:hAnsi="Arial Nova"/>
                      <w:color w:val="000000"/>
                      <w:sz w:val="21"/>
                      <w:szCs w:val="21"/>
                    </w:rPr>
                  </w:pPr>
                  <w:r w:rsidRPr="00B015FB">
                    <w:rPr>
                      <w:rFonts w:ascii="Arial Nova" w:hAnsi="Arial Nova"/>
                      <w:color w:val="000000"/>
                      <w:sz w:val="21"/>
                      <w:szCs w:val="21"/>
                    </w:rPr>
                    <w:t xml:space="preserve">Sweden: </w:t>
                  </w:r>
                </w:p>
              </w:tc>
              <w:tc>
                <w:tcPr>
                  <w:tcW w:w="2138" w:type="dxa"/>
                  <w:tcBorders>
                    <w:top w:val="single" w:sz="4" w:space="0" w:color="000000"/>
                    <w:left w:val="single" w:sz="4" w:space="0" w:color="000000"/>
                    <w:bottom w:val="single" w:sz="4" w:space="0" w:color="000000"/>
                    <w:right w:val="single" w:sz="4" w:space="0" w:color="000000"/>
                  </w:tcBorders>
                </w:tcPr>
                <w:p w14:paraId="11BAB56C" w14:textId="77777777" w:rsidR="00787A97" w:rsidRPr="00B015FB" w:rsidRDefault="00787A97" w:rsidP="002543E7">
                  <w:pPr>
                    <w:ind w:left="1"/>
                    <w:rPr>
                      <w:rFonts w:ascii="Arial Nova" w:hAnsi="Arial Nova"/>
                      <w:color w:val="000000"/>
                      <w:sz w:val="21"/>
                      <w:szCs w:val="21"/>
                    </w:rPr>
                  </w:pPr>
                </w:p>
                <w:p w14:paraId="3296CB4F" w14:textId="53C04242" w:rsidR="00BF2407" w:rsidRPr="00B015FB" w:rsidRDefault="004731D0" w:rsidP="002543E7">
                  <w:pPr>
                    <w:ind w:left="1"/>
                    <w:rPr>
                      <w:rFonts w:ascii="Arial Nova" w:hAnsi="Arial Nova"/>
                      <w:color w:val="000000"/>
                      <w:sz w:val="21"/>
                      <w:szCs w:val="21"/>
                    </w:rPr>
                  </w:pPr>
                  <w:r w:rsidRPr="00B015FB">
                    <w:rPr>
                      <w:rFonts w:ascii="Arial Nova" w:hAnsi="Arial Nova"/>
                      <w:color w:val="000000"/>
                      <w:sz w:val="21"/>
                      <w:szCs w:val="21"/>
                    </w:rPr>
                    <w:t>SEK 65 million</w:t>
                  </w:r>
                  <w:r w:rsidR="00BF2407" w:rsidRPr="00B015FB">
                    <w:rPr>
                      <w:rFonts w:ascii="Arial Nova" w:hAnsi="Arial Nova"/>
                      <w:color w:val="000000"/>
                      <w:sz w:val="21"/>
                      <w:szCs w:val="21"/>
                    </w:rPr>
                    <w:t xml:space="preserve"> </w:t>
                  </w:r>
                </w:p>
              </w:tc>
            </w:tr>
          </w:tbl>
          <w:p w14:paraId="5C4AA0B1" w14:textId="77777777" w:rsidR="00BF2407" w:rsidRPr="00B015FB" w:rsidRDefault="00BF2407" w:rsidP="002543E7">
            <w:pPr>
              <w:rPr>
                <w:rFonts w:ascii="Arial Nova" w:hAnsi="Arial Nova"/>
                <w:color w:val="000000"/>
                <w:sz w:val="21"/>
                <w:szCs w:val="21"/>
              </w:rPr>
            </w:pPr>
          </w:p>
        </w:tc>
      </w:tr>
    </w:tbl>
    <w:p w14:paraId="2C58F4FA" w14:textId="77777777" w:rsidR="00BF2407" w:rsidRPr="00B015FB" w:rsidRDefault="00BF2407" w:rsidP="00BF2407">
      <w:pPr>
        <w:spacing w:after="86"/>
        <w:rPr>
          <w:rFonts w:ascii="Arial Nova" w:hAnsi="Arial Nova"/>
          <w:color w:val="000000"/>
          <w:sz w:val="21"/>
          <w:szCs w:val="21"/>
        </w:rPr>
      </w:pPr>
      <w:r w:rsidRPr="00B015FB">
        <w:rPr>
          <w:rFonts w:ascii="Arial Nova" w:hAnsi="Arial Nova"/>
          <w:color w:val="000000"/>
          <w:sz w:val="21"/>
          <w:szCs w:val="21"/>
        </w:rPr>
        <w:t xml:space="preserve"> </w:t>
      </w:r>
    </w:p>
    <w:p w14:paraId="7B6C7178" w14:textId="4A1049DD" w:rsidR="00BF2407" w:rsidRPr="00B015FB" w:rsidRDefault="00BF2407" w:rsidP="00BF2407">
      <w:pPr>
        <w:spacing w:after="86"/>
        <w:rPr>
          <w:rFonts w:ascii="Arial Nova" w:hAnsi="Arial Nova"/>
          <w:color w:val="000000"/>
          <w:sz w:val="21"/>
          <w:szCs w:val="21"/>
        </w:rPr>
      </w:pPr>
      <w:r w:rsidRPr="00B015FB">
        <w:rPr>
          <w:rFonts w:ascii="Arial Nova" w:hAnsi="Arial Nova"/>
          <w:color w:val="000000"/>
          <w:sz w:val="21"/>
          <w:szCs w:val="21"/>
        </w:rPr>
        <w:t xml:space="preserve">Agreed by (signatures): </w:t>
      </w:r>
    </w:p>
    <w:tbl>
      <w:tblPr>
        <w:tblStyle w:val="TableGrid"/>
        <w:tblW w:w="9595" w:type="dxa"/>
        <w:tblInd w:w="5" w:type="dxa"/>
        <w:tblCellMar>
          <w:top w:w="11" w:type="dxa"/>
          <w:left w:w="108" w:type="dxa"/>
          <w:right w:w="86" w:type="dxa"/>
        </w:tblCellMar>
        <w:tblLook w:val="04A0" w:firstRow="1" w:lastRow="0" w:firstColumn="1" w:lastColumn="0" w:noHBand="0" w:noVBand="1"/>
      </w:tblPr>
      <w:tblGrid>
        <w:gridCol w:w="2960"/>
        <w:gridCol w:w="3060"/>
        <w:gridCol w:w="3575"/>
      </w:tblGrid>
      <w:tr w:rsidR="00BF2407" w:rsidRPr="00B015FB" w14:paraId="146408F6" w14:textId="77777777" w:rsidTr="00BF2407">
        <w:trPr>
          <w:trHeight w:val="264"/>
        </w:trPr>
        <w:tc>
          <w:tcPr>
            <w:tcW w:w="2960" w:type="dxa"/>
            <w:tcBorders>
              <w:top w:val="single" w:sz="4" w:space="0" w:color="000000"/>
              <w:left w:val="single" w:sz="4" w:space="0" w:color="000000"/>
              <w:bottom w:val="single" w:sz="4" w:space="0" w:color="000000"/>
              <w:right w:val="single" w:sz="4" w:space="0" w:color="000000"/>
            </w:tcBorders>
          </w:tcPr>
          <w:p w14:paraId="0A4A05A7" w14:textId="77777777" w:rsidR="00BF2407" w:rsidRPr="00B015FB" w:rsidRDefault="00BF2407" w:rsidP="002543E7">
            <w:pPr>
              <w:ind w:right="21"/>
              <w:jc w:val="center"/>
              <w:rPr>
                <w:rFonts w:ascii="Arial Nova" w:hAnsi="Arial Nova"/>
                <w:color w:val="000000"/>
                <w:sz w:val="21"/>
                <w:szCs w:val="21"/>
              </w:rPr>
            </w:pPr>
            <w:r w:rsidRPr="00B015FB">
              <w:rPr>
                <w:rFonts w:ascii="Arial Nova" w:hAnsi="Arial Nova"/>
                <w:color w:val="000000"/>
                <w:sz w:val="21"/>
                <w:szCs w:val="21"/>
              </w:rPr>
              <w:t xml:space="preserve">Government </w:t>
            </w:r>
          </w:p>
        </w:tc>
        <w:tc>
          <w:tcPr>
            <w:tcW w:w="3060" w:type="dxa"/>
            <w:tcBorders>
              <w:top w:val="single" w:sz="4" w:space="0" w:color="000000"/>
              <w:left w:val="single" w:sz="4" w:space="0" w:color="000000"/>
              <w:bottom w:val="single" w:sz="4" w:space="0" w:color="000000"/>
              <w:right w:val="single" w:sz="4" w:space="0" w:color="000000"/>
            </w:tcBorders>
          </w:tcPr>
          <w:p w14:paraId="54C79149" w14:textId="77777777" w:rsidR="00BF2407" w:rsidRPr="00B015FB" w:rsidRDefault="00BF2407" w:rsidP="002543E7">
            <w:pPr>
              <w:ind w:right="26"/>
              <w:jc w:val="center"/>
              <w:rPr>
                <w:rFonts w:ascii="Arial Nova" w:hAnsi="Arial Nova"/>
                <w:color w:val="000000"/>
                <w:sz w:val="21"/>
                <w:szCs w:val="21"/>
              </w:rPr>
            </w:pPr>
            <w:r w:rsidRPr="00B015FB">
              <w:rPr>
                <w:rFonts w:ascii="Arial Nova" w:hAnsi="Arial Nova"/>
                <w:color w:val="000000"/>
                <w:sz w:val="21"/>
                <w:szCs w:val="21"/>
              </w:rPr>
              <w:t xml:space="preserve">UNDP </w:t>
            </w:r>
          </w:p>
        </w:tc>
        <w:tc>
          <w:tcPr>
            <w:tcW w:w="3575" w:type="dxa"/>
            <w:tcBorders>
              <w:top w:val="single" w:sz="4" w:space="0" w:color="000000"/>
              <w:left w:val="single" w:sz="4" w:space="0" w:color="000000"/>
              <w:bottom w:val="single" w:sz="4" w:space="0" w:color="000000"/>
              <w:right w:val="single" w:sz="4" w:space="0" w:color="000000"/>
            </w:tcBorders>
          </w:tcPr>
          <w:p w14:paraId="071D9183" w14:textId="77777777" w:rsidR="00BF2407" w:rsidRPr="00B015FB" w:rsidRDefault="00BF2407" w:rsidP="002543E7">
            <w:pPr>
              <w:ind w:right="22"/>
              <w:jc w:val="center"/>
              <w:rPr>
                <w:rFonts w:ascii="Arial Nova" w:hAnsi="Arial Nova"/>
                <w:color w:val="000000"/>
                <w:sz w:val="21"/>
                <w:szCs w:val="21"/>
              </w:rPr>
            </w:pPr>
            <w:r w:rsidRPr="00B015FB">
              <w:rPr>
                <w:rFonts w:ascii="Arial Nova" w:hAnsi="Arial Nova"/>
                <w:color w:val="000000"/>
                <w:sz w:val="21"/>
                <w:szCs w:val="21"/>
              </w:rPr>
              <w:t xml:space="preserve">Implementing Partner </w:t>
            </w:r>
          </w:p>
        </w:tc>
      </w:tr>
      <w:tr w:rsidR="00BF2407" w:rsidRPr="00B015FB" w14:paraId="1DE9BCCE" w14:textId="77777777" w:rsidTr="00BF2407">
        <w:trPr>
          <w:trHeight w:val="521"/>
        </w:trPr>
        <w:tc>
          <w:tcPr>
            <w:tcW w:w="2960" w:type="dxa"/>
            <w:tcBorders>
              <w:top w:val="single" w:sz="4" w:space="0" w:color="000000"/>
              <w:left w:val="single" w:sz="4" w:space="0" w:color="000000"/>
              <w:bottom w:val="single" w:sz="4" w:space="0" w:color="000000"/>
              <w:right w:val="single" w:sz="4" w:space="0" w:color="000000"/>
            </w:tcBorders>
          </w:tcPr>
          <w:p w14:paraId="5CB88BF3" w14:textId="77777777"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 </w:t>
            </w:r>
          </w:p>
          <w:p w14:paraId="2EDDC72A" w14:textId="0F06EE1C"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Print Name: </w:t>
            </w:r>
          </w:p>
        </w:tc>
        <w:tc>
          <w:tcPr>
            <w:tcW w:w="3060" w:type="dxa"/>
            <w:tcBorders>
              <w:top w:val="single" w:sz="4" w:space="0" w:color="000000"/>
              <w:left w:val="single" w:sz="4" w:space="0" w:color="000000"/>
              <w:bottom w:val="single" w:sz="4" w:space="0" w:color="000000"/>
              <w:right w:val="single" w:sz="4" w:space="0" w:color="000000"/>
            </w:tcBorders>
          </w:tcPr>
          <w:p w14:paraId="0D2E6097" w14:textId="77777777"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 </w:t>
            </w:r>
          </w:p>
          <w:p w14:paraId="473C3B86" w14:textId="17E9737A"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Print Name: </w:t>
            </w:r>
          </w:p>
        </w:tc>
        <w:tc>
          <w:tcPr>
            <w:tcW w:w="3575" w:type="dxa"/>
            <w:tcBorders>
              <w:top w:val="single" w:sz="4" w:space="0" w:color="000000"/>
              <w:left w:val="single" w:sz="4" w:space="0" w:color="000000"/>
              <w:bottom w:val="single" w:sz="4" w:space="0" w:color="000000"/>
              <w:right w:val="single" w:sz="4" w:space="0" w:color="000000"/>
            </w:tcBorders>
          </w:tcPr>
          <w:p w14:paraId="6CC46622" w14:textId="77777777"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 </w:t>
            </w:r>
          </w:p>
          <w:p w14:paraId="23550A0A" w14:textId="77777777" w:rsidR="00B67F12"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Print Name: </w:t>
            </w:r>
          </w:p>
          <w:p w14:paraId="458F1A1E" w14:textId="44CA636C"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H.E. Ato Kebede Yimam </w:t>
            </w:r>
          </w:p>
        </w:tc>
      </w:tr>
      <w:tr w:rsidR="00BF2407" w:rsidRPr="00B015FB" w14:paraId="3A08635E" w14:textId="77777777" w:rsidTr="00BF2407">
        <w:trPr>
          <w:trHeight w:val="264"/>
        </w:trPr>
        <w:tc>
          <w:tcPr>
            <w:tcW w:w="2960" w:type="dxa"/>
            <w:tcBorders>
              <w:top w:val="single" w:sz="4" w:space="0" w:color="000000"/>
              <w:left w:val="single" w:sz="4" w:space="0" w:color="000000"/>
              <w:bottom w:val="single" w:sz="4" w:space="0" w:color="000000"/>
              <w:right w:val="single" w:sz="4" w:space="0" w:color="000000"/>
            </w:tcBorders>
          </w:tcPr>
          <w:p w14:paraId="0C61A641" w14:textId="77777777"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Date:  </w:t>
            </w:r>
          </w:p>
          <w:p w14:paraId="2AFCDE63" w14:textId="106EF961" w:rsidR="00B67F12" w:rsidRPr="00B015FB" w:rsidRDefault="00B67F12" w:rsidP="002543E7">
            <w:pPr>
              <w:rPr>
                <w:rFonts w:ascii="Arial Nova" w:hAnsi="Arial Nova"/>
                <w:color w:val="000000"/>
                <w:sz w:val="21"/>
                <w:szCs w:val="21"/>
              </w:rPr>
            </w:pPr>
          </w:p>
        </w:tc>
        <w:tc>
          <w:tcPr>
            <w:tcW w:w="3060" w:type="dxa"/>
            <w:tcBorders>
              <w:top w:val="single" w:sz="4" w:space="0" w:color="000000"/>
              <w:left w:val="single" w:sz="4" w:space="0" w:color="000000"/>
              <w:bottom w:val="single" w:sz="4" w:space="0" w:color="000000"/>
              <w:right w:val="single" w:sz="4" w:space="0" w:color="000000"/>
            </w:tcBorders>
          </w:tcPr>
          <w:p w14:paraId="41EC549B" w14:textId="77777777"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Date:  </w:t>
            </w:r>
          </w:p>
        </w:tc>
        <w:tc>
          <w:tcPr>
            <w:tcW w:w="3575" w:type="dxa"/>
            <w:tcBorders>
              <w:top w:val="single" w:sz="4" w:space="0" w:color="000000"/>
              <w:left w:val="single" w:sz="4" w:space="0" w:color="000000"/>
              <w:bottom w:val="single" w:sz="4" w:space="0" w:color="000000"/>
              <w:right w:val="single" w:sz="4" w:space="0" w:color="000000"/>
            </w:tcBorders>
          </w:tcPr>
          <w:p w14:paraId="22769394" w14:textId="77777777" w:rsidR="00BF2407" w:rsidRPr="00B015FB" w:rsidRDefault="00BF2407" w:rsidP="002543E7">
            <w:pPr>
              <w:rPr>
                <w:rFonts w:ascii="Arial Nova" w:hAnsi="Arial Nova"/>
                <w:color w:val="000000"/>
                <w:sz w:val="21"/>
                <w:szCs w:val="21"/>
              </w:rPr>
            </w:pPr>
            <w:r w:rsidRPr="00B015FB">
              <w:rPr>
                <w:rFonts w:ascii="Arial Nova" w:hAnsi="Arial Nova"/>
                <w:color w:val="000000"/>
                <w:sz w:val="21"/>
                <w:szCs w:val="21"/>
              </w:rPr>
              <w:t xml:space="preserve">Date: </w:t>
            </w:r>
          </w:p>
        </w:tc>
      </w:tr>
    </w:tbl>
    <w:p w14:paraId="6ED8D560" w14:textId="77777777" w:rsidR="00BF2407" w:rsidRPr="00B015FB" w:rsidRDefault="00BF2407" w:rsidP="00BF2407">
      <w:pPr>
        <w:spacing w:after="40"/>
        <w:rPr>
          <w:rFonts w:ascii="Arial Nova" w:hAnsi="Arial Nova"/>
          <w:color w:val="000000"/>
          <w:sz w:val="21"/>
          <w:szCs w:val="21"/>
        </w:rPr>
      </w:pPr>
      <w:r w:rsidRPr="00B015FB">
        <w:rPr>
          <w:rFonts w:ascii="Arial Nova" w:hAnsi="Arial Nova"/>
          <w:color w:val="000000"/>
          <w:sz w:val="21"/>
          <w:szCs w:val="21"/>
        </w:rPr>
        <w:t xml:space="preserve"> </w:t>
      </w:r>
    </w:p>
    <w:p w14:paraId="4330E5FE" w14:textId="15239CC4" w:rsidR="00BF2407" w:rsidRDefault="00BF2407" w:rsidP="009F6CCB">
      <w:pPr>
        <w:spacing w:after="0" w:line="360" w:lineRule="auto"/>
        <w:ind w:right="520"/>
        <w:jc w:val="both"/>
        <w:rPr>
          <w:rFonts w:ascii="Times New Roman" w:eastAsia="Times New Roman" w:hAnsi="Times New Roman"/>
          <w:sz w:val="24"/>
          <w:szCs w:val="24"/>
          <w:lang w:val="en-GB"/>
        </w:rPr>
      </w:pPr>
    </w:p>
    <w:p w14:paraId="66FE8E7D" w14:textId="23CF3866" w:rsidR="009F6CCB" w:rsidRDefault="009F6CCB" w:rsidP="0048603D">
      <w:pPr>
        <w:pStyle w:val="Heading1"/>
        <w:rPr>
          <w:lang w:val="en-GB"/>
        </w:rPr>
      </w:pPr>
      <w:bookmarkStart w:id="3" w:name="_Toc180499085"/>
      <w:r>
        <w:rPr>
          <w:lang w:val="en-GB"/>
        </w:rPr>
        <w:lastRenderedPageBreak/>
        <w:t>Executive summary</w:t>
      </w:r>
      <w:bookmarkEnd w:id="3"/>
    </w:p>
    <w:p w14:paraId="3A0D1322" w14:textId="77777777" w:rsidR="008444DF" w:rsidRPr="000B6638" w:rsidRDefault="008444DF" w:rsidP="008444DF">
      <w:pPr>
        <w:spacing w:after="0" w:line="240" w:lineRule="auto"/>
        <w:jc w:val="both"/>
        <w:rPr>
          <w:rFonts w:ascii="Times New Roman" w:hAnsi="Times New Roman"/>
          <w:sz w:val="24"/>
          <w:szCs w:val="24"/>
          <w:lang w:val="en-GB"/>
        </w:rPr>
      </w:pPr>
      <w:r w:rsidRPr="00E95B2D">
        <w:rPr>
          <w:rFonts w:ascii="Times New Roman" w:hAnsi="Times New Roman"/>
          <w:sz w:val="24"/>
          <w:szCs w:val="24"/>
          <w:lang w:val="en-GB"/>
        </w:rPr>
        <w:t>This program is a follow up phase of the SIDA funded Phase 1 support program to Ethiopia</w:t>
      </w:r>
      <w:r>
        <w:rPr>
          <w:rFonts w:ascii="Times New Roman" w:hAnsi="Times New Roman"/>
          <w:sz w:val="24"/>
          <w:szCs w:val="24"/>
          <w:lang w:val="en-GB"/>
        </w:rPr>
        <w:t xml:space="preserve">. It </w:t>
      </w:r>
      <w:r w:rsidRPr="00EE740C">
        <w:rPr>
          <w:rFonts w:ascii="Times New Roman" w:hAnsi="Times New Roman"/>
          <w:sz w:val="24"/>
          <w:szCs w:val="24"/>
          <w:lang w:val="en-GB"/>
        </w:rPr>
        <w:t xml:space="preserve">is in line with and contributes to, among others, Ethiopia’s National Long Term Low Emission Development Strategy that aims to enhance socio-economic development of the nation by also making the economy carbon neutral, and the forestry sectors 10-year development plan, as well as the National Forest Sector Development Plan pillars. </w:t>
      </w:r>
      <w:r>
        <w:rPr>
          <w:rFonts w:ascii="Times New Roman" w:hAnsi="Times New Roman"/>
          <w:sz w:val="24"/>
          <w:szCs w:val="24"/>
          <w:lang w:val="en-GB"/>
        </w:rPr>
        <w:t xml:space="preserve"> The program is also in </w:t>
      </w:r>
      <w:r w:rsidRPr="000B6638">
        <w:rPr>
          <w:rFonts w:ascii="Times New Roman" w:hAnsi="Times New Roman"/>
          <w:sz w:val="24"/>
          <w:szCs w:val="24"/>
          <w:lang w:val="en-GB"/>
        </w:rPr>
        <w:t>line with the Thematic priorities</w:t>
      </w:r>
      <w:r w:rsidRPr="000B6638">
        <w:rPr>
          <w:rStyle w:val="FootnoteReference"/>
          <w:rFonts w:ascii="Times New Roman" w:hAnsi="Times New Roman"/>
          <w:sz w:val="24"/>
          <w:szCs w:val="24"/>
          <w:lang w:val="en-GB"/>
        </w:rPr>
        <w:footnoteReference w:id="1"/>
      </w:r>
      <w:r w:rsidRPr="000B6638">
        <w:rPr>
          <w:rFonts w:ascii="Times New Roman" w:hAnsi="Times New Roman"/>
          <w:sz w:val="24"/>
          <w:szCs w:val="24"/>
          <w:lang w:val="en-GB"/>
        </w:rPr>
        <w:t xml:space="preserve"> of Sweden’s current Development Cooperation Strategy, i.e., </w:t>
      </w:r>
      <w:r w:rsidRPr="00AA4547">
        <w:rPr>
          <w:rFonts w:ascii="Times New Roman" w:hAnsi="Times New Roman"/>
          <w:b/>
          <w:bCs/>
          <w:i/>
          <w:iCs/>
          <w:sz w:val="24"/>
          <w:szCs w:val="24"/>
          <w:lang w:val="en-GB"/>
        </w:rPr>
        <w:t>Combating poverty through job creation, trade and education</w:t>
      </w:r>
      <w:r w:rsidRPr="000B6638">
        <w:rPr>
          <w:rFonts w:ascii="Times New Roman" w:hAnsi="Times New Roman"/>
          <w:sz w:val="24"/>
          <w:szCs w:val="24"/>
          <w:lang w:val="en-GB"/>
        </w:rPr>
        <w:t xml:space="preserve">. It contributes directly to the two objectives stated in the Strategy for Sweden’s development cooperation with Ethiopia 2022-2026, i.e. </w:t>
      </w:r>
      <w:r w:rsidRPr="00AA4547">
        <w:rPr>
          <w:rFonts w:ascii="Times New Roman" w:hAnsi="Times New Roman"/>
          <w:b/>
          <w:bCs/>
          <w:i/>
          <w:iCs/>
          <w:sz w:val="24"/>
          <w:szCs w:val="24"/>
          <w:lang w:val="en-GB"/>
        </w:rPr>
        <w:t>Environment, climate, and sustainable use of natural resources</w:t>
      </w:r>
      <w:r w:rsidRPr="00AA4547">
        <w:rPr>
          <w:rFonts w:ascii="Times New Roman" w:hAnsi="Times New Roman"/>
          <w:i/>
          <w:iCs/>
          <w:sz w:val="24"/>
          <w:szCs w:val="24"/>
          <w:lang w:val="en-GB"/>
        </w:rPr>
        <w:t xml:space="preserve"> </w:t>
      </w:r>
      <w:r w:rsidRPr="000B6638">
        <w:rPr>
          <w:rFonts w:ascii="Times New Roman" w:hAnsi="Times New Roman"/>
          <w:sz w:val="24"/>
          <w:szCs w:val="24"/>
          <w:lang w:val="en-GB"/>
        </w:rPr>
        <w:t xml:space="preserve">(Result area 2) that aims at </w:t>
      </w:r>
      <w:r>
        <w:rPr>
          <w:rFonts w:ascii="Times New Roman" w:hAnsi="Times New Roman"/>
          <w:sz w:val="24"/>
          <w:szCs w:val="24"/>
          <w:lang w:val="en-GB"/>
        </w:rPr>
        <w:t>s</w:t>
      </w:r>
      <w:r w:rsidRPr="000B6638">
        <w:rPr>
          <w:rFonts w:ascii="Times New Roman" w:hAnsi="Times New Roman"/>
          <w:sz w:val="24"/>
          <w:szCs w:val="24"/>
          <w:lang w:val="en-GB"/>
        </w:rPr>
        <w:t xml:space="preserve">trengthening conditions for sustainable management and use of natural resources and ecosystems, including biodiversity; and improving the conditions for food security and strengthening adaptation and resilience to climate change and environmental and natural disasters. And to </w:t>
      </w:r>
      <w:r w:rsidRPr="00AA4547">
        <w:rPr>
          <w:rFonts w:ascii="Times New Roman" w:hAnsi="Times New Roman"/>
          <w:b/>
          <w:bCs/>
          <w:i/>
          <w:iCs/>
          <w:sz w:val="24"/>
          <w:szCs w:val="24"/>
          <w:lang w:val="en-GB"/>
        </w:rPr>
        <w:t>Inclusive economic development</w:t>
      </w:r>
      <w:r w:rsidRPr="000B6638">
        <w:rPr>
          <w:rFonts w:ascii="Times New Roman" w:hAnsi="Times New Roman"/>
          <w:sz w:val="24"/>
          <w:szCs w:val="24"/>
          <w:lang w:val="en-GB"/>
        </w:rPr>
        <w:t xml:space="preserve"> (Result area 3) </w:t>
      </w:r>
      <w:r>
        <w:rPr>
          <w:rFonts w:ascii="Times New Roman" w:hAnsi="Times New Roman"/>
          <w:sz w:val="24"/>
          <w:szCs w:val="24"/>
          <w:lang w:val="en-GB"/>
        </w:rPr>
        <w:t xml:space="preserve">which </w:t>
      </w:r>
      <w:r w:rsidRPr="000B6638">
        <w:rPr>
          <w:rFonts w:ascii="Times New Roman" w:hAnsi="Times New Roman"/>
          <w:sz w:val="24"/>
          <w:szCs w:val="24"/>
          <w:lang w:val="en-GB"/>
        </w:rPr>
        <w:t>aims at improving conditions for productive employment and decent work; and at improving access to social security.</w:t>
      </w:r>
    </w:p>
    <w:p w14:paraId="22A3D4FF" w14:textId="77777777" w:rsidR="008444DF" w:rsidRDefault="008444DF" w:rsidP="008444DF">
      <w:pPr>
        <w:spacing w:after="0" w:line="240" w:lineRule="auto"/>
        <w:jc w:val="both"/>
        <w:rPr>
          <w:rFonts w:ascii="Times New Roman" w:hAnsi="Times New Roman"/>
          <w:sz w:val="24"/>
          <w:szCs w:val="24"/>
          <w:lang w:val="en-GB"/>
        </w:rPr>
      </w:pPr>
    </w:p>
    <w:p w14:paraId="022F05B8" w14:textId="77777777" w:rsidR="008444DF" w:rsidRPr="00E95B2D" w:rsidRDefault="008444DF" w:rsidP="008444DF">
      <w:pPr>
        <w:spacing w:after="0" w:line="240" w:lineRule="auto"/>
        <w:jc w:val="both"/>
        <w:rPr>
          <w:rFonts w:ascii="Times New Roman" w:hAnsi="Times New Roman"/>
          <w:b/>
          <w:bCs/>
          <w:sz w:val="24"/>
          <w:szCs w:val="24"/>
          <w:lang w:val="en-GB"/>
        </w:rPr>
      </w:pPr>
      <w:r>
        <w:rPr>
          <w:rFonts w:ascii="Times New Roman" w:hAnsi="Times New Roman"/>
          <w:sz w:val="24"/>
          <w:szCs w:val="24"/>
          <w:lang w:val="en-GB"/>
        </w:rPr>
        <w:t xml:space="preserve">The proposed program follows </w:t>
      </w:r>
      <w:r w:rsidRPr="00E95B2D">
        <w:rPr>
          <w:rFonts w:ascii="Times New Roman" w:hAnsi="Times New Roman"/>
          <w:sz w:val="24"/>
          <w:szCs w:val="24"/>
          <w:lang w:val="en-GB"/>
        </w:rPr>
        <w:t>a hybrid approach that combines:</w:t>
      </w:r>
    </w:p>
    <w:p w14:paraId="60FB1778" w14:textId="77777777" w:rsidR="008444DF" w:rsidRPr="00FE294B" w:rsidRDefault="008444DF" w:rsidP="008444DF">
      <w:pPr>
        <w:pStyle w:val="ListParagraph"/>
        <w:spacing w:after="0" w:line="240" w:lineRule="auto"/>
        <w:jc w:val="both"/>
        <w:rPr>
          <w:rFonts w:ascii="Times New Roman" w:hAnsi="Times New Roman"/>
          <w:sz w:val="24"/>
          <w:szCs w:val="24"/>
          <w:lang w:val="en-GB"/>
        </w:rPr>
      </w:pPr>
    </w:p>
    <w:p w14:paraId="1BC03635" w14:textId="77777777" w:rsidR="008444DF" w:rsidRDefault="008444DF" w:rsidP="008444DF">
      <w:pPr>
        <w:pStyle w:val="ListParagraph"/>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w:t>
      </w:r>
      <w:proofErr w:type="spellStart"/>
      <w:r w:rsidRPr="000B6638">
        <w:rPr>
          <w:rFonts w:ascii="Times New Roman" w:hAnsi="Times New Roman"/>
          <w:sz w:val="24"/>
          <w:szCs w:val="24"/>
          <w:lang w:val="en-GB"/>
        </w:rPr>
        <w:t>i</w:t>
      </w:r>
      <w:proofErr w:type="spellEnd"/>
      <w:r w:rsidRPr="000B6638">
        <w:rPr>
          <w:rFonts w:ascii="Times New Roman" w:hAnsi="Times New Roman"/>
          <w:sz w:val="24"/>
          <w:szCs w:val="24"/>
          <w:lang w:val="en-GB"/>
        </w:rPr>
        <w:t xml:space="preserve">) </w:t>
      </w:r>
      <w:r w:rsidRPr="00671E58">
        <w:rPr>
          <w:rFonts w:ascii="Times New Roman" w:hAnsi="Times New Roman"/>
          <w:b/>
          <w:bCs/>
          <w:sz w:val="24"/>
          <w:szCs w:val="24"/>
          <w:lang w:val="en-GB"/>
        </w:rPr>
        <w:t>Market Systems Development Approach</w:t>
      </w:r>
      <w:r w:rsidRPr="000B6638">
        <w:rPr>
          <w:rFonts w:ascii="Times New Roman" w:hAnsi="Times New Roman"/>
          <w:sz w:val="24"/>
          <w:szCs w:val="24"/>
          <w:lang w:val="en-GB"/>
        </w:rPr>
        <w:t xml:space="preserve"> - to enhance private sector engagement in the forestry sector and in developing pro-poor forest products markets; </w:t>
      </w:r>
      <w:r>
        <w:rPr>
          <w:rFonts w:ascii="Times New Roman" w:hAnsi="Times New Roman"/>
          <w:sz w:val="24"/>
          <w:szCs w:val="24"/>
          <w:lang w:val="en-GB"/>
        </w:rPr>
        <w:t xml:space="preserve">and </w:t>
      </w:r>
    </w:p>
    <w:p w14:paraId="37EC510B" w14:textId="77777777" w:rsidR="008444DF" w:rsidRPr="00FE294B" w:rsidRDefault="008444DF" w:rsidP="008444DF">
      <w:pPr>
        <w:pStyle w:val="ListParagraph"/>
        <w:spacing w:after="0" w:line="240" w:lineRule="auto"/>
        <w:ind w:left="1440"/>
        <w:jc w:val="both"/>
        <w:rPr>
          <w:rFonts w:ascii="Times New Roman" w:hAnsi="Times New Roman"/>
          <w:sz w:val="24"/>
          <w:szCs w:val="24"/>
          <w:lang w:val="en-GB"/>
        </w:rPr>
      </w:pPr>
    </w:p>
    <w:p w14:paraId="7FEDD8E7" w14:textId="4822483A" w:rsidR="008444DF" w:rsidRDefault="008444DF" w:rsidP="008444DF">
      <w:pPr>
        <w:pStyle w:val="ListParagraph"/>
        <w:spacing w:after="0" w:line="240" w:lineRule="auto"/>
        <w:jc w:val="both"/>
        <w:rPr>
          <w:rFonts w:ascii="Times New Roman" w:hAnsi="Times New Roman"/>
          <w:sz w:val="24"/>
          <w:szCs w:val="24"/>
          <w:lang w:val="en-GB"/>
        </w:rPr>
      </w:pPr>
      <w:r>
        <w:rPr>
          <w:rFonts w:ascii="Times New Roman" w:hAnsi="Times New Roman"/>
          <w:sz w:val="24"/>
          <w:szCs w:val="24"/>
          <w:lang w:val="en-GB"/>
        </w:rPr>
        <w:t xml:space="preserve">(ii) </w:t>
      </w:r>
      <w:r w:rsidRPr="00671E58">
        <w:rPr>
          <w:rFonts w:ascii="Times New Roman" w:hAnsi="Times New Roman"/>
          <w:b/>
          <w:bCs/>
          <w:sz w:val="24"/>
          <w:szCs w:val="24"/>
          <w:lang w:val="en-GB"/>
        </w:rPr>
        <w:t>Direct support</w:t>
      </w:r>
      <w:r w:rsidRPr="000B6638">
        <w:rPr>
          <w:rFonts w:ascii="Times New Roman" w:hAnsi="Times New Roman"/>
          <w:sz w:val="24"/>
          <w:szCs w:val="24"/>
          <w:lang w:val="en-GB"/>
        </w:rPr>
        <w:t xml:space="preserve"> to create </w:t>
      </w:r>
      <w:r>
        <w:rPr>
          <w:rFonts w:ascii="Times New Roman" w:hAnsi="Times New Roman"/>
          <w:sz w:val="24"/>
          <w:szCs w:val="24"/>
          <w:lang w:val="en-GB"/>
        </w:rPr>
        <w:t xml:space="preserve">an </w:t>
      </w:r>
      <w:r w:rsidRPr="000B6638">
        <w:rPr>
          <w:rFonts w:ascii="Times New Roman" w:hAnsi="Times New Roman"/>
          <w:sz w:val="24"/>
          <w:szCs w:val="24"/>
          <w:lang w:val="en-GB"/>
        </w:rPr>
        <w:t xml:space="preserve">enabling environment for private sector engagement and the development of pro-poor forest product markets through identifying gaps in policy and institutional aspects, </w:t>
      </w:r>
      <w:r w:rsidR="000B2E0E" w:rsidRPr="000B6638">
        <w:rPr>
          <w:rFonts w:ascii="Times New Roman" w:hAnsi="Times New Roman"/>
          <w:sz w:val="24"/>
          <w:szCs w:val="24"/>
          <w:lang w:val="en-GB"/>
        </w:rPr>
        <w:t>and</w:t>
      </w:r>
      <w:r w:rsidRPr="000B6638">
        <w:rPr>
          <w:rFonts w:ascii="Times New Roman" w:hAnsi="Times New Roman"/>
          <w:sz w:val="24"/>
          <w:szCs w:val="24"/>
          <w:lang w:val="en-GB"/>
        </w:rPr>
        <w:t xml:space="preserve"> in </w:t>
      </w:r>
      <w:r>
        <w:rPr>
          <w:rFonts w:ascii="Times New Roman" w:hAnsi="Times New Roman"/>
          <w:sz w:val="24"/>
          <w:szCs w:val="24"/>
          <w:lang w:val="en-GB"/>
        </w:rPr>
        <w:t xml:space="preserve">the </w:t>
      </w:r>
      <w:r w:rsidRPr="000B6638">
        <w:rPr>
          <w:rFonts w:ascii="Times New Roman" w:hAnsi="Times New Roman"/>
          <w:sz w:val="24"/>
          <w:szCs w:val="24"/>
          <w:lang w:val="en-GB"/>
        </w:rPr>
        <w:t xml:space="preserve">capacity of institutions (both state and non-state) that are engaged in the forest product markets systems. </w:t>
      </w:r>
    </w:p>
    <w:p w14:paraId="62A701D0" w14:textId="77777777" w:rsidR="008444DF" w:rsidRDefault="008444DF" w:rsidP="008444DF">
      <w:pPr>
        <w:pStyle w:val="ListParagraph"/>
        <w:spacing w:after="0" w:line="240" w:lineRule="auto"/>
        <w:ind w:left="0"/>
        <w:jc w:val="both"/>
        <w:rPr>
          <w:rFonts w:ascii="Times New Roman" w:hAnsi="Times New Roman"/>
          <w:sz w:val="24"/>
          <w:szCs w:val="24"/>
          <w:lang w:val="en-GB"/>
        </w:rPr>
      </w:pPr>
    </w:p>
    <w:p w14:paraId="3BFD77FB" w14:textId="77777777" w:rsidR="008444DF" w:rsidRPr="00346E15" w:rsidRDefault="008444DF" w:rsidP="008444DF">
      <w:pPr>
        <w:pStyle w:val="ListParagraph"/>
        <w:spacing w:after="0" w:line="240" w:lineRule="auto"/>
        <w:ind w:left="0"/>
        <w:jc w:val="both"/>
        <w:rPr>
          <w:rFonts w:ascii="Times New Roman" w:hAnsi="Times New Roman"/>
          <w:sz w:val="24"/>
          <w:szCs w:val="24"/>
          <w:lang w:val="en-GB"/>
        </w:rPr>
      </w:pPr>
      <w:r w:rsidRPr="00346E15">
        <w:rPr>
          <w:rFonts w:ascii="Times New Roman" w:hAnsi="Times New Roman"/>
          <w:sz w:val="24"/>
          <w:szCs w:val="24"/>
          <w:lang w:val="en-GB"/>
        </w:rPr>
        <w:t>Taken together th</w:t>
      </w:r>
      <w:r>
        <w:rPr>
          <w:rFonts w:ascii="Times New Roman" w:hAnsi="Times New Roman"/>
          <w:sz w:val="24"/>
          <w:szCs w:val="24"/>
          <w:lang w:val="en-GB"/>
        </w:rPr>
        <w:t xml:space="preserve">e program </w:t>
      </w:r>
      <w:r w:rsidRPr="00346E15">
        <w:rPr>
          <w:rFonts w:ascii="Times New Roman" w:hAnsi="Times New Roman"/>
          <w:sz w:val="24"/>
          <w:szCs w:val="24"/>
          <w:lang w:val="en-GB"/>
        </w:rPr>
        <w:t>will contribute to developing systemic institutional capacity development within the forestry sector.</w:t>
      </w:r>
      <w:r>
        <w:rPr>
          <w:rFonts w:ascii="Times New Roman" w:hAnsi="Times New Roman"/>
          <w:sz w:val="24"/>
          <w:szCs w:val="24"/>
          <w:lang w:val="en-GB"/>
        </w:rPr>
        <w:t xml:space="preserve"> The programme will specifically target women, youth and other local communities’ groups to ensure that there is sustainability of the programme interventions resulting in increased economic empowerment. </w:t>
      </w:r>
    </w:p>
    <w:p w14:paraId="05F0B5D9" w14:textId="77777777" w:rsidR="008444DF" w:rsidRPr="000B6638" w:rsidRDefault="008444DF" w:rsidP="008444DF">
      <w:pPr>
        <w:spacing w:after="0" w:line="360" w:lineRule="auto"/>
        <w:jc w:val="both"/>
        <w:rPr>
          <w:rFonts w:ascii="Times New Roman" w:hAnsi="Times New Roman"/>
          <w:sz w:val="24"/>
          <w:szCs w:val="24"/>
          <w:lang w:val="en-GB"/>
        </w:rPr>
      </w:pPr>
    </w:p>
    <w:p w14:paraId="7E7CFB41" w14:textId="77777777" w:rsidR="008444DF" w:rsidRPr="00C67300" w:rsidRDefault="008444DF" w:rsidP="008444DF">
      <w:pPr>
        <w:spacing w:after="0" w:line="240" w:lineRule="auto"/>
        <w:jc w:val="both"/>
        <w:rPr>
          <w:rFonts w:ascii="Times New Roman" w:hAnsi="Times New Roman"/>
          <w:sz w:val="24"/>
          <w:szCs w:val="24"/>
          <w:lang w:val="en-GB"/>
        </w:rPr>
      </w:pPr>
      <w:r w:rsidRPr="00C67300">
        <w:rPr>
          <w:rFonts w:ascii="Times New Roman" w:hAnsi="Times New Roman"/>
          <w:sz w:val="24"/>
          <w:szCs w:val="24"/>
          <w:lang w:val="en-GB"/>
        </w:rPr>
        <w:t>The goal of the program is to foster the development of a resilient and inclusive private sector ecosystem that promotes sustainable management and equitable marketing of forest products, significantly increase sector’s contribution to the national economy, creates green jobs and reduces poverty while enhancing biodiversity conservation and flow of environmental services and goods to better adapt to and mitigate climate change which will particularly benefit local communities , thereby contributing to poverty reduction, environmental conservation, and economic growth in Ethiopia.</w:t>
      </w:r>
    </w:p>
    <w:p w14:paraId="1BBFDA03" w14:textId="77777777" w:rsidR="008444DF" w:rsidRDefault="008444DF" w:rsidP="008444DF">
      <w:pPr>
        <w:spacing w:after="0" w:line="360" w:lineRule="auto"/>
        <w:jc w:val="both"/>
        <w:rPr>
          <w:rFonts w:ascii="Times New Roman" w:hAnsi="Times New Roman"/>
          <w:b/>
          <w:bCs/>
          <w:sz w:val="24"/>
          <w:szCs w:val="24"/>
          <w:lang w:val="en-GB"/>
        </w:rPr>
      </w:pPr>
    </w:p>
    <w:p w14:paraId="2A1B600F" w14:textId="77777777" w:rsidR="008444DF" w:rsidRPr="00830DA6" w:rsidRDefault="008444DF" w:rsidP="008444DF">
      <w:pPr>
        <w:spacing w:after="0" w:line="240" w:lineRule="auto"/>
        <w:jc w:val="both"/>
        <w:rPr>
          <w:rFonts w:ascii="Times New Roman" w:hAnsi="Times New Roman"/>
          <w:sz w:val="24"/>
          <w:szCs w:val="24"/>
          <w:lang w:val="en-GB"/>
        </w:rPr>
      </w:pPr>
      <w:r>
        <w:rPr>
          <w:rFonts w:ascii="Times New Roman" w:hAnsi="Times New Roman"/>
          <w:sz w:val="24"/>
          <w:szCs w:val="24"/>
          <w:lang w:val="en-GB"/>
        </w:rPr>
        <w:t xml:space="preserve">To contribute to the above stated goal, the program is designed to achieve objectives of </w:t>
      </w:r>
      <w:r w:rsidRPr="00830DA6">
        <w:rPr>
          <w:rFonts w:ascii="Times New Roman" w:hAnsi="Times New Roman"/>
          <w:sz w:val="24"/>
          <w:szCs w:val="24"/>
          <w:lang w:val="en-GB"/>
        </w:rPr>
        <w:t>enhanc</w:t>
      </w:r>
      <w:r>
        <w:rPr>
          <w:rFonts w:ascii="Times New Roman" w:hAnsi="Times New Roman"/>
          <w:sz w:val="24"/>
          <w:szCs w:val="24"/>
          <w:lang w:val="en-GB"/>
        </w:rPr>
        <w:t xml:space="preserve">ing </w:t>
      </w:r>
      <w:r w:rsidRPr="00830DA6">
        <w:rPr>
          <w:rFonts w:ascii="Times New Roman" w:hAnsi="Times New Roman"/>
          <w:sz w:val="24"/>
          <w:szCs w:val="24"/>
          <w:lang w:val="en-GB"/>
        </w:rPr>
        <w:t>private sector engagement in forestry and develop</w:t>
      </w:r>
      <w:r>
        <w:rPr>
          <w:rFonts w:ascii="Times New Roman" w:hAnsi="Times New Roman"/>
          <w:sz w:val="24"/>
          <w:szCs w:val="24"/>
          <w:lang w:val="en-GB"/>
        </w:rPr>
        <w:t>ing</w:t>
      </w:r>
      <w:r w:rsidRPr="00830DA6">
        <w:rPr>
          <w:rFonts w:ascii="Times New Roman" w:hAnsi="Times New Roman"/>
          <w:sz w:val="24"/>
          <w:szCs w:val="24"/>
          <w:lang w:val="en-GB"/>
        </w:rPr>
        <w:t xml:space="preserve"> pro-poor forest product markets (using a Market Systems Development approach) that in turn would substantially improve livelihoods and decent work opportunities for at least 70,000 rural and peri-urban poor (mainly women and youth) through systemic change in market systems within an improved sustainably managed forestry sector.</w:t>
      </w:r>
      <w:r>
        <w:rPr>
          <w:rFonts w:ascii="Times New Roman" w:hAnsi="Times New Roman"/>
          <w:sz w:val="24"/>
          <w:szCs w:val="24"/>
          <w:lang w:val="en-GB"/>
        </w:rPr>
        <w:t xml:space="preserve"> By so doing, the program plans to:</w:t>
      </w:r>
    </w:p>
    <w:p w14:paraId="7740F769" w14:textId="77777777" w:rsidR="008444DF" w:rsidRPr="008361A9" w:rsidRDefault="008444DF">
      <w:pPr>
        <w:pStyle w:val="ListParagraph"/>
        <w:numPr>
          <w:ilvl w:val="0"/>
          <w:numId w:val="39"/>
        </w:numPr>
        <w:spacing w:after="0" w:line="240" w:lineRule="auto"/>
        <w:jc w:val="both"/>
        <w:rPr>
          <w:rFonts w:ascii="Times New Roman" w:hAnsi="Times New Roman"/>
          <w:sz w:val="24"/>
          <w:szCs w:val="24"/>
          <w:lang w:val="en-GB"/>
        </w:rPr>
      </w:pPr>
      <w:r w:rsidRPr="008361A9">
        <w:rPr>
          <w:rFonts w:ascii="Times New Roman" w:hAnsi="Times New Roman"/>
          <w:sz w:val="24"/>
          <w:szCs w:val="24"/>
          <w:lang w:val="en-GB"/>
        </w:rPr>
        <w:lastRenderedPageBreak/>
        <w:t>Enhance the capacity of private sector actors, including small-scale producers, traders, cooperatives to engage in sustainable forest product marketing practices in Ethiopia.</w:t>
      </w:r>
    </w:p>
    <w:p w14:paraId="126080CA" w14:textId="77777777" w:rsidR="008444DF" w:rsidRPr="008361A9" w:rsidRDefault="008444DF">
      <w:pPr>
        <w:pStyle w:val="ListParagraph"/>
        <w:numPr>
          <w:ilvl w:val="0"/>
          <w:numId w:val="39"/>
        </w:numPr>
        <w:spacing w:after="0" w:line="240" w:lineRule="auto"/>
        <w:jc w:val="both"/>
        <w:rPr>
          <w:rFonts w:ascii="Times New Roman" w:hAnsi="Times New Roman"/>
          <w:sz w:val="24"/>
          <w:szCs w:val="24"/>
          <w:lang w:val="en-GB"/>
        </w:rPr>
      </w:pPr>
      <w:r w:rsidRPr="008361A9">
        <w:rPr>
          <w:rFonts w:ascii="Times New Roman" w:hAnsi="Times New Roman"/>
          <w:sz w:val="24"/>
          <w:szCs w:val="24"/>
          <w:lang w:val="en-GB"/>
        </w:rPr>
        <w:t>Strengthen institutional support systems and regulatory frameworks to create an enabling environment for private sector engagement in pro-poor forest products marketing, ensuring equitable access and fair-trade practices.</w:t>
      </w:r>
    </w:p>
    <w:p w14:paraId="1B3992C9" w14:textId="77777777" w:rsidR="008444DF" w:rsidRPr="008361A9" w:rsidRDefault="008444DF">
      <w:pPr>
        <w:pStyle w:val="ListParagraph"/>
        <w:numPr>
          <w:ilvl w:val="0"/>
          <w:numId w:val="39"/>
        </w:numPr>
        <w:spacing w:after="0" w:line="240" w:lineRule="auto"/>
        <w:jc w:val="both"/>
        <w:rPr>
          <w:rFonts w:ascii="Times New Roman" w:hAnsi="Times New Roman"/>
          <w:sz w:val="24"/>
          <w:szCs w:val="24"/>
          <w:lang w:val="en-GB"/>
        </w:rPr>
      </w:pPr>
      <w:r w:rsidRPr="008361A9">
        <w:rPr>
          <w:rFonts w:ascii="Times New Roman" w:hAnsi="Times New Roman"/>
          <w:sz w:val="24"/>
          <w:szCs w:val="24"/>
          <w:lang w:val="en-GB"/>
        </w:rPr>
        <w:t xml:space="preserve">Facilitate the development of market linkages, value chains, and distribution networks for pro-poor forest products, promoting inclusive economic opportunities and livelihood enhancement for </w:t>
      </w:r>
      <w:r>
        <w:rPr>
          <w:rFonts w:ascii="Times New Roman" w:hAnsi="Times New Roman"/>
          <w:sz w:val="24"/>
          <w:szCs w:val="24"/>
          <w:lang w:val="en-GB"/>
        </w:rPr>
        <w:t xml:space="preserve">local communities </w:t>
      </w:r>
      <w:r w:rsidRPr="008361A9">
        <w:rPr>
          <w:rFonts w:ascii="Times New Roman" w:hAnsi="Times New Roman"/>
          <w:sz w:val="24"/>
          <w:szCs w:val="24"/>
          <w:lang w:val="en-GB"/>
        </w:rPr>
        <w:t>in Ethiopia.</w:t>
      </w:r>
    </w:p>
    <w:p w14:paraId="0AC0F4DA" w14:textId="77777777" w:rsidR="008444DF" w:rsidRPr="008361A9" w:rsidRDefault="008444DF" w:rsidP="008444DF">
      <w:pPr>
        <w:spacing w:after="0" w:line="240" w:lineRule="auto"/>
        <w:jc w:val="both"/>
        <w:rPr>
          <w:rFonts w:ascii="Times New Roman" w:hAnsi="Times New Roman"/>
          <w:sz w:val="24"/>
          <w:szCs w:val="24"/>
          <w:lang w:val="en-GB"/>
        </w:rPr>
      </w:pPr>
    </w:p>
    <w:p w14:paraId="277DFBC8" w14:textId="77777777" w:rsidR="008444DF" w:rsidRDefault="008444DF" w:rsidP="008444DF">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The proposed </w:t>
      </w:r>
      <w:r>
        <w:rPr>
          <w:rFonts w:ascii="Times New Roman" w:hAnsi="Times New Roman"/>
          <w:sz w:val="24"/>
          <w:szCs w:val="24"/>
          <w:lang w:val="en-GB"/>
        </w:rPr>
        <w:t>Programme</w:t>
      </w:r>
      <w:r w:rsidRPr="000B6638">
        <w:rPr>
          <w:rFonts w:ascii="Times New Roman" w:hAnsi="Times New Roman"/>
          <w:sz w:val="24"/>
          <w:szCs w:val="24"/>
          <w:lang w:val="en-GB"/>
        </w:rPr>
        <w:t xml:space="preserve"> has two outcomes. </w:t>
      </w:r>
    </w:p>
    <w:p w14:paraId="2730DE0E" w14:textId="77777777" w:rsidR="008444DF" w:rsidRPr="000B6638" w:rsidRDefault="008444DF" w:rsidP="008444DF">
      <w:pPr>
        <w:spacing w:after="0" w:line="240" w:lineRule="auto"/>
        <w:jc w:val="both"/>
        <w:rPr>
          <w:rFonts w:ascii="Times New Roman" w:hAnsi="Times New Roman"/>
          <w:sz w:val="24"/>
          <w:szCs w:val="24"/>
          <w:lang w:val="en-GB"/>
        </w:rPr>
      </w:pPr>
    </w:p>
    <w:p w14:paraId="18C393FB" w14:textId="77777777" w:rsidR="008444DF" w:rsidRDefault="008444DF" w:rsidP="008444DF">
      <w:pPr>
        <w:spacing w:after="0" w:line="240" w:lineRule="auto"/>
        <w:jc w:val="both"/>
        <w:rPr>
          <w:rFonts w:ascii="Times New Roman" w:hAnsi="Times New Roman"/>
          <w:sz w:val="24"/>
          <w:szCs w:val="24"/>
          <w:lang w:val="en-GB"/>
        </w:rPr>
      </w:pPr>
      <w:r w:rsidRPr="000B6638">
        <w:rPr>
          <w:rFonts w:ascii="Times New Roman" w:eastAsia="Times New Roman" w:hAnsi="Times New Roman"/>
          <w:b/>
          <w:bCs/>
          <w:i/>
          <w:iCs/>
          <w:sz w:val="24"/>
          <w:szCs w:val="24"/>
          <w:lang w:val="en-GB"/>
        </w:rPr>
        <w:t>Outcome 1.</w:t>
      </w:r>
      <w:r w:rsidRPr="000B6638">
        <w:rPr>
          <w:rFonts w:ascii="Times New Roman" w:eastAsia="Times New Roman" w:hAnsi="Times New Roman"/>
          <w:i/>
          <w:iCs/>
          <w:sz w:val="24"/>
          <w:szCs w:val="24"/>
          <w:lang w:val="en-GB"/>
        </w:rPr>
        <w:t xml:space="preserve">  </w:t>
      </w:r>
      <w:r w:rsidRPr="00065206">
        <w:rPr>
          <w:rFonts w:ascii="Times New Roman" w:hAnsi="Times New Roman"/>
          <w:b/>
          <w:bCs/>
          <w:i/>
          <w:iCs/>
          <w:sz w:val="24"/>
          <w:szCs w:val="24"/>
          <w:lang w:val="en-GB"/>
        </w:rPr>
        <w:t>Private sector engagement in forestry and development of pro-poor forest product markets enhanced</w:t>
      </w:r>
      <w:r w:rsidRPr="000B6638">
        <w:rPr>
          <w:rFonts w:ascii="Times New Roman" w:hAnsi="Times New Roman"/>
          <w:i/>
          <w:iCs/>
          <w:sz w:val="24"/>
          <w:szCs w:val="24"/>
          <w:lang w:val="en-GB"/>
        </w:rPr>
        <w:t xml:space="preserve">. </w:t>
      </w:r>
      <w:r w:rsidRPr="000B6638">
        <w:rPr>
          <w:rFonts w:ascii="Times New Roman" w:hAnsi="Times New Roman"/>
          <w:sz w:val="24"/>
          <w:szCs w:val="24"/>
          <w:lang w:val="en-GB"/>
        </w:rPr>
        <w:t xml:space="preserve">Enhancing the engagement of the private sector in forestry and developing pro-poor forest product market systems help create jobs and assist smallholders in diversifying their livelihood options and increasing their income. By enhancing the participation in the markets of forest-based cooperatives, members’ income will increase, and this creates incentives for cooperatives to engage more in new commercial plantations. This in turn will reduce pressure on natural forests and hence will have positive conservation </w:t>
      </w:r>
      <w:r>
        <w:rPr>
          <w:rFonts w:ascii="Times New Roman" w:hAnsi="Times New Roman"/>
          <w:sz w:val="24"/>
          <w:szCs w:val="24"/>
          <w:lang w:val="en-GB"/>
        </w:rPr>
        <w:t>impacts</w:t>
      </w:r>
      <w:r w:rsidRPr="000B6638">
        <w:rPr>
          <w:rFonts w:ascii="Times New Roman" w:hAnsi="Times New Roman"/>
          <w:sz w:val="24"/>
          <w:szCs w:val="24"/>
          <w:lang w:val="en-GB"/>
        </w:rPr>
        <w:t xml:space="preserve">. The selected markets to develop, notably seedling raising, and the collection and marketing of gums engage the poor and women, and hence the </w:t>
      </w:r>
      <w:r>
        <w:rPr>
          <w:rFonts w:ascii="Times New Roman" w:hAnsi="Times New Roman"/>
          <w:sz w:val="24"/>
          <w:szCs w:val="24"/>
          <w:lang w:val="en-GB"/>
        </w:rPr>
        <w:t>Programme</w:t>
      </w:r>
      <w:r w:rsidRPr="000B6638">
        <w:rPr>
          <w:rFonts w:ascii="Times New Roman" w:hAnsi="Times New Roman"/>
          <w:sz w:val="24"/>
          <w:szCs w:val="24"/>
          <w:lang w:val="en-GB"/>
        </w:rPr>
        <w:t xml:space="preserve"> will contribute to reducing poverty. As forest cooperatives to be engaged in commercial plantations will be required to have their lands properly selected (mainly degraded lands) and demarcated (by involving the surrounding communities and the local land administration office), the </w:t>
      </w:r>
      <w:r>
        <w:rPr>
          <w:rFonts w:ascii="Times New Roman" w:hAnsi="Times New Roman"/>
          <w:sz w:val="24"/>
          <w:szCs w:val="24"/>
          <w:lang w:val="en-GB"/>
        </w:rPr>
        <w:t>Programme</w:t>
      </w:r>
      <w:r w:rsidRPr="000B6638">
        <w:rPr>
          <w:rFonts w:ascii="Times New Roman" w:hAnsi="Times New Roman"/>
          <w:sz w:val="24"/>
          <w:szCs w:val="24"/>
          <w:lang w:val="en-GB"/>
        </w:rPr>
        <w:t xml:space="preserve"> will contribute to</w:t>
      </w:r>
      <w:r>
        <w:rPr>
          <w:rFonts w:ascii="Times New Roman" w:hAnsi="Times New Roman"/>
          <w:sz w:val="24"/>
          <w:szCs w:val="24"/>
          <w:lang w:val="en-GB"/>
        </w:rPr>
        <w:t xml:space="preserve">wards </w:t>
      </w:r>
      <w:r w:rsidRPr="000B6638">
        <w:rPr>
          <w:rFonts w:ascii="Times New Roman" w:hAnsi="Times New Roman"/>
          <w:sz w:val="24"/>
          <w:szCs w:val="24"/>
          <w:lang w:val="en-GB"/>
        </w:rPr>
        <w:t xml:space="preserve">efforts of landscape restoration and to reducing </w:t>
      </w:r>
      <w:r>
        <w:rPr>
          <w:rFonts w:ascii="Times New Roman" w:hAnsi="Times New Roman"/>
          <w:sz w:val="24"/>
          <w:szCs w:val="24"/>
          <w:lang w:val="en-GB"/>
        </w:rPr>
        <w:t xml:space="preserve">potential land related </w:t>
      </w:r>
      <w:r w:rsidRPr="000B6638">
        <w:rPr>
          <w:rFonts w:ascii="Times New Roman" w:hAnsi="Times New Roman"/>
          <w:sz w:val="24"/>
          <w:szCs w:val="24"/>
          <w:lang w:val="en-GB"/>
        </w:rPr>
        <w:t xml:space="preserve">conflicts.  By working through forest-based cooperatives, members access to finance will also be improved to actively engage in the forest products markets. Their access to market information and forestry extension will also </w:t>
      </w:r>
      <w:r>
        <w:rPr>
          <w:rFonts w:ascii="Times New Roman" w:hAnsi="Times New Roman"/>
          <w:sz w:val="24"/>
          <w:szCs w:val="24"/>
          <w:lang w:val="en-GB"/>
        </w:rPr>
        <w:t xml:space="preserve">be enhanced </w:t>
      </w:r>
      <w:r w:rsidRPr="000B6638">
        <w:rPr>
          <w:rFonts w:ascii="Times New Roman" w:hAnsi="Times New Roman"/>
          <w:sz w:val="24"/>
          <w:szCs w:val="24"/>
          <w:lang w:val="en-GB"/>
        </w:rPr>
        <w:t xml:space="preserve">so that the productivity of their stands can be improved. Improved income from forest products such as from gums and resins will be an incentive for forest dependent communities to sustainably manage dry forests. Support to seedlings and gums and resins markets development contributes to gender equality as women stand to benefit equally from the development of such markets. </w:t>
      </w:r>
    </w:p>
    <w:p w14:paraId="2210D64F" w14:textId="77777777" w:rsidR="008444DF" w:rsidRDefault="008444DF" w:rsidP="008444DF">
      <w:pPr>
        <w:spacing w:after="0" w:line="240" w:lineRule="auto"/>
        <w:ind w:left="720"/>
        <w:jc w:val="both"/>
        <w:rPr>
          <w:rFonts w:ascii="Times New Roman" w:hAnsi="Times New Roman"/>
          <w:sz w:val="24"/>
          <w:szCs w:val="24"/>
          <w:lang w:val="en-GB"/>
        </w:rPr>
      </w:pPr>
    </w:p>
    <w:p w14:paraId="7AFA4B2B" w14:textId="77777777" w:rsidR="008444DF" w:rsidRDefault="008444DF" w:rsidP="008444DF">
      <w:pPr>
        <w:spacing w:after="0" w:line="240" w:lineRule="auto"/>
        <w:jc w:val="both"/>
        <w:rPr>
          <w:rFonts w:ascii="Times New Roman" w:hAnsi="Times New Roman"/>
          <w:sz w:val="24"/>
          <w:szCs w:val="24"/>
          <w:lang w:val="en-GB"/>
        </w:rPr>
      </w:pPr>
      <w:r>
        <w:rPr>
          <w:rFonts w:ascii="Times New Roman" w:hAnsi="Times New Roman"/>
          <w:sz w:val="24"/>
          <w:szCs w:val="24"/>
          <w:lang w:val="en-GB"/>
        </w:rPr>
        <w:t>Under outcome 1. Two outputs are expected. These are:</w:t>
      </w:r>
    </w:p>
    <w:p w14:paraId="6F22B2D8" w14:textId="77777777" w:rsidR="008444DF" w:rsidRDefault="008444DF" w:rsidP="008444DF">
      <w:pPr>
        <w:spacing w:after="0" w:line="240" w:lineRule="auto"/>
        <w:jc w:val="both"/>
        <w:rPr>
          <w:rFonts w:ascii="Times New Roman" w:hAnsi="Times New Roman"/>
          <w:sz w:val="24"/>
          <w:szCs w:val="24"/>
          <w:lang w:val="en-GB"/>
        </w:rPr>
      </w:pPr>
    </w:p>
    <w:p w14:paraId="2133FCFC" w14:textId="12246015" w:rsidR="008444DF" w:rsidRPr="00C26C70" w:rsidRDefault="008444DF">
      <w:pPr>
        <w:pStyle w:val="ListParagraph"/>
        <w:numPr>
          <w:ilvl w:val="0"/>
          <w:numId w:val="7"/>
        </w:numPr>
        <w:spacing w:after="0" w:line="240" w:lineRule="auto"/>
        <w:jc w:val="both"/>
        <w:rPr>
          <w:rFonts w:ascii="Times New Roman" w:hAnsi="Times New Roman"/>
          <w:sz w:val="24"/>
          <w:szCs w:val="24"/>
          <w:lang w:val="en-GB"/>
        </w:rPr>
      </w:pPr>
      <w:r w:rsidRPr="000B6638">
        <w:rPr>
          <w:rFonts w:ascii="Times New Roman" w:eastAsia="Times New Roman" w:hAnsi="Times New Roman"/>
          <w:i/>
          <w:iCs/>
          <w:sz w:val="24"/>
          <w:szCs w:val="24"/>
          <w:lang w:val="en-GB"/>
        </w:rPr>
        <w:t xml:space="preserve">Market system of round wood, tree seedlings, and NTFPs mapped, analysed and binding constraints identified </w:t>
      </w:r>
    </w:p>
    <w:p w14:paraId="1886C2D9" w14:textId="77777777" w:rsidR="00C26C70" w:rsidRPr="000B6638" w:rsidRDefault="00C26C70" w:rsidP="00C26C70">
      <w:pPr>
        <w:pStyle w:val="ListParagraph"/>
        <w:spacing w:after="0" w:line="240" w:lineRule="auto"/>
        <w:jc w:val="both"/>
        <w:rPr>
          <w:rFonts w:ascii="Times New Roman" w:hAnsi="Times New Roman"/>
          <w:sz w:val="24"/>
          <w:szCs w:val="24"/>
          <w:lang w:val="en-GB"/>
        </w:rPr>
      </w:pPr>
    </w:p>
    <w:p w14:paraId="627D1467" w14:textId="77777777" w:rsidR="008444DF" w:rsidRPr="000B6638" w:rsidRDefault="008444DF">
      <w:pPr>
        <w:pStyle w:val="ListParagraph"/>
        <w:numPr>
          <w:ilvl w:val="0"/>
          <w:numId w:val="7"/>
        </w:numPr>
        <w:spacing w:after="0" w:line="240" w:lineRule="auto"/>
        <w:jc w:val="both"/>
        <w:rPr>
          <w:rFonts w:ascii="Times New Roman" w:hAnsi="Times New Roman"/>
          <w:sz w:val="24"/>
          <w:szCs w:val="24"/>
          <w:lang w:val="en-GB"/>
        </w:rPr>
      </w:pPr>
      <w:r w:rsidRPr="000B6638">
        <w:rPr>
          <w:rFonts w:ascii="Times New Roman" w:eastAsia="Times New Roman" w:hAnsi="Times New Roman"/>
          <w:i/>
          <w:iCs/>
          <w:sz w:val="24"/>
          <w:szCs w:val="24"/>
          <w:lang w:val="en-GB"/>
        </w:rPr>
        <w:t>Intervention options to bring about desired changes in round wood, tree seedlings, and NTFPs market systems selected and implemented, and performance monitored</w:t>
      </w:r>
    </w:p>
    <w:p w14:paraId="7384B0D8" w14:textId="77777777" w:rsidR="008444DF" w:rsidRPr="000B6638" w:rsidRDefault="008444DF" w:rsidP="008444DF">
      <w:pPr>
        <w:spacing w:after="0" w:line="240" w:lineRule="auto"/>
        <w:jc w:val="both"/>
        <w:rPr>
          <w:rFonts w:ascii="Times New Roman" w:eastAsia="Times New Roman" w:hAnsi="Times New Roman"/>
          <w:b/>
          <w:bCs/>
          <w:i/>
          <w:iCs/>
          <w:sz w:val="24"/>
          <w:szCs w:val="24"/>
          <w:lang w:val="en-GB"/>
        </w:rPr>
      </w:pPr>
    </w:p>
    <w:p w14:paraId="44815138" w14:textId="77777777" w:rsidR="008444DF" w:rsidRPr="000B6638" w:rsidRDefault="008444DF" w:rsidP="008444DF">
      <w:p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b/>
          <w:bCs/>
          <w:i/>
          <w:iCs/>
          <w:sz w:val="24"/>
          <w:szCs w:val="24"/>
          <w:lang w:val="en-GB"/>
        </w:rPr>
        <w:t xml:space="preserve">Outcome 2.  </w:t>
      </w:r>
      <w:r w:rsidRPr="00065206">
        <w:rPr>
          <w:rFonts w:ascii="Times New Roman" w:eastAsia="Times New Roman" w:hAnsi="Times New Roman"/>
          <w:b/>
          <w:bCs/>
          <w:i/>
          <w:iCs/>
          <w:sz w:val="24"/>
          <w:szCs w:val="24"/>
          <w:lang w:val="en-GB"/>
        </w:rPr>
        <w:t>Enabling environment for private sector engagement in forestry and for developing more inclusive forest product market systems created.</w:t>
      </w:r>
      <w:r w:rsidRPr="000B6638">
        <w:rPr>
          <w:rFonts w:ascii="Times New Roman" w:eastAsia="Times New Roman" w:hAnsi="Times New Roman"/>
          <w:i/>
          <w:iCs/>
          <w:sz w:val="24"/>
          <w:szCs w:val="24"/>
          <w:lang w:val="en-GB"/>
        </w:rPr>
        <w:t xml:space="preserve"> </w:t>
      </w:r>
      <w:r w:rsidRPr="000B6638">
        <w:rPr>
          <w:rFonts w:ascii="Times New Roman" w:eastAsia="Times New Roman" w:hAnsi="Times New Roman"/>
          <w:sz w:val="24"/>
          <w:szCs w:val="24"/>
          <w:lang w:val="en-GB"/>
        </w:rPr>
        <w:t xml:space="preserve">Studies point at the policy and legal gaps as well as institutional limitations that hinder the engagement of the private sector in forestry and the development of pro-poor forest products markets in Ethiopia. The second outcome of the </w:t>
      </w:r>
      <w:r>
        <w:rPr>
          <w:rFonts w:ascii="Times New Roman" w:eastAsia="Times New Roman" w:hAnsi="Times New Roman"/>
          <w:sz w:val="24"/>
          <w:szCs w:val="24"/>
          <w:lang w:val="en-GB"/>
        </w:rPr>
        <w:t>Programme</w:t>
      </w:r>
      <w:r w:rsidRPr="000B6638">
        <w:rPr>
          <w:rFonts w:ascii="Times New Roman" w:eastAsia="Times New Roman" w:hAnsi="Times New Roman"/>
          <w:sz w:val="24"/>
          <w:szCs w:val="24"/>
          <w:lang w:val="en-GB"/>
        </w:rPr>
        <w:t xml:space="preserve"> entails identifying </w:t>
      </w:r>
      <w:r>
        <w:rPr>
          <w:rFonts w:ascii="Times New Roman" w:eastAsia="Times New Roman" w:hAnsi="Times New Roman"/>
          <w:sz w:val="24"/>
          <w:szCs w:val="24"/>
          <w:lang w:val="en-GB"/>
        </w:rPr>
        <w:t xml:space="preserve">the </w:t>
      </w:r>
      <w:r w:rsidRPr="000B6638">
        <w:rPr>
          <w:rFonts w:ascii="Times New Roman" w:eastAsia="Times New Roman" w:hAnsi="Times New Roman"/>
          <w:sz w:val="24"/>
          <w:szCs w:val="24"/>
          <w:lang w:val="en-GB"/>
        </w:rPr>
        <w:t xml:space="preserve">gaps in policy and legal instruments </w:t>
      </w:r>
      <w:r>
        <w:rPr>
          <w:rFonts w:ascii="Times New Roman" w:eastAsia="Times New Roman" w:hAnsi="Times New Roman"/>
          <w:sz w:val="24"/>
          <w:szCs w:val="24"/>
          <w:lang w:val="en-GB"/>
        </w:rPr>
        <w:t xml:space="preserve">including consideration of specific gender and social inclusion constraints </w:t>
      </w:r>
      <w:proofErr w:type="gramStart"/>
      <w:r>
        <w:rPr>
          <w:rFonts w:ascii="Times New Roman" w:eastAsia="Times New Roman" w:hAnsi="Times New Roman"/>
          <w:sz w:val="24"/>
          <w:szCs w:val="24"/>
          <w:lang w:val="en-GB"/>
        </w:rPr>
        <w:t>in order to</w:t>
      </w:r>
      <w:proofErr w:type="gramEnd"/>
      <w:r>
        <w:rPr>
          <w:rFonts w:ascii="Times New Roman" w:eastAsia="Times New Roman" w:hAnsi="Times New Roman"/>
          <w:sz w:val="24"/>
          <w:szCs w:val="24"/>
          <w:lang w:val="en-GB"/>
        </w:rPr>
        <w:t xml:space="preserve"> make </w:t>
      </w:r>
      <w:r w:rsidRPr="000B6638">
        <w:rPr>
          <w:rFonts w:ascii="Times New Roman" w:eastAsia="Times New Roman" w:hAnsi="Times New Roman"/>
          <w:sz w:val="24"/>
          <w:szCs w:val="24"/>
          <w:lang w:val="en-GB"/>
        </w:rPr>
        <w:t xml:space="preserve">concrete </w:t>
      </w:r>
      <w:r>
        <w:rPr>
          <w:rFonts w:ascii="Times New Roman" w:eastAsia="Times New Roman" w:hAnsi="Times New Roman"/>
          <w:sz w:val="24"/>
          <w:szCs w:val="24"/>
          <w:lang w:val="en-GB"/>
        </w:rPr>
        <w:t xml:space="preserve">implementable </w:t>
      </w:r>
      <w:r w:rsidRPr="000B6638">
        <w:rPr>
          <w:rFonts w:ascii="Times New Roman" w:eastAsia="Times New Roman" w:hAnsi="Times New Roman"/>
          <w:sz w:val="24"/>
          <w:szCs w:val="24"/>
          <w:lang w:val="en-GB"/>
        </w:rPr>
        <w:t xml:space="preserve">suggestions for change as well as </w:t>
      </w:r>
      <w:r>
        <w:rPr>
          <w:rFonts w:ascii="Times New Roman" w:eastAsia="Times New Roman" w:hAnsi="Times New Roman"/>
          <w:sz w:val="24"/>
          <w:szCs w:val="24"/>
          <w:lang w:val="en-GB"/>
        </w:rPr>
        <w:t xml:space="preserve">exposing the </w:t>
      </w:r>
      <w:r w:rsidRPr="000B6638">
        <w:rPr>
          <w:rFonts w:ascii="Times New Roman" w:eastAsia="Times New Roman" w:hAnsi="Times New Roman"/>
          <w:sz w:val="24"/>
          <w:szCs w:val="24"/>
          <w:lang w:val="en-GB"/>
        </w:rPr>
        <w:t xml:space="preserve">capacity limitations of institutions engaged in the core functions, supplementary and regulatory activities of forest product market systems. </w:t>
      </w:r>
    </w:p>
    <w:p w14:paraId="3015A9D6" w14:textId="77777777" w:rsidR="008444DF" w:rsidRDefault="008444DF" w:rsidP="008444DF">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 </w:t>
      </w:r>
    </w:p>
    <w:p w14:paraId="4A213E13" w14:textId="77777777" w:rsidR="008444DF" w:rsidRDefault="008444DF" w:rsidP="008444DF">
      <w:pPr>
        <w:spacing w:after="0" w:line="240" w:lineRule="auto"/>
        <w:jc w:val="both"/>
        <w:rPr>
          <w:rFonts w:ascii="Times New Roman" w:hAnsi="Times New Roman"/>
          <w:sz w:val="24"/>
          <w:szCs w:val="24"/>
          <w:lang w:val="en-GB"/>
        </w:rPr>
      </w:pPr>
    </w:p>
    <w:p w14:paraId="785735BE" w14:textId="77777777" w:rsidR="008444DF" w:rsidRDefault="008444DF" w:rsidP="008444DF">
      <w:pPr>
        <w:spacing w:after="0" w:line="240" w:lineRule="auto"/>
        <w:ind w:left="720"/>
        <w:jc w:val="both"/>
        <w:rPr>
          <w:rFonts w:ascii="Times New Roman" w:hAnsi="Times New Roman"/>
          <w:sz w:val="24"/>
          <w:szCs w:val="24"/>
          <w:lang w:val="en-GB"/>
        </w:rPr>
      </w:pPr>
      <w:r>
        <w:rPr>
          <w:rFonts w:ascii="Times New Roman" w:hAnsi="Times New Roman"/>
          <w:sz w:val="24"/>
          <w:szCs w:val="24"/>
          <w:lang w:val="en-GB"/>
        </w:rPr>
        <w:t>Two outcomes are expected under outcome 1. These are:</w:t>
      </w:r>
    </w:p>
    <w:p w14:paraId="44B5A7DE" w14:textId="77777777" w:rsidR="008444DF" w:rsidRDefault="008444DF" w:rsidP="008444DF">
      <w:pPr>
        <w:spacing w:after="0" w:line="240" w:lineRule="auto"/>
        <w:jc w:val="both"/>
        <w:rPr>
          <w:rFonts w:ascii="Times New Roman" w:hAnsi="Times New Roman"/>
          <w:sz w:val="24"/>
          <w:szCs w:val="24"/>
          <w:lang w:val="en-GB"/>
        </w:rPr>
      </w:pPr>
    </w:p>
    <w:p w14:paraId="07F5D495" w14:textId="04EDC1AC" w:rsidR="008444DF" w:rsidRPr="00C26C70" w:rsidRDefault="008444DF">
      <w:pPr>
        <w:pStyle w:val="ListParagraph"/>
        <w:numPr>
          <w:ilvl w:val="0"/>
          <w:numId w:val="8"/>
        </w:numPr>
        <w:tabs>
          <w:tab w:val="clear" w:pos="720"/>
          <w:tab w:val="num" w:pos="1440"/>
          <w:tab w:val="center" w:pos="2160"/>
          <w:tab w:val="center" w:pos="2881"/>
          <w:tab w:val="center" w:pos="4422"/>
          <w:tab w:val="center" w:pos="5761"/>
          <w:tab w:val="center" w:pos="6481"/>
          <w:tab w:val="center" w:pos="8174"/>
        </w:tabs>
        <w:spacing w:after="0" w:line="240" w:lineRule="auto"/>
        <w:ind w:left="1440"/>
        <w:jc w:val="both"/>
        <w:rPr>
          <w:rFonts w:ascii="Times New Roman" w:eastAsia="Times New Roman" w:hAnsi="Times New Roman"/>
          <w:i/>
          <w:iCs/>
          <w:sz w:val="24"/>
          <w:szCs w:val="24"/>
          <w:lang w:val="en-GB"/>
        </w:rPr>
      </w:pPr>
      <w:r w:rsidRPr="000B6638">
        <w:rPr>
          <w:rFonts w:ascii="Times New Roman" w:hAnsi="Times New Roman"/>
          <w:i/>
          <w:iCs/>
          <w:sz w:val="24"/>
          <w:szCs w:val="24"/>
          <w:lang w:val="en-GB"/>
        </w:rPr>
        <w:t xml:space="preserve">challenges limiting private sector engagement in forestry and </w:t>
      </w:r>
      <w:r>
        <w:rPr>
          <w:rFonts w:ascii="Times New Roman" w:hAnsi="Times New Roman"/>
          <w:i/>
          <w:iCs/>
          <w:sz w:val="24"/>
          <w:szCs w:val="24"/>
          <w:lang w:val="en-GB"/>
        </w:rPr>
        <w:t xml:space="preserve">the </w:t>
      </w:r>
      <w:r w:rsidRPr="000B6638">
        <w:rPr>
          <w:rFonts w:ascii="Times New Roman" w:hAnsi="Times New Roman"/>
          <w:i/>
          <w:iCs/>
          <w:sz w:val="24"/>
          <w:szCs w:val="24"/>
          <w:lang w:val="en-GB"/>
        </w:rPr>
        <w:t>participation of poor women</w:t>
      </w:r>
      <w:r>
        <w:rPr>
          <w:rFonts w:ascii="Times New Roman" w:hAnsi="Times New Roman"/>
          <w:i/>
          <w:iCs/>
          <w:sz w:val="24"/>
          <w:szCs w:val="24"/>
          <w:lang w:val="en-GB"/>
        </w:rPr>
        <w:t>, youth and local communities’ groups</w:t>
      </w:r>
      <w:r w:rsidRPr="000B6638">
        <w:rPr>
          <w:rFonts w:ascii="Times New Roman" w:hAnsi="Times New Roman"/>
          <w:i/>
          <w:iCs/>
          <w:sz w:val="24"/>
          <w:szCs w:val="24"/>
          <w:lang w:val="en-GB"/>
        </w:rPr>
        <w:t xml:space="preserve"> and men in growing forest product market systems identified, and improvement measures proposed</w:t>
      </w:r>
      <w:r>
        <w:rPr>
          <w:rFonts w:ascii="Times New Roman" w:hAnsi="Times New Roman"/>
          <w:i/>
          <w:iCs/>
          <w:sz w:val="24"/>
          <w:szCs w:val="24"/>
          <w:lang w:val="en-GB"/>
        </w:rPr>
        <w:t>.</w:t>
      </w:r>
    </w:p>
    <w:p w14:paraId="302B97DC" w14:textId="77777777" w:rsidR="00C26C70" w:rsidRPr="000B6638" w:rsidRDefault="00C26C70" w:rsidP="00C26C70">
      <w:pPr>
        <w:pStyle w:val="ListParagraph"/>
        <w:tabs>
          <w:tab w:val="center" w:pos="2160"/>
          <w:tab w:val="center" w:pos="2881"/>
          <w:tab w:val="center" w:pos="4422"/>
          <w:tab w:val="center" w:pos="5761"/>
          <w:tab w:val="center" w:pos="6481"/>
          <w:tab w:val="center" w:pos="8174"/>
        </w:tabs>
        <w:spacing w:after="0" w:line="240" w:lineRule="auto"/>
        <w:ind w:left="1440"/>
        <w:jc w:val="both"/>
        <w:rPr>
          <w:rFonts w:ascii="Times New Roman" w:eastAsia="Times New Roman" w:hAnsi="Times New Roman"/>
          <w:i/>
          <w:iCs/>
          <w:sz w:val="24"/>
          <w:szCs w:val="24"/>
          <w:lang w:val="en-GB"/>
        </w:rPr>
      </w:pPr>
    </w:p>
    <w:p w14:paraId="7CE8FEF0" w14:textId="77777777" w:rsidR="008444DF" w:rsidRPr="000B6638" w:rsidRDefault="008444DF">
      <w:pPr>
        <w:pStyle w:val="ListParagraph"/>
        <w:numPr>
          <w:ilvl w:val="0"/>
          <w:numId w:val="8"/>
        </w:numPr>
        <w:tabs>
          <w:tab w:val="clear" w:pos="720"/>
          <w:tab w:val="num" w:pos="1440"/>
          <w:tab w:val="center" w:pos="2160"/>
          <w:tab w:val="center" w:pos="2881"/>
          <w:tab w:val="center" w:pos="4422"/>
          <w:tab w:val="center" w:pos="5761"/>
          <w:tab w:val="center" w:pos="6481"/>
          <w:tab w:val="center" w:pos="8174"/>
        </w:tabs>
        <w:spacing w:after="0" w:line="240" w:lineRule="auto"/>
        <w:ind w:left="1440"/>
        <w:jc w:val="both"/>
        <w:rPr>
          <w:rFonts w:ascii="Times New Roman" w:eastAsia="Times New Roman" w:hAnsi="Times New Roman"/>
          <w:i/>
          <w:iCs/>
          <w:sz w:val="24"/>
          <w:szCs w:val="24"/>
          <w:lang w:val="en-GB"/>
        </w:rPr>
      </w:pPr>
      <w:r w:rsidRPr="000B6638">
        <w:rPr>
          <w:rFonts w:ascii="Times New Roman" w:eastAsia="Times New Roman" w:hAnsi="Times New Roman"/>
          <w:i/>
          <w:iCs/>
          <w:sz w:val="24"/>
          <w:szCs w:val="24"/>
          <w:lang w:val="en-GB"/>
        </w:rPr>
        <w:t xml:space="preserve">Capacity of institutions to support private sector engagement in forestry and to develop </w:t>
      </w:r>
      <w:r>
        <w:rPr>
          <w:rFonts w:ascii="Times New Roman" w:eastAsia="Times New Roman" w:hAnsi="Times New Roman"/>
          <w:i/>
          <w:iCs/>
          <w:sz w:val="24"/>
          <w:szCs w:val="24"/>
          <w:lang w:val="en-GB"/>
        </w:rPr>
        <w:t xml:space="preserve">more inclusive </w:t>
      </w:r>
      <w:r w:rsidRPr="000B6638">
        <w:rPr>
          <w:rFonts w:ascii="Times New Roman" w:eastAsia="Times New Roman" w:hAnsi="Times New Roman"/>
          <w:i/>
          <w:iCs/>
          <w:sz w:val="24"/>
          <w:szCs w:val="24"/>
          <w:lang w:val="en-GB"/>
        </w:rPr>
        <w:t>forest product market systems strengthened</w:t>
      </w:r>
      <w:r>
        <w:rPr>
          <w:rFonts w:ascii="Times New Roman" w:eastAsia="Times New Roman" w:hAnsi="Times New Roman"/>
          <w:i/>
          <w:iCs/>
          <w:sz w:val="24"/>
          <w:szCs w:val="24"/>
          <w:lang w:val="en-GB"/>
        </w:rPr>
        <w:t>.</w:t>
      </w:r>
    </w:p>
    <w:p w14:paraId="118940D7" w14:textId="77777777" w:rsidR="008444DF" w:rsidRPr="000B6638" w:rsidRDefault="008444DF" w:rsidP="008444DF">
      <w:pPr>
        <w:spacing w:after="0" w:line="240" w:lineRule="auto"/>
        <w:jc w:val="both"/>
        <w:rPr>
          <w:rFonts w:ascii="Times New Roman" w:hAnsi="Times New Roman"/>
          <w:sz w:val="24"/>
          <w:szCs w:val="24"/>
          <w:highlight w:val="cyan"/>
          <w:lang w:val="en-GB"/>
        </w:rPr>
      </w:pPr>
    </w:p>
    <w:p w14:paraId="59893120" w14:textId="77777777" w:rsidR="008444DF" w:rsidRDefault="008444DF" w:rsidP="008444DF">
      <w:pPr>
        <w:spacing w:after="0" w:line="240" w:lineRule="auto"/>
        <w:jc w:val="both"/>
        <w:rPr>
          <w:rFonts w:ascii="Times New Roman" w:hAnsi="Times New Roman"/>
          <w:sz w:val="24"/>
          <w:szCs w:val="24"/>
          <w:lang w:val="en-GB"/>
        </w:rPr>
      </w:pPr>
      <w:r>
        <w:rPr>
          <w:rFonts w:ascii="Times New Roman" w:hAnsi="Times New Roman"/>
          <w:sz w:val="24"/>
          <w:szCs w:val="24"/>
          <w:lang w:val="en-GB"/>
        </w:rPr>
        <w:t xml:space="preserve">Taken together these outputs </w:t>
      </w:r>
      <w:r w:rsidRPr="000B6638">
        <w:rPr>
          <w:rFonts w:ascii="Times New Roman" w:hAnsi="Times New Roman"/>
          <w:sz w:val="24"/>
          <w:szCs w:val="24"/>
          <w:lang w:val="en-GB"/>
        </w:rPr>
        <w:t>will pave the way to make forest products work better for the poor</w:t>
      </w:r>
      <w:r>
        <w:rPr>
          <w:rFonts w:ascii="Times New Roman" w:hAnsi="Times New Roman"/>
          <w:sz w:val="24"/>
          <w:szCs w:val="24"/>
          <w:lang w:val="en-GB"/>
        </w:rPr>
        <w:t xml:space="preserve"> and other local communities’ groups</w:t>
      </w:r>
      <w:r w:rsidRPr="000B6638">
        <w:rPr>
          <w:rFonts w:ascii="Times New Roman" w:hAnsi="Times New Roman"/>
          <w:sz w:val="24"/>
          <w:szCs w:val="24"/>
          <w:lang w:val="en-GB"/>
        </w:rPr>
        <w:t xml:space="preserve">. The behaviour of market actors is expected to change in ways that would improve </w:t>
      </w:r>
      <w:r>
        <w:rPr>
          <w:rFonts w:ascii="Times New Roman" w:hAnsi="Times New Roman"/>
          <w:sz w:val="24"/>
          <w:szCs w:val="24"/>
          <w:lang w:val="en-GB"/>
        </w:rPr>
        <w:t xml:space="preserve">the overall </w:t>
      </w:r>
      <w:r w:rsidRPr="000B6638">
        <w:rPr>
          <w:rFonts w:ascii="Times New Roman" w:hAnsi="Times New Roman"/>
          <w:sz w:val="24"/>
          <w:szCs w:val="24"/>
          <w:lang w:val="en-GB"/>
        </w:rPr>
        <w:t xml:space="preserve">market performance and </w:t>
      </w:r>
      <w:r>
        <w:rPr>
          <w:rFonts w:ascii="Times New Roman" w:hAnsi="Times New Roman"/>
          <w:sz w:val="24"/>
          <w:szCs w:val="24"/>
          <w:lang w:val="en-GB"/>
        </w:rPr>
        <w:t xml:space="preserve">ensure the </w:t>
      </w:r>
      <w:r w:rsidRPr="000B6638">
        <w:rPr>
          <w:rFonts w:ascii="Times New Roman" w:hAnsi="Times New Roman"/>
          <w:sz w:val="24"/>
          <w:szCs w:val="24"/>
          <w:lang w:val="en-GB"/>
        </w:rPr>
        <w:t>inclusion of and benefit</w:t>
      </w:r>
      <w:r>
        <w:rPr>
          <w:rFonts w:ascii="Times New Roman" w:hAnsi="Times New Roman"/>
          <w:sz w:val="24"/>
          <w:szCs w:val="24"/>
          <w:lang w:val="en-GB"/>
        </w:rPr>
        <w:t>s</w:t>
      </w:r>
      <w:r w:rsidRPr="000B6638">
        <w:rPr>
          <w:rFonts w:ascii="Times New Roman" w:hAnsi="Times New Roman"/>
          <w:sz w:val="24"/>
          <w:szCs w:val="24"/>
          <w:lang w:val="en-GB"/>
        </w:rPr>
        <w:t xml:space="preserve"> for the poor. Growing and efficient markets help </w:t>
      </w:r>
      <w:r>
        <w:rPr>
          <w:rFonts w:ascii="Times New Roman" w:hAnsi="Times New Roman"/>
          <w:sz w:val="24"/>
          <w:szCs w:val="24"/>
          <w:lang w:val="en-GB"/>
        </w:rPr>
        <w:t xml:space="preserve">to </w:t>
      </w:r>
      <w:r w:rsidRPr="000B6638">
        <w:rPr>
          <w:rFonts w:ascii="Times New Roman" w:hAnsi="Times New Roman"/>
          <w:sz w:val="24"/>
          <w:szCs w:val="24"/>
          <w:lang w:val="en-GB"/>
        </w:rPr>
        <w:t xml:space="preserve">create green jobs, and institutions such as vocational training centres </w:t>
      </w:r>
      <w:r>
        <w:rPr>
          <w:rFonts w:ascii="Times New Roman" w:hAnsi="Times New Roman"/>
          <w:sz w:val="24"/>
          <w:szCs w:val="24"/>
          <w:lang w:val="en-GB"/>
        </w:rPr>
        <w:t xml:space="preserve">that </w:t>
      </w:r>
      <w:r w:rsidRPr="000B6638">
        <w:rPr>
          <w:rFonts w:ascii="Times New Roman" w:hAnsi="Times New Roman"/>
          <w:sz w:val="24"/>
          <w:szCs w:val="24"/>
          <w:lang w:val="en-GB"/>
        </w:rPr>
        <w:t xml:space="preserve">will be assisted to help build the knowledge and skills of the youth so that they </w:t>
      </w:r>
      <w:r>
        <w:rPr>
          <w:rFonts w:ascii="Times New Roman" w:hAnsi="Times New Roman"/>
          <w:sz w:val="24"/>
          <w:szCs w:val="24"/>
          <w:lang w:val="en-GB"/>
        </w:rPr>
        <w:t xml:space="preserve">too </w:t>
      </w:r>
      <w:r w:rsidRPr="000B6638">
        <w:rPr>
          <w:rFonts w:ascii="Times New Roman" w:hAnsi="Times New Roman"/>
          <w:sz w:val="24"/>
          <w:szCs w:val="24"/>
          <w:lang w:val="en-GB"/>
        </w:rPr>
        <w:t xml:space="preserve">will </w:t>
      </w:r>
      <w:r>
        <w:rPr>
          <w:rFonts w:ascii="Times New Roman" w:hAnsi="Times New Roman"/>
          <w:sz w:val="24"/>
          <w:szCs w:val="24"/>
          <w:lang w:val="en-GB"/>
        </w:rPr>
        <w:t xml:space="preserve">be better able to </w:t>
      </w:r>
      <w:r w:rsidRPr="000B6638">
        <w:rPr>
          <w:rFonts w:ascii="Times New Roman" w:hAnsi="Times New Roman"/>
          <w:sz w:val="24"/>
          <w:szCs w:val="24"/>
          <w:lang w:val="en-GB"/>
        </w:rPr>
        <w:t xml:space="preserve">actively participate and benefit from the growth of forest product markets.  </w:t>
      </w:r>
    </w:p>
    <w:p w14:paraId="7F2E7B3A" w14:textId="77777777" w:rsidR="008444DF" w:rsidRDefault="008444DF" w:rsidP="008444DF">
      <w:pPr>
        <w:spacing w:after="0" w:line="240" w:lineRule="auto"/>
        <w:jc w:val="both"/>
        <w:rPr>
          <w:rFonts w:ascii="Times New Roman" w:hAnsi="Times New Roman"/>
          <w:sz w:val="24"/>
          <w:szCs w:val="24"/>
          <w:lang w:val="en-GB"/>
        </w:rPr>
      </w:pPr>
    </w:p>
    <w:p w14:paraId="353A61C6" w14:textId="4DC010F3" w:rsidR="008444DF" w:rsidRPr="000B6638" w:rsidRDefault="008444DF" w:rsidP="008444DF">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As different private sector actors (e.g., forest-based cooperatives, tree growers’ associations, private investors,</w:t>
      </w:r>
      <w:r>
        <w:rPr>
          <w:rFonts w:ascii="Times New Roman" w:hAnsi="Times New Roman"/>
          <w:sz w:val="24"/>
          <w:szCs w:val="24"/>
          <w:lang w:val="en-GB"/>
        </w:rPr>
        <w:t>)</w:t>
      </w:r>
      <w:r w:rsidRPr="000B6638">
        <w:rPr>
          <w:rFonts w:ascii="Times New Roman" w:hAnsi="Times New Roman"/>
          <w:sz w:val="24"/>
          <w:szCs w:val="24"/>
          <w:lang w:val="en-GB"/>
        </w:rPr>
        <w:t xml:space="preserve"> face different constraints (e.g., access to market information, access to finance, access to technology and forestry extension, etc.), the leverage points that work best will be </w:t>
      </w:r>
      <w:r>
        <w:rPr>
          <w:rFonts w:ascii="Times New Roman" w:hAnsi="Times New Roman"/>
          <w:sz w:val="24"/>
          <w:szCs w:val="24"/>
          <w:lang w:val="en-GB"/>
        </w:rPr>
        <w:t xml:space="preserve">clearly </w:t>
      </w:r>
      <w:r w:rsidRPr="000B6638">
        <w:rPr>
          <w:rFonts w:ascii="Times New Roman" w:hAnsi="Times New Roman"/>
          <w:sz w:val="24"/>
          <w:szCs w:val="24"/>
          <w:lang w:val="en-GB"/>
        </w:rPr>
        <w:t>identified and addressed</w:t>
      </w:r>
      <w:r>
        <w:rPr>
          <w:rFonts w:ascii="Times New Roman" w:hAnsi="Times New Roman"/>
          <w:sz w:val="24"/>
          <w:szCs w:val="24"/>
          <w:lang w:val="en-GB"/>
        </w:rPr>
        <w:t xml:space="preserve"> within the inception phase</w:t>
      </w:r>
      <w:r w:rsidRPr="000B6638">
        <w:rPr>
          <w:rFonts w:ascii="Times New Roman" w:hAnsi="Times New Roman"/>
          <w:sz w:val="24"/>
          <w:szCs w:val="24"/>
          <w:lang w:val="en-GB"/>
        </w:rPr>
        <w:t xml:space="preserve">. One commonly cited constraint is access to finance. The </w:t>
      </w:r>
      <w:r>
        <w:rPr>
          <w:rFonts w:ascii="Times New Roman" w:hAnsi="Times New Roman"/>
          <w:sz w:val="24"/>
          <w:szCs w:val="24"/>
          <w:lang w:val="en-GB"/>
        </w:rPr>
        <w:t>Programme</w:t>
      </w:r>
      <w:r w:rsidRPr="000B6638">
        <w:rPr>
          <w:rFonts w:ascii="Times New Roman" w:hAnsi="Times New Roman"/>
          <w:sz w:val="24"/>
          <w:szCs w:val="24"/>
          <w:lang w:val="en-GB"/>
        </w:rPr>
        <w:t xml:space="preserve"> will explore options to address this constraint by exploring innovative finance flows, and improving access to credits, market information (using appropriate social media platforms) and forestry extension/advisory services for the youth</w:t>
      </w:r>
      <w:r>
        <w:rPr>
          <w:rFonts w:ascii="Times New Roman" w:hAnsi="Times New Roman"/>
          <w:sz w:val="24"/>
          <w:szCs w:val="24"/>
          <w:lang w:val="en-GB"/>
        </w:rPr>
        <w:t xml:space="preserve">, </w:t>
      </w:r>
      <w:r w:rsidRPr="000B6638">
        <w:rPr>
          <w:rFonts w:ascii="Times New Roman" w:hAnsi="Times New Roman"/>
          <w:sz w:val="24"/>
          <w:szCs w:val="24"/>
          <w:lang w:val="en-GB"/>
        </w:rPr>
        <w:t>poor women and men</w:t>
      </w:r>
      <w:r>
        <w:rPr>
          <w:rFonts w:ascii="Times New Roman" w:hAnsi="Times New Roman"/>
          <w:sz w:val="24"/>
          <w:szCs w:val="24"/>
          <w:lang w:val="en-GB"/>
        </w:rPr>
        <w:t xml:space="preserve"> and other local communities’ groups</w:t>
      </w:r>
      <w:r w:rsidRPr="000B6638">
        <w:rPr>
          <w:rFonts w:ascii="Times New Roman" w:hAnsi="Times New Roman"/>
          <w:sz w:val="24"/>
          <w:szCs w:val="24"/>
          <w:lang w:val="en-GB"/>
        </w:rPr>
        <w:t>.  Th</w:t>
      </w:r>
      <w:r>
        <w:rPr>
          <w:rFonts w:ascii="Times New Roman" w:hAnsi="Times New Roman"/>
          <w:sz w:val="24"/>
          <w:szCs w:val="24"/>
          <w:lang w:val="en-GB"/>
        </w:rPr>
        <w:t xml:space="preserve">is also </w:t>
      </w:r>
      <w:r w:rsidRPr="000B6638">
        <w:rPr>
          <w:rFonts w:ascii="Times New Roman" w:hAnsi="Times New Roman"/>
          <w:sz w:val="24"/>
          <w:szCs w:val="24"/>
          <w:lang w:val="en-GB"/>
        </w:rPr>
        <w:t>contribute</w:t>
      </w:r>
      <w:r>
        <w:rPr>
          <w:rFonts w:ascii="Times New Roman" w:hAnsi="Times New Roman"/>
          <w:sz w:val="24"/>
          <w:szCs w:val="24"/>
          <w:lang w:val="en-GB"/>
        </w:rPr>
        <w:t>s</w:t>
      </w:r>
      <w:r w:rsidRPr="000B6638">
        <w:rPr>
          <w:rFonts w:ascii="Times New Roman" w:hAnsi="Times New Roman"/>
          <w:sz w:val="24"/>
          <w:szCs w:val="24"/>
          <w:lang w:val="en-GB"/>
        </w:rPr>
        <w:t xml:space="preserve"> to </w:t>
      </w:r>
      <w:r>
        <w:rPr>
          <w:rFonts w:ascii="Times New Roman" w:hAnsi="Times New Roman"/>
          <w:sz w:val="24"/>
          <w:szCs w:val="24"/>
          <w:lang w:val="en-GB"/>
        </w:rPr>
        <w:t xml:space="preserve">the </w:t>
      </w:r>
      <w:r w:rsidRPr="000B6638">
        <w:rPr>
          <w:rFonts w:ascii="Times New Roman" w:hAnsi="Times New Roman"/>
          <w:sz w:val="24"/>
          <w:szCs w:val="24"/>
          <w:lang w:val="en-GB"/>
        </w:rPr>
        <w:t>creati</w:t>
      </w:r>
      <w:r>
        <w:rPr>
          <w:rFonts w:ascii="Times New Roman" w:hAnsi="Times New Roman"/>
          <w:sz w:val="24"/>
          <w:szCs w:val="24"/>
          <w:lang w:val="en-GB"/>
        </w:rPr>
        <w:t>on</w:t>
      </w:r>
      <w:r w:rsidRPr="000B6638">
        <w:rPr>
          <w:rFonts w:ascii="Times New Roman" w:hAnsi="Times New Roman"/>
          <w:sz w:val="24"/>
          <w:szCs w:val="24"/>
          <w:lang w:val="en-GB"/>
        </w:rPr>
        <w:t xml:space="preserve"> </w:t>
      </w:r>
      <w:r>
        <w:rPr>
          <w:rFonts w:ascii="Times New Roman" w:hAnsi="Times New Roman"/>
          <w:sz w:val="24"/>
          <w:szCs w:val="24"/>
          <w:lang w:val="en-GB"/>
        </w:rPr>
        <w:t xml:space="preserve">of an </w:t>
      </w:r>
      <w:r w:rsidRPr="000B6638">
        <w:rPr>
          <w:rFonts w:ascii="Times New Roman" w:hAnsi="Times New Roman"/>
          <w:sz w:val="24"/>
          <w:szCs w:val="24"/>
          <w:lang w:val="en-GB"/>
        </w:rPr>
        <w:t xml:space="preserve">enabling environment through institutional capacity strengthening so that </w:t>
      </w:r>
      <w:r>
        <w:rPr>
          <w:rFonts w:ascii="Times New Roman" w:hAnsi="Times New Roman"/>
          <w:sz w:val="24"/>
          <w:szCs w:val="24"/>
          <w:lang w:val="en-GB"/>
        </w:rPr>
        <w:t xml:space="preserve">the </w:t>
      </w:r>
      <w:r w:rsidRPr="000B6638">
        <w:rPr>
          <w:rFonts w:ascii="Times New Roman" w:hAnsi="Times New Roman"/>
          <w:sz w:val="24"/>
          <w:szCs w:val="24"/>
          <w:lang w:val="en-GB"/>
        </w:rPr>
        <w:t xml:space="preserve">rules to engage </w:t>
      </w:r>
      <w:r>
        <w:rPr>
          <w:rFonts w:ascii="Times New Roman" w:hAnsi="Times New Roman"/>
          <w:sz w:val="24"/>
          <w:szCs w:val="24"/>
          <w:lang w:val="en-GB"/>
        </w:rPr>
        <w:t xml:space="preserve">with the </w:t>
      </w:r>
      <w:r w:rsidRPr="000B6638">
        <w:rPr>
          <w:rFonts w:ascii="Times New Roman" w:hAnsi="Times New Roman"/>
          <w:sz w:val="24"/>
          <w:szCs w:val="24"/>
          <w:lang w:val="en-GB"/>
        </w:rPr>
        <w:t xml:space="preserve">forestry private sector and to facilitate engagement of the poor in forest products markets </w:t>
      </w:r>
      <w:r>
        <w:rPr>
          <w:rFonts w:ascii="Times New Roman" w:hAnsi="Times New Roman"/>
          <w:sz w:val="24"/>
          <w:szCs w:val="24"/>
          <w:lang w:val="en-GB"/>
        </w:rPr>
        <w:t xml:space="preserve">which will be </w:t>
      </w:r>
      <w:r w:rsidRPr="000B6638">
        <w:rPr>
          <w:rFonts w:ascii="Times New Roman" w:hAnsi="Times New Roman"/>
          <w:sz w:val="24"/>
          <w:szCs w:val="24"/>
          <w:lang w:val="en-GB"/>
        </w:rPr>
        <w:t>updated, better coordinated</w:t>
      </w:r>
      <w:r w:rsidR="006335A9">
        <w:rPr>
          <w:rFonts w:ascii="Times New Roman" w:hAnsi="Times New Roman"/>
          <w:sz w:val="24"/>
          <w:szCs w:val="24"/>
          <w:lang w:val="en-GB"/>
        </w:rPr>
        <w:t>,</w:t>
      </w:r>
      <w:r w:rsidRPr="000B6638">
        <w:rPr>
          <w:rFonts w:ascii="Times New Roman" w:hAnsi="Times New Roman"/>
          <w:sz w:val="24"/>
          <w:szCs w:val="24"/>
          <w:lang w:val="en-GB"/>
        </w:rPr>
        <w:t xml:space="preserve"> and </w:t>
      </w:r>
      <w:r>
        <w:rPr>
          <w:rFonts w:ascii="Times New Roman" w:hAnsi="Times New Roman"/>
          <w:sz w:val="24"/>
          <w:szCs w:val="24"/>
          <w:lang w:val="en-GB"/>
        </w:rPr>
        <w:t xml:space="preserve">more systematically </w:t>
      </w:r>
      <w:r w:rsidRPr="000B6638">
        <w:rPr>
          <w:rFonts w:ascii="Times New Roman" w:hAnsi="Times New Roman"/>
          <w:sz w:val="24"/>
          <w:szCs w:val="24"/>
          <w:lang w:val="en-GB"/>
        </w:rPr>
        <w:t>enforced.</w:t>
      </w:r>
    </w:p>
    <w:p w14:paraId="1BC5AC98" w14:textId="77777777" w:rsidR="008444DF" w:rsidRPr="000B6638" w:rsidRDefault="008444DF" w:rsidP="008444DF">
      <w:pPr>
        <w:spacing w:after="0" w:line="360" w:lineRule="auto"/>
        <w:jc w:val="both"/>
        <w:rPr>
          <w:rFonts w:ascii="Times New Roman" w:hAnsi="Times New Roman"/>
          <w:sz w:val="24"/>
          <w:szCs w:val="24"/>
          <w:lang w:val="en-GB"/>
        </w:rPr>
      </w:pPr>
    </w:p>
    <w:p w14:paraId="6DFCCB58" w14:textId="714D20D6" w:rsidR="000350F9" w:rsidRDefault="008444DF" w:rsidP="000350F9">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The </w:t>
      </w:r>
      <w:r>
        <w:rPr>
          <w:rFonts w:ascii="Times New Roman" w:hAnsi="Times New Roman"/>
          <w:sz w:val="24"/>
          <w:szCs w:val="24"/>
          <w:lang w:val="en-GB"/>
        </w:rPr>
        <w:t>Programme</w:t>
      </w:r>
      <w:r w:rsidRPr="000B6638">
        <w:rPr>
          <w:rFonts w:ascii="Times New Roman" w:hAnsi="Times New Roman"/>
          <w:sz w:val="24"/>
          <w:szCs w:val="24"/>
          <w:lang w:val="en-GB"/>
        </w:rPr>
        <w:t xml:space="preserve"> will be implemented in areas where productive forests were developed during </w:t>
      </w:r>
      <w:r>
        <w:rPr>
          <w:rFonts w:ascii="Times New Roman" w:hAnsi="Times New Roman"/>
          <w:sz w:val="24"/>
          <w:szCs w:val="24"/>
          <w:lang w:val="en-GB"/>
        </w:rPr>
        <w:t>Phase 1 of the support</w:t>
      </w:r>
      <w:r w:rsidRPr="000B6638">
        <w:rPr>
          <w:rFonts w:ascii="Times New Roman" w:hAnsi="Times New Roman"/>
          <w:sz w:val="24"/>
          <w:szCs w:val="24"/>
          <w:lang w:val="en-GB"/>
        </w:rPr>
        <w:t>, in areas where commercial private plantations have been expanding, and in areas where sustainable collection and marketing of NTFPs serves the purpose of promoting sustainable forest management, as is the case in dry forests where gums and resins producing cooperatives have been operational.</w:t>
      </w:r>
      <w:r w:rsidR="00C26C70">
        <w:rPr>
          <w:rFonts w:ascii="Times New Roman" w:hAnsi="Times New Roman"/>
          <w:sz w:val="24"/>
          <w:szCs w:val="24"/>
          <w:lang w:val="en-GB"/>
        </w:rPr>
        <w:t xml:space="preserve"> </w:t>
      </w:r>
      <w:r w:rsidRPr="000B6638">
        <w:rPr>
          <w:rFonts w:ascii="Times New Roman" w:hAnsi="Times New Roman"/>
          <w:sz w:val="24"/>
          <w:szCs w:val="24"/>
          <w:lang w:val="en-GB"/>
        </w:rPr>
        <w:t xml:space="preserve">The </w:t>
      </w:r>
      <w:r>
        <w:rPr>
          <w:rFonts w:ascii="Times New Roman" w:hAnsi="Times New Roman"/>
          <w:sz w:val="24"/>
          <w:szCs w:val="24"/>
          <w:lang w:val="en-GB"/>
        </w:rPr>
        <w:t>Programme</w:t>
      </w:r>
      <w:r w:rsidRPr="000B6638">
        <w:rPr>
          <w:rFonts w:ascii="Times New Roman" w:hAnsi="Times New Roman"/>
          <w:sz w:val="24"/>
          <w:szCs w:val="24"/>
          <w:lang w:val="en-GB"/>
        </w:rPr>
        <w:t xml:space="preserve"> will pay </w:t>
      </w:r>
      <w:r>
        <w:rPr>
          <w:rFonts w:ascii="Times New Roman" w:hAnsi="Times New Roman"/>
          <w:sz w:val="24"/>
          <w:szCs w:val="24"/>
          <w:lang w:val="en-GB"/>
        </w:rPr>
        <w:t xml:space="preserve">particular </w:t>
      </w:r>
      <w:r w:rsidRPr="000B6638">
        <w:rPr>
          <w:rFonts w:ascii="Times New Roman" w:hAnsi="Times New Roman"/>
          <w:sz w:val="24"/>
          <w:szCs w:val="24"/>
          <w:lang w:val="en-GB"/>
        </w:rPr>
        <w:t xml:space="preserve">attention </w:t>
      </w:r>
      <w:r>
        <w:rPr>
          <w:rFonts w:ascii="Times New Roman" w:hAnsi="Times New Roman"/>
          <w:sz w:val="24"/>
          <w:szCs w:val="24"/>
          <w:lang w:val="en-GB"/>
        </w:rPr>
        <w:t xml:space="preserve">to </w:t>
      </w:r>
      <w:r w:rsidRPr="000B6638">
        <w:rPr>
          <w:rFonts w:ascii="Times New Roman" w:hAnsi="Times New Roman"/>
          <w:sz w:val="24"/>
          <w:szCs w:val="24"/>
          <w:lang w:val="en-GB"/>
        </w:rPr>
        <w:t>gender, conflict, democracy, and human rights as cross cutting themes.</w:t>
      </w:r>
      <w:r>
        <w:rPr>
          <w:rFonts w:ascii="Times New Roman" w:hAnsi="Times New Roman"/>
          <w:sz w:val="24"/>
          <w:szCs w:val="24"/>
          <w:lang w:val="en-GB"/>
        </w:rPr>
        <w:t xml:space="preserve"> And the risk assessment, management and mitigation measures will be kept under constant review </w:t>
      </w:r>
      <w:proofErr w:type="gramStart"/>
      <w:r>
        <w:rPr>
          <w:rFonts w:ascii="Times New Roman" w:hAnsi="Times New Roman"/>
          <w:sz w:val="24"/>
          <w:szCs w:val="24"/>
          <w:lang w:val="en-GB"/>
        </w:rPr>
        <w:t>in order to</w:t>
      </w:r>
      <w:proofErr w:type="gramEnd"/>
      <w:r>
        <w:rPr>
          <w:rFonts w:ascii="Times New Roman" w:hAnsi="Times New Roman"/>
          <w:sz w:val="24"/>
          <w:szCs w:val="24"/>
          <w:lang w:val="en-GB"/>
        </w:rPr>
        <w:t xml:space="preserve"> adapt to any emerging external issues that could adversely impact on the delivery of the programme.</w:t>
      </w:r>
      <w:r w:rsidR="000350F9">
        <w:rPr>
          <w:rFonts w:ascii="Times New Roman" w:hAnsi="Times New Roman"/>
          <w:sz w:val="24"/>
          <w:szCs w:val="24"/>
          <w:lang w:val="en-GB"/>
        </w:rPr>
        <w:t xml:space="preserve"> </w:t>
      </w:r>
    </w:p>
    <w:p w14:paraId="4916FC79" w14:textId="77777777" w:rsidR="000350F9" w:rsidRDefault="000350F9" w:rsidP="000350F9">
      <w:pPr>
        <w:spacing w:after="0" w:line="240" w:lineRule="auto"/>
        <w:jc w:val="both"/>
        <w:rPr>
          <w:rFonts w:ascii="Times New Roman" w:hAnsi="Times New Roman"/>
          <w:sz w:val="24"/>
          <w:szCs w:val="24"/>
          <w:lang w:val="en-GB"/>
        </w:rPr>
      </w:pPr>
    </w:p>
    <w:p w14:paraId="5FB3684F" w14:textId="6F49E28B" w:rsidR="009F6CCB" w:rsidRDefault="008444DF" w:rsidP="000350F9">
      <w:pPr>
        <w:spacing w:after="0" w:line="240" w:lineRule="auto"/>
        <w:jc w:val="both"/>
        <w:rPr>
          <w:rFonts w:ascii="Times New Roman" w:hAnsi="Times New Roman"/>
          <w:sz w:val="24"/>
          <w:szCs w:val="24"/>
          <w:lang w:val="en-GB"/>
        </w:rPr>
      </w:pPr>
      <w:r w:rsidRPr="17513B01">
        <w:rPr>
          <w:rFonts w:ascii="Times New Roman" w:hAnsi="Times New Roman"/>
          <w:sz w:val="24"/>
          <w:szCs w:val="24"/>
          <w:lang w:val="en-GB"/>
        </w:rPr>
        <w:t>The program will be financed by</w:t>
      </w:r>
      <w:r w:rsidRPr="17513B01">
        <w:rPr>
          <w:rFonts w:ascii="Times New Roman" w:hAnsi="Times New Roman"/>
          <w:b/>
          <w:bCs/>
          <w:sz w:val="24"/>
          <w:szCs w:val="24"/>
          <w:lang w:val="en-GB"/>
        </w:rPr>
        <w:t xml:space="preserve"> </w:t>
      </w:r>
      <w:r w:rsidRPr="17513B01">
        <w:rPr>
          <w:rFonts w:ascii="Times New Roman" w:hAnsi="Times New Roman"/>
          <w:sz w:val="24"/>
          <w:szCs w:val="24"/>
          <w:lang w:val="en-GB"/>
        </w:rPr>
        <w:t xml:space="preserve">Swedish International Development Cooperation Agency (SIDA). UNDP will co-finance the program. The total cost of the Programme is 75.7 million SEK, of which 65 million is expected from SIDA and </w:t>
      </w:r>
      <w:r w:rsidR="00553AC3" w:rsidRPr="17513B01">
        <w:rPr>
          <w:rFonts w:ascii="Times New Roman" w:hAnsi="Times New Roman"/>
          <w:sz w:val="24"/>
          <w:szCs w:val="24"/>
          <w:lang w:val="en-GB"/>
        </w:rPr>
        <w:t xml:space="preserve">one </w:t>
      </w:r>
      <w:r w:rsidRPr="17513B01">
        <w:rPr>
          <w:rFonts w:ascii="Times New Roman" w:hAnsi="Times New Roman"/>
          <w:sz w:val="24"/>
          <w:szCs w:val="24"/>
          <w:lang w:val="en-GB"/>
        </w:rPr>
        <w:t xml:space="preserve">million USD from UNDP. Contribution from SIDA is expected to be disbursed in instalments of </w:t>
      </w:r>
      <w:r w:rsidR="009A0245" w:rsidRPr="17513B01">
        <w:rPr>
          <w:rFonts w:ascii="Times New Roman" w:hAnsi="Times New Roman"/>
          <w:sz w:val="24"/>
          <w:szCs w:val="24"/>
          <w:lang w:val="en-GB"/>
        </w:rPr>
        <w:t>25</w:t>
      </w:r>
      <w:r w:rsidRPr="17513B01">
        <w:rPr>
          <w:rFonts w:ascii="Times New Roman" w:hAnsi="Times New Roman"/>
          <w:sz w:val="24"/>
          <w:szCs w:val="24"/>
          <w:lang w:val="en-GB"/>
        </w:rPr>
        <w:t xml:space="preserve"> MSEK, </w:t>
      </w:r>
      <w:r w:rsidR="009A0245" w:rsidRPr="17513B01">
        <w:rPr>
          <w:rFonts w:ascii="Times New Roman" w:hAnsi="Times New Roman"/>
          <w:sz w:val="24"/>
          <w:szCs w:val="24"/>
          <w:lang w:val="en-GB"/>
        </w:rPr>
        <w:t>30</w:t>
      </w:r>
      <w:r w:rsidRPr="17513B01">
        <w:rPr>
          <w:rFonts w:ascii="Times New Roman" w:hAnsi="Times New Roman"/>
          <w:sz w:val="24"/>
          <w:szCs w:val="24"/>
          <w:lang w:val="en-GB"/>
        </w:rPr>
        <w:t xml:space="preserve"> MSEK</w:t>
      </w:r>
      <w:proofErr w:type="gramStart"/>
      <w:r w:rsidRPr="17513B01">
        <w:rPr>
          <w:rFonts w:ascii="Times New Roman" w:hAnsi="Times New Roman"/>
          <w:sz w:val="24"/>
          <w:szCs w:val="24"/>
          <w:lang w:val="en-GB"/>
        </w:rPr>
        <w:t>, ,</w:t>
      </w:r>
      <w:proofErr w:type="gramEnd"/>
      <w:r w:rsidRPr="17513B01">
        <w:rPr>
          <w:rFonts w:ascii="Times New Roman" w:hAnsi="Times New Roman"/>
          <w:sz w:val="24"/>
          <w:szCs w:val="24"/>
          <w:lang w:val="en-GB"/>
        </w:rPr>
        <w:t xml:space="preserve"> and 10MSEK</w:t>
      </w:r>
      <w:r w:rsidR="009A0245" w:rsidRPr="17513B01">
        <w:rPr>
          <w:rFonts w:ascii="Times New Roman" w:hAnsi="Times New Roman"/>
          <w:sz w:val="24"/>
          <w:szCs w:val="24"/>
          <w:lang w:val="en-GB"/>
        </w:rPr>
        <w:t>, during year I, II and III, respectively</w:t>
      </w:r>
      <w:r w:rsidRPr="17513B01">
        <w:rPr>
          <w:rFonts w:ascii="Times New Roman" w:hAnsi="Times New Roman"/>
          <w:sz w:val="24"/>
          <w:szCs w:val="24"/>
          <w:lang w:val="en-GB"/>
        </w:rPr>
        <w:t>. The illustrative budget is also included. The budget lines and detailed allocations will be further elaborated during the inception phase of the programme.</w:t>
      </w:r>
    </w:p>
    <w:p w14:paraId="6D8451C1" w14:textId="77777777" w:rsidR="000350F9" w:rsidRPr="000350F9" w:rsidRDefault="000350F9" w:rsidP="000350F9">
      <w:pPr>
        <w:spacing w:after="0" w:line="240" w:lineRule="auto"/>
        <w:jc w:val="both"/>
        <w:rPr>
          <w:rFonts w:ascii="Times New Roman" w:hAnsi="Times New Roman"/>
          <w:sz w:val="24"/>
          <w:szCs w:val="24"/>
          <w:lang w:val="en-GB"/>
        </w:rPr>
      </w:pPr>
    </w:p>
    <w:p w14:paraId="3FDCEC71" w14:textId="77777777" w:rsidR="008444DF" w:rsidRPr="001D2E48" w:rsidRDefault="008444DF" w:rsidP="0048603D">
      <w:pPr>
        <w:pStyle w:val="Heading1"/>
        <w:rPr>
          <w:lang w:val="en-GB"/>
        </w:rPr>
      </w:pPr>
      <w:bookmarkStart w:id="4" w:name="_Toc180499086"/>
      <w:r w:rsidRPr="001D2E48">
        <w:rPr>
          <w:lang w:val="en-GB"/>
        </w:rPr>
        <w:lastRenderedPageBreak/>
        <w:t>Acronyms</w:t>
      </w:r>
      <w:bookmarkEnd w:id="4"/>
    </w:p>
    <w:p w14:paraId="19677DB3" w14:textId="77777777" w:rsidR="008444DF" w:rsidRPr="00E62A9D" w:rsidRDefault="008444DF" w:rsidP="008444DF">
      <w:pPr>
        <w:spacing w:after="0" w:line="360" w:lineRule="auto"/>
        <w:rPr>
          <w:rFonts w:ascii="Times New Roman" w:hAnsi="Times New Roman"/>
          <w:lang w:val="en-GB"/>
        </w:rPr>
      </w:pPr>
      <w:r w:rsidRPr="00E62A9D">
        <w:rPr>
          <w:rFonts w:ascii="Times New Roman" w:hAnsi="Times New Roman"/>
          <w:lang w:val="en-GB"/>
        </w:rPr>
        <w:t>AAER               Adopt-Adapt- Expand -Respond</w:t>
      </w:r>
    </w:p>
    <w:p w14:paraId="324DFCEB" w14:textId="77777777" w:rsidR="008444DF" w:rsidRDefault="008444DF" w:rsidP="008444DF">
      <w:pPr>
        <w:spacing w:after="0" w:line="360" w:lineRule="auto"/>
        <w:rPr>
          <w:rFonts w:ascii="Times New Roman" w:hAnsi="Times New Roman"/>
          <w:lang w:val="en-GB"/>
        </w:rPr>
      </w:pPr>
      <w:r w:rsidRPr="005E668A">
        <w:rPr>
          <w:rFonts w:ascii="Times New Roman" w:hAnsi="Times New Roman"/>
          <w:lang w:val="en-GB"/>
        </w:rPr>
        <w:t>AAGR               Average Annual Growth Rate</w:t>
      </w:r>
    </w:p>
    <w:p w14:paraId="74EC8262"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CBO                  Community Based Organizations</w:t>
      </w:r>
    </w:p>
    <w:p w14:paraId="3052E097"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 xml:space="preserve">CIFOR              </w:t>
      </w:r>
      <w:proofErr w:type="spellStart"/>
      <w:r w:rsidRPr="000B6638">
        <w:rPr>
          <w:rFonts w:ascii="Times New Roman" w:hAnsi="Times New Roman"/>
          <w:lang w:val="en-GB"/>
        </w:rPr>
        <w:t>Center</w:t>
      </w:r>
      <w:proofErr w:type="spellEnd"/>
      <w:r w:rsidRPr="000B6638">
        <w:rPr>
          <w:rFonts w:ascii="Times New Roman" w:hAnsi="Times New Roman"/>
          <w:lang w:val="en-GB"/>
        </w:rPr>
        <w:t xml:space="preserve"> for International Forestry Research</w:t>
      </w:r>
    </w:p>
    <w:p w14:paraId="767EC569"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CRGE               Climate Resilient Green Economy</w:t>
      </w:r>
    </w:p>
    <w:p w14:paraId="78685510" w14:textId="77777777" w:rsidR="008444DF" w:rsidRDefault="008444DF" w:rsidP="008444DF">
      <w:pPr>
        <w:spacing w:after="0" w:line="360" w:lineRule="auto"/>
        <w:rPr>
          <w:rFonts w:ascii="Times New Roman" w:hAnsi="Times New Roman"/>
          <w:lang w:val="en-GB"/>
        </w:rPr>
      </w:pPr>
      <w:r w:rsidRPr="000B6638">
        <w:rPr>
          <w:rFonts w:ascii="Times New Roman" w:hAnsi="Times New Roman"/>
          <w:lang w:val="en-GB"/>
        </w:rPr>
        <w:t>EFD                  Ethiopian Forestry Development</w:t>
      </w:r>
    </w:p>
    <w:p w14:paraId="559433D5" w14:textId="77777777" w:rsidR="008444DF" w:rsidRPr="000B6638" w:rsidRDefault="008444DF" w:rsidP="008444DF">
      <w:pPr>
        <w:spacing w:after="0" w:line="360" w:lineRule="auto"/>
        <w:rPr>
          <w:rFonts w:ascii="Times New Roman" w:hAnsi="Times New Roman"/>
          <w:lang w:val="en-GB"/>
        </w:rPr>
      </w:pPr>
      <w:r>
        <w:rPr>
          <w:rFonts w:ascii="Times New Roman" w:hAnsi="Times New Roman"/>
          <w:lang w:val="en-GB"/>
        </w:rPr>
        <w:t>FBI</w:t>
      </w:r>
      <w:r>
        <w:rPr>
          <w:rFonts w:ascii="Times New Roman" w:hAnsi="Times New Roman"/>
          <w:lang w:val="en-GB"/>
        </w:rPr>
        <w:tab/>
      </w:r>
      <w:r>
        <w:rPr>
          <w:rFonts w:ascii="Times New Roman" w:hAnsi="Times New Roman"/>
          <w:lang w:val="en-GB"/>
        </w:rPr>
        <w:tab/>
        <w:t>Forest Based Industries</w:t>
      </w:r>
    </w:p>
    <w:p w14:paraId="3195574F"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FDRE               Federal Republic of Ethiopia</w:t>
      </w:r>
    </w:p>
    <w:p w14:paraId="49433EE0"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GDP                 Growth Domestic Product</w:t>
      </w:r>
    </w:p>
    <w:p w14:paraId="33CFF4A9"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GHG                Green House Gas</w:t>
      </w:r>
    </w:p>
    <w:p w14:paraId="4BE9D6B4" w14:textId="77777777" w:rsidR="008444DF" w:rsidRPr="000B6638" w:rsidRDefault="008444DF" w:rsidP="008444DF">
      <w:pPr>
        <w:tabs>
          <w:tab w:val="left" w:pos="1565"/>
        </w:tabs>
        <w:spacing w:after="0" w:line="360" w:lineRule="auto"/>
        <w:rPr>
          <w:rFonts w:ascii="Times New Roman" w:hAnsi="Times New Roman"/>
          <w:lang w:val="en-GB"/>
        </w:rPr>
      </w:pPr>
      <w:r w:rsidRPr="000B6638">
        <w:rPr>
          <w:rFonts w:ascii="Times New Roman" w:hAnsi="Times New Roman"/>
          <w:lang w:val="en-GB"/>
        </w:rPr>
        <w:t xml:space="preserve">GII                   </w:t>
      </w:r>
      <w:r w:rsidRPr="000B6638">
        <w:rPr>
          <w:rFonts w:ascii="Times New Roman" w:eastAsia="Times New Roman" w:hAnsi="Times New Roman"/>
          <w:lang w:val="en-GB"/>
        </w:rPr>
        <w:t>Gender Inequality Index</w:t>
      </w:r>
    </w:p>
    <w:p w14:paraId="64DE9307"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GLI                  Green Legacy Initiative</w:t>
      </w:r>
    </w:p>
    <w:p w14:paraId="49BB5300"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HDI                  Human Development Index</w:t>
      </w:r>
    </w:p>
    <w:p w14:paraId="326C1093" w14:textId="14918A3A" w:rsidR="008444DF" w:rsidRDefault="006335A9" w:rsidP="008444DF">
      <w:pPr>
        <w:spacing w:after="0" w:line="360" w:lineRule="auto"/>
        <w:rPr>
          <w:rFonts w:ascii="Times New Roman" w:hAnsi="Times New Roman"/>
          <w:lang w:val="en-GB"/>
        </w:rPr>
      </w:pPr>
      <w:proofErr w:type="spellStart"/>
      <w:r>
        <w:rPr>
          <w:rFonts w:ascii="Times New Roman" w:hAnsi="Times New Roman"/>
          <w:lang w:val="en-GB"/>
        </w:rPr>
        <w:t>i</w:t>
      </w:r>
      <w:r w:rsidR="008444DF">
        <w:rPr>
          <w:rFonts w:ascii="Times New Roman" w:hAnsi="Times New Roman"/>
          <w:lang w:val="en-GB"/>
        </w:rPr>
        <w:t>DE</w:t>
      </w:r>
      <w:proofErr w:type="spellEnd"/>
      <w:r w:rsidR="008444DF">
        <w:rPr>
          <w:rFonts w:ascii="Times New Roman" w:hAnsi="Times New Roman"/>
          <w:lang w:val="en-GB"/>
        </w:rPr>
        <w:tab/>
      </w:r>
      <w:r w:rsidR="008444DF">
        <w:rPr>
          <w:rFonts w:ascii="Times New Roman" w:hAnsi="Times New Roman"/>
          <w:lang w:val="en-GB"/>
        </w:rPr>
        <w:tab/>
        <w:t>International Development Enterprise</w:t>
      </w:r>
    </w:p>
    <w:p w14:paraId="76C4AE9E"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NDC                  Nationally Determined Contributions</w:t>
      </w:r>
    </w:p>
    <w:p w14:paraId="726BCDB8"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NFSDP              National Forest Sector Development Program</w:t>
      </w:r>
    </w:p>
    <w:p w14:paraId="2CC00275" w14:textId="77777777" w:rsidR="008444DF" w:rsidRDefault="008444DF" w:rsidP="008444DF">
      <w:pPr>
        <w:spacing w:after="0" w:line="360" w:lineRule="auto"/>
        <w:rPr>
          <w:rFonts w:ascii="Times New Roman" w:hAnsi="Times New Roman"/>
          <w:lang w:val="en-GB"/>
        </w:rPr>
      </w:pPr>
      <w:r w:rsidRPr="000B6638">
        <w:rPr>
          <w:rFonts w:ascii="Times New Roman" w:hAnsi="Times New Roman"/>
          <w:lang w:val="en-GB"/>
        </w:rPr>
        <w:t>NGO                  Non-Governmental Organizations</w:t>
      </w:r>
    </w:p>
    <w:p w14:paraId="5D2B0AA9" w14:textId="77777777" w:rsidR="008444DF" w:rsidRPr="000B6638" w:rsidRDefault="008444DF" w:rsidP="008444DF">
      <w:pPr>
        <w:spacing w:after="0" w:line="360" w:lineRule="auto"/>
        <w:rPr>
          <w:rFonts w:ascii="Times New Roman" w:hAnsi="Times New Roman"/>
          <w:lang w:val="en-GB"/>
        </w:rPr>
      </w:pPr>
      <w:r>
        <w:rPr>
          <w:rFonts w:ascii="Times New Roman" w:hAnsi="Times New Roman"/>
          <w:lang w:val="en-GB"/>
        </w:rPr>
        <w:t>NTFP                 Non-Timber Forest Product</w:t>
      </w:r>
    </w:p>
    <w:p w14:paraId="5744CC29"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PPP                    Public Private Partnership</w:t>
      </w:r>
    </w:p>
    <w:p w14:paraId="055927C6"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SDG                   Sustainable Development Goals</w:t>
      </w:r>
    </w:p>
    <w:p w14:paraId="48579977" w14:textId="77777777" w:rsidR="008444DF" w:rsidRPr="000B6638" w:rsidRDefault="008444DF" w:rsidP="008444DF">
      <w:pPr>
        <w:spacing w:after="0" w:line="360" w:lineRule="auto"/>
        <w:rPr>
          <w:rFonts w:ascii="Times New Roman" w:hAnsi="Times New Roman"/>
          <w:lang w:val="en-GB"/>
        </w:rPr>
      </w:pPr>
      <w:r w:rsidRPr="000B6638">
        <w:rPr>
          <w:rFonts w:ascii="Times New Roman" w:hAnsi="Times New Roman"/>
          <w:lang w:val="en-GB"/>
        </w:rPr>
        <w:t>SIDA                  Swedish International Development Cooperation Agency</w:t>
      </w:r>
    </w:p>
    <w:p w14:paraId="63A74F75" w14:textId="77777777" w:rsidR="008444DF" w:rsidRPr="000B6638" w:rsidRDefault="008444DF" w:rsidP="008444DF">
      <w:pPr>
        <w:spacing w:after="0" w:line="360" w:lineRule="auto"/>
        <w:jc w:val="both"/>
        <w:rPr>
          <w:rFonts w:ascii="Times New Roman" w:hAnsi="Times New Roman"/>
          <w:lang w:val="en-GB"/>
        </w:rPr>
      </w:pPr>
      <w:r w:rsidRPr="000B6638">
        <w:rPr>
          <w:rFonts w:ascii="Times New Roman" w:hAnsi="Times New Roman"/>
          <w:lang w:val="en-GB"/>
        </w:rPr>
        <w:t>SLU                    Swedish University of Agricultural Sciences</w:t>
      </w:r>
    </w:p>
    <w:p w14:paraId="24A0248E" w14:textId="77777777" w:rsidR="008444DF" w:rsidRPr="000B6638" w:rsidRDefault="008444DF" w:rsidP="008444DF">
      <w:pPr>
        <w:spacing w:after="0" w:line="360" w:lineRule="auto"/>
        <w:jc w:val="both"/>
        <w:rPr>
          <w:rFonts w:ascii="Times New Roman" w:hAnsi="Times New Roman"/>
          <w:lang w:val="en-GB"/>
        </w:rPr>
      </w:pPr>
      <w:r w:rsidRPr="000B6638">
        <w:rPr>
          <w:rFonts w:ascii="Times New Roman" w:hAnsi="Times New Roman"/>
          <w:lang w:val="en-GB"/>
        </w:rPr>
        <w:t>SME                   Small and Medium Scale Enterprises</w:t>
      </w:r>
    </w:p>
    <w:p w14:paraId="2EA72864" w14:textId="77777777" w:rsidR="008444DF" w:rsidRPr="000B6638" w:rsidRDefault="008444DF" w:rsidP="008444DF">
      <w:pPr>
        <w:spacing w:after="0" w:line="360" w:lineRule="auto"/>
        <w:jc w:val="both"/>
        <w:rPr>
          <w:rFonts w:ascii="Times New Roman" w:hAnsi="Times New Roman"/>
          <w:lang w:val="en-GB"/>
        </w:rPr>
      </w:pPr>
      <w:r w:rsidRPr="000B6638">
        <w:rPr>
          <w:rFonts w:ascii="Times New Roman" w:hAnsi="Times New Roman"/>
          <w:lang w:val="en-GB"/>
        </w:rPr>
        <w:t>TBL                    Tree Based Livelihood</w:t>
      </w:r>
    </w:p>
    <w:p w14:paraId="5DC53EC5" w14:textId="77777777" w:rsidR="008444DF" w:rsidRPr="000B6638" w:rsidRDefault="008444DF" w:rsidP="008444DF">
      <w:pPr>
        <w:spacing w:after="0" w:line="360" w:lineRule="auto"/>
        <w:jc w:val="both"/>
        <w:rPr>
          <w:rFonts w:ascii="Times New Roman" w:hAnsi="Times New Roman"/>
          <w:lang w:val="en-GB"/>
        </w:rPr>
      </w:pPr>
      <w:proofErr w:type="spellStart"/>
      <w:r w:rsidRPr="000B6638">
        <w:rPr>
          <w:rFonts w:ascii="Times New Roman" w:hAnsi="Times New Roman"/>
          <w:lang w:val="en-GB"/>
        </w:rPr>
        <w:t>ToC</w:t>
      </w:r>
      <w:proofErr w:type="spellEnd"/>
      <w:r w:rsidRPr="000B6638">
        <w:rPr>
          <w:rFonts w:ascii="Times New Roman" w:hAnsi="Times New Roman"/>
          <w:lang w:val="en-GB"/>
        </w:rPr>
        <w:t xml:space="preserve">                    Theory of Change</w:t>
      </w:r>
    </w:p>
    <w:p w14:paraId="7305FF7A" w14:textId="77777777" w:rsidR="008444DF" w:rsidRPr="000B6638" w:rsidRDefault="008444DF" w:rsidP="008444DF">
      <w:pPr>
        <w:spacing w:after="0" w:line="360" w:lineRule="auto"/>
        <w:jc w:val="both"/>
        <w:rPr>
          <w:rFonts w:ascii="Times New Roman" w:hAnsi="Times New Roman"/>
          <w:lang w:val="en-GB"/>
        </w:rPr>
      </w:pPr>
      <w:r w:rsidRPr="000B6638">
        <w:rPr>
          <w:rFonts w:ascii="Times New Roman" w:hAnsi="Times New Roman"/>
          <w:lang w:val="en-GB"/>
        </w:rPr>
        <w:t>UNDP                United Nations Development Programme</w:t>
      </w:r>
    </w:p>
    <w:p w14:paraId="2D77F726" w14:textId="4826EB73" w:rsidR="008444DF" w:rsidRDefault="008444DF">
      <w:pPr>
        <w:rPr>
          <w:rFonts w:ascii="Times New Roman" w:hAnsi="Times New Roman"/>
          <w:b/>
          <w:bCs/>
          <w:color w:val="0070C0"/>
          <w:sz w:val="32"/>
          <w:szCs w:val="32"/>
          <w:lang w:val="en-GB"/>
        </w:rPr>
      </w:pPr>
      <w:r>
        <w:rPr>
          <w:rFonts w:ascii="Times New Roman" w:hAnsi="Times New Roman"/>
          <w:b/>
          <w:bCs/>
          <w:color w:val="0070C0"/>
          <w:sz w:val="32"/>
          <w:szCs w:val="32"/>
          <w:lang w:val="en-GB"/>
        </w:rPr>
        <w:br w:type="page"/>
      </w:r>
    </w:p>
    <w:sdt>
      <w:sdtPr>
        <w:rPr>
          <w:rFonts w:ascii="Calibri" w:eastAsia="Calibri" w:hAnsi="Calibri"/>
          <w:color w:val="auto"/>
          <w:sz w:val="22"/>
          <w:szCs w:val="22"/>
        </w:rPr>
        <w:id w:val="143317349"/>
        <w:docPartObj>
          <w:docPartGallery w:val="Table of Contents"/>
          <w:docPartUnique/>
        </w:docPartObj>
      </w:sdtPr>
      <w:sdtEndPr>
        <w:rPr>
          <w:b/>
          <w:bCs/>
          <w:noProof/>
        </w:rPr>
      </w:sdtEndPr>
      <w:sdtContent>
        <w:p w14:paraId="1710186A" w14:textId="4BCCA0E4" w:rsidR="003E2FE5" w:rsidRDefault="003E2FE5">
          <w:pPr>
            <w:pStyle w:val="TOCHeading"/>
          </w:pPr>
          <w:r>
            <w:t>Table of Contents</w:t>
          </w:r>
        </w:p>
        <w:p w14:paraId="19CC9D10" w14:textId="3E56547A" w:rsidR="005042E1" w:rsidRDefault="003E2FE5">
          <w:pPr>
            <w:pStyle w:val="TOC1"/>
            <w:rPr>
              <w:rFonts w:asciiTheme="minorHAnsi" w:eastAsiaTheme="minorEastAsia" w:hAnsiTheme="minorHAnsi" w:cstheme="minorBidi"/>
              <w:noProof/>
            </w:rPr>
          </w:pPr>
          <w:r>
            <w:fldChar w:fldCharType="begin"/>
          </w:r>
          <w:r>
            <w:instrText xml:space="preserve"> TOC \o "1-3" \h \z \u </w:instrText>
          </w:r>
          <w:r>
            <w:fldChar w:fldCharType="separate"/>
          </w:r>
          <w:hyperlink w:anchor="_Toc180499084" w:history="1">
            <w:r w:rsidR="005042E1" w:rsidRPr="00F91CBE">
              <w:rPr>
                <w:rStyle w:val="Hyperlink"/>
                <w:noProof/>
                <w:lang w:val="en-GB"/>
              </w:rPr>
              <w:t>Brief Description of the Proposed Programme</w:t>
            </w:r>
            <w:r w:rsidR="005042E1">
              <w:rPr>
                <w:noProof/>
                <w:webHidden/>
              </w:rPr>
              <w:tab/>
            </w:r>
            <w:r w:rsidR="005042E1">
              <w:rPr>
                <w:noProof/>
                <w:webHidden/>
              </w:rPr>
              <w:fldChar w:fldCharType="begin"/>
            </w:r>
            <w:r w:rsidR="005042E1">
              <w:rPr>
                <w:noProof/>
                <w:webHidden/>
              </w:rPr>
              <w:instrText xml:space="preserve"> PAGEREF _Toc180499084 \h </w:instrText>
            </w:r>
            <w:r w:rsidR="005042E1">
              <w:rPr>
                <w:noProof/>
                <w:webHidden/>
              </w:rPr>
            </w:r>
            <w:r w:rsidR="005042E1">
              <w:rPr>
                <w:noProof/>
                <w:webHidden/>
              </w:rPr>
              <w:fldChar w:fldCharType="separate"/>
            </w:r>
            <w:r w:rsidR="005042E1">
              <w:rPr>
                <w:noProof/>
                <w:webHidden/>
              </w:rPr>
              <w:t>i</w:t>
            </w:r>
            <w:r w:rsidR="005042E1">
              <w:rPr>
                <w:noProof/>
                <w:webHidden/>
              </w:rPr>
              <w:fldChar w:fldCharType="end"/>
            </w:r>
          </w:hyperlink>
        </w:p>
        <w:p w14:paraId="59B238C4" w14:textId="30EB036D" w:rsidR="005042E1" w:rsidRDefault="005042E1">
          <w:pPr>
            <w:pStyle w:val="TOC1"/>
            <w:rPr>
              <w:rFonts w:asciiTheme="minorHAnsi" w:eastAsiaTheme="minorEastAsia" w:hAnsiTheme="minorHAnsi" w:cstheme="minorBidi"/>
              <w:noProof/>
            </w:rPr>
          </w:pPr>
          <w:hyperlink w:anchor="_Toc180499085" w:history="1">
            <w:r w:rsidRPr="00F91CBE">
              <w:rPr>
                <w:rStyle w:val="Hyperlink"/>
                <w:noProof/>
                <w:lang w:val="en-GB"/>
              </w:rPr>
              <w:t>Executive summary</w:t>
            </w:r>
            <w:r>
              <w:rPr>
                <w:noProof/>
                <w:webHidden/>
              </w:rPr>
              <w:tab/>
            </w:r>
            <w:r>
              <w:rPr>
                <w:noProof/>
                <w:webHidden/>
              </w:rPr>
              <w:fldChar w:fldCharType="begin"/>
            </w:r>
            <w:r>
              <w:rPr>
                <w:noProof/>
                <w:webHidden/>
              </w:rPr>
              <w:instrText xml:space="preserve"> PAGEREF _Toc180499085 \h </w:instrText>
            </w:r>
            <w:r>
              <w:rPr>
                <w:noProof/>
                <w:webHidden/>
              </w:rPr>
            </w:r>
            <w:r>
              <w:rPr>
                <w:noProof/>
                <w:webHidden/>
              </w:rPr>
              <w:fldChar w:fldCharType="separate"/>
            </w:r>
            <w:r>
              <w:rPr>
                <w:noProof/>
                <w:webHidden/>
              </w:rPr>
              <w:t>iii</w:t>
            </w:r>
            <w:r>
              <w:rPr>
                <w:noProof/>
                <w:webHidden/>
              </w:rPr>
              <w:fldChar w:fldCharType="end"/>
            </w:r>
          </w:hyperlink>
        </w:p>
        <w:p w14:paraId="25389BC2" w14:textId="7A3E168B" w:rsidR="005042E1" w:rsidRDefault="005042E1">
          <w:pPr>
            <w:pStyle w:val="TOC1"/>
            <w:rPr>
              <w:rFonts w:asciiTheme="minorHAnsi" w:eastAsiaTheme="minorEastAsia" w:hAnsiTheme="minorHAnsi" w:cstheme="minorBidi"/>
              <w:noProof/>
            </w:rPr>
          </w:pPr>
          <w:hyperlink w:anchor="_Toc180499086" w:history="1">
            <w:r w:rsidRPr="00F91CBE">
              <w:rPr>
                <w:rStyle w:val="Hyperlink"/>
                <w:noProof/>
                <w:lang w:val="en-GB"/>
              </w:rPr>
              <w:t>Acronyms</w:t>
            </w:r>
            <w:r>
              <w:rPr>
                <w:noProof/>
                <w:webHidden/>
              </w:rPr>
              <w:tab/>
            </w:r>
            <w:r>
              <w:rPr>
                <w:noProof/>
                <w:webHidden/>
              </w:rPr>
              <w:fldChar w:fldCharType="begin"/>
            </w:r>
            <w:r>
              <w:rPr>
                <w:noProof/>
                <w:webHidden/>
              </w:rPr>
              <w:instrText xml:space="preserve"> PAGEREF _Toc180499086 \h </w:instrText>
            </w:r>
            <w:r>
              <w:rPr>
                <w:noProof/>
                <w:webHidden/>
              </w:rPr>
            </w:r>
            <w:r>
              <w:rPr>
                <w:noProof/>
                <w:webHidden/>
              </w:rPr>
              <w:fldChar w:fldCharType="separate"/>
            </w:r>
            <w:r>
              <w:rPr>
                <w:noProof/>
                <w:webHidden/>
              </w:rPr>
              <w:t>vi</w:t>
            </w:r>
            <w:r>
              <w:rPr>
                <w:noProof/>
                <w:webHidden/>
              </w:rPr>
              <w:fldChar w:fldCharType="end"/>
            </w:r>
          </w:hyperlink>
        </w:p>
        <w:p w14:paraId="07BC322E" w14:textId="2B3B29E1" w:rsidR="005042E1" w:rsidRDefault="005042E1">
          <w:pPr>
            <w:pStyle w:val="TOC1"/>
            <w:tabs>
              <w:tab w:val="left" w:pos="440"/>
            </w:tabs>
            <w:rPr>
              <w:rFonts w:asciiTheme="minorHAnsi" w:eastAsiaTheme="minorEastAsia" w:hAnsiTheme="minorHAnsi" w:cstheme="minorBidi"/>
              <w:noProof/>
            </w:rPr>
          </w:pPr>
          <w:hyperlink w:anchor="_Toc180499087" w:history="1">
            <w:r w:rsidRPr="00F91CBE">
              <w:rPr>
                <w:rStyle w:val="Hyperlink"/>
                <w:noProof/>
                <w:lang w:val="en-GB"/>
              </w:rPr>
              <w:t>1.</w:t>
            </w:r>
            <w:r>
              <w:rPr>
                <w:rFonts w:asciiTheme="minorHAnsi" w:eastAsiaTheme="minorEastAsia" w:hAnsiTheme="minorHAnsi" w:cstheme="minorBidi"/>
                <w:noProof/>
              </w:rPr>
              <w:tab/>
            </w:r>
            <w:r w:rsidRPr="00F91CBE">
              <w:rPr>
                <w:rStyle w:val="Hyperlink"/>
                <w:noProof/>
                <w:lang w:val="en-GB"/>
              </w:rPr>
              <w:t>Development Challenge</w:t>
            </w:r>
            <w:r>
              <w:rPr>
                <w:noProof/>
                <w:webHidden/>
              </w:rPr>
              <w:tab/>
            </w:r>
            <w:r>
              <w:rPr>
                <w:noProof/>
                <w:webHidden/>
              </w:rPr>
              <w:fldChar w:fldCharType="begin"/>
            </w:r>
            <w:r>
              <w:rPr>
                <w:noProof/>
                <w:webHidden/>
              </w:rPr>
              <w:instrText xml:space="preserve"> PAGEREF _Toc180499087 \h </w:instrText>
            </w:r>
            <w:r>
              <w:rPr>
                <w:noProof/>
                <w:webHidden/>
              </w:rPr>
            </w:r>
            <w:r>
              <w:rPr>
                <w:noProof/>
                <w:webHidden/>
              </w:rPr>
              <w:fldChar w:fldCharType="separate"/>
            </w:r>
            <w:r>
              <w:rPr>
                <w:noProof/>
                <w:webHidden/>
              </w:rPr>
              <w:t>1</w:t>
            </w:r>
            <w:r>
              <w:rPr>
                <w:noProof/>
                <w:webHidden/>
              </w:rPr>
              <w:fldChar w:fldCharType="end"/>
            </w:r>
          </w:hyperlink>
        </w:p>
        <w:p w14:paraId="59DDB3E0" w14:textId="34C49C02" w:rsidR="005042E1" w:rsidRDefault="005042E1">
          <w:pPr>
            <w:pStyle w:val="TOC2"/>
            <w:rPr>
              <w:rFonts w:asciiTheme="minorHAnsi" w:eastAsiaTheme="minorEastAsia" w:hAnsiTheme="minorHAnsi" w:cstheme="minorBidi"/>
              <w:noProof/>
            </w:rPr>
          </w:pPr>
          <w:hyperlink w:anchor="_Toc180499088" w:history="1">
            <w:r w:rsidRPr="00F91CBE">
              <w:rPr>
                <w:rStyle w:val="Hyperlink"/>
                <w:noProof/>
              </w:rPr>
              <w:t>1.1</w:t>
            </w:r>
            <w:r>
              <w:rPr>
                <w:rFonts w:asciiTheme="minorHAnsi" w:eastAsiaTheme="minorEastAsia" w:hAnsiTheme="minorHAnsi" w:cstheme="minorBidi"/>
                <w:noProof/>
              </w:rPr>
              <w:tab/>
            </w:r>
            <w:r w:rsidRPr="00F91CBE">
              <w:rPr>
                <w:rStyle w:val="Hyperlink"/>
                <w:noProof/>
              </w:rPr>
              <w:t>The National Context</w:t>
            </w:r>
            <w:r>
              <w:rPr>
                <w:noProof/>
                <w:webHidden/>
              </w:rPr>
              <w:tab/>
            </w:r>
            <w:r>
              <w:rPr>
                <w:noProof/>
                <w:webHidden/>
              </w:rPr>
              <w:fldChar w:fldCharType="begin"/>
            </w:r>
            <w:r>
              <w:rPr>
                <w:noProof/>
                <w:webHidden/>
              </w:rPr>
              <w:instrText xml:space="preserve"> PAGEREF _Toc180499088 \h </w:instrText>
            </w:r>
            <w:r>
              <w:rPr>
                <w:noProof/>
                <w:webHidden/>
              </w:rPr>
            </w:r>
            <w:r>
              <w:rPr>
                <w:noProof/>
                <w:webHidden/>
              </w:rPr>
              <w:fldChar w:fldCharType="separate"/>
            </w:r>
            <w:r>
              <w:rPr>
                <w:noProof/>
                <w:webHidden/>
              </w:rPr>
              <w:t>1</w:t>
            </w:r>
            <w:r>
              <w:rPr>
                <w:noProof/>
                <w:webHidden/>
              </w:rPr>
              <w:fldChar w:fldCharType="end"/>
            </w:r>
          </w:hyperlink>
        </w:p>
        <w:p w14:paraId="294A75D0" w14:textId="5CFCD56D" w:rsidR="005042E1" w:rsidRDefault="005042E1">
          <w:pPr>
            <w:pStyle w:val="TOC2"/>
            <w:rPr>
              <w:rFonts w:asciiTheme="minorHAnsi" w:eastAsiaTheme="minorEastAsia" w:hAnsiTheme="minorHAnsi" w:cstheme="minorBidi"/>
              <w:noProof/>
            </w:rPr>
          </w:pPr>
          <w:hyperlink w:anchor="_Toc180499089" w:history="1">
            <w:r w:rsidRPr="00F91CBE">
              <w:rPr>
                <w:rStyle w:val="Hyperlink"/>
                <w:noProof/>
                <w:lang w:eastAsia="de-DE"/>
              </w:rPr>
              <w:t>1.</w:t>
            </w:r>
            <w:r w:rsidRPr="00F91CBE">
              <w:rPr>
                <w:rStyle w:val="Hyperlink"/>
                <w:bCs/>
                <w:noProof/>
                <w:lang w:eastAsia="de-DE"/>
              </w:rPr>
              <w:t xml:space="preserve">2 </w:t>
            </w:r>
            <w:r w:rsidRPr="00F91CBE">
              <w:rPr>
                <w:rStyle w:val="Hyperlink"/>
                <w:noProof/>
                <w:lang w:eastAsia="de-DE"/>
              </w:rPr>
              <w:t>Problems to be a</w:t>
            </w:r>
            <w:r w:rsidRPr="00F91CBE">
              <w:rPr>
                <w:rStyle w:val="Hyperlink"/>
                <w:bCs/>
                <w:noProof/>
                <w:lang w:eastAsia="de-DE"/>
              </w:rPr>
              <w:t>ddressed</w:t>
            </w:r>
            <w:r w:rsidRPr="00F91CBE">
              <w:rPr>
                <w:rStyle w:val="Hyperlink"/>
                <w:noProof/>
                <w:lang w:eastAsia="de-DE"/>
              </w:rPr>
              <w:t xml:space="preserve"> by the Programme</w:t>
            </w:r>
            <w:r>
              <w:rPr>
                <w:noProof/>
                <w:webHidden/>
              </w:rPr>
              <w:tab/>
            </w:r>
            <w:r>
              <w:rPr>
                <w:noProof/>
                <w:webHidden/>
              </w:rPr>
              <w:fldChar w:fldCharType="begin"/>
            </w:r>
            <w:r>
              <w:rPr>
                <w:noProof/>
                <w:webHidden/>
              </w:rPr>
              <w:instrText xml:space="preserve"> PAGEREF _Toc180499089 \h </w:instrText>
            </w:r>
            <w:r>
              <w:rPr>
                <w:noProof/>
                <w:webHidden/>
              </w:rPr>
            </w:r>
            <w:r>
              <w:rPr>
                <w:noProof/>
                <w:webHidden/>
              </w:rPr>
              <w:fldChar w:fldCharType="separate"/>
            </w:r>
            <w:r>
              <w:rPr>
                <w:noProof/>
                <w:webHidden/>
              </w:rPr>
              <w:t>3</w:t>
            </w:r>
            <w:r>
              <w:rPr>
                <w:noProof/>
                <w:webHidden/>
              </w:rPr>
              <w:fldChar w:fldCharType="end"/>
            </w:r>
          </w:hyperlink>
        </w:p>
        <w:p w14:paraId="28967372" w14:textId="6967DDCC" w:rsidR="005042E1" w:rsidRDefault="005042E1">
          <w:pPr>
            <w:pStyle w:val="TOC3"/>
            <w:rPr>
              <w:rFonts w:asciiTheme="minorHAnsi" w:eastAsiaTheme="minorEastAsia" w:hAnsiTheme="minorHAnsi" w:cstheme="minorBidi"/>
              <w:noProof/>
            </w:rPr>
          </w:pPr>
          <w:hyperlink w:anchor="_Toc180499090" w:history="1">
            <w:r w:rsidRPr="00F91CBE">
              <w:rPr>
                <w:rStyle w:val="Hyperlink"/>
                <w:noProof/>
                <w:lang w:eastAsia="de-DE"/>
              </w:rPr>
              <w:t>1.2.1 Analysis of Systemic Issues and Root Causes</w:t>
            </w:r>
            <w:r>
              <w:rPr>
                <w:noProof/>
                <w:webHidden/>
              </w:rPr>
              <w:tab/>
            </w:r>
            <w:r>
              <w:rPr>
                <w:noProof/>
                <w:webHidden/>
              </w:rPr>
              <w:fldChar w:fldCharType="begin"/>
            </w:r>
            <w:r>
              <w:rPr>
                <w:noProof/>
                <w:webHidden/>
              </w:rPr>
              <w:instrText xml:space="preserve"> PAGEREF _Toc180499090 \h </w:instrText>
            </w:r>
            <w:r>
              <w:rPr>
                <w:noProof/>
                <w:webHidden/>
              </w:rPr>
            </w:r>
            <w:r>
              <w:rPr>
                <w:noProof/>
                <w:webHidden/>
              </w:rPr>
              <w:fldChar w:fldCharType="separate"/>
            </w:r>
            <w:r>
              <w:rPr>
                <w:noProof/>
                <w:webHidden/>
              </w:rPr>
              <w:t>5</w:t>
            </w:r>
            <w:r>
              <w:rPr>
                <w:noProof/>
                <w:webHidden/>
              </w:rPr>
              <w:fldChar w:fldCharType="end"/>
            </w:r>
          </w:hyperlink>
        </w:p>
        <w:p w14:paraId="2ED7AFD0" w14:textId="66A1068E" w:rsidR="005042E1" w:rsidRDefault="005042E1">
          <w:pPr>
            <w:pStyle w:val="TOC1"/>
            <w:tabs>
              <w:tab w:val="left" w:pos="440"/>
            </w:tabs>
            <w:rPr>
              <w:rFonts w:asciiTheme="minorHAnsi" w:eastAsiaTheme="minorEastAsia" w:hAnsiTheme="minorHAnsi" w:cstheme="minorBidi"/>
              <w:noProof/>
            </w:rPr>
          </w:pPr>
          <w:hyperlink w:anchor="_Toc180499091" w:history="1">
            <w:r w:rsidRPr="00F91CBE">
              <w:rPr>
                <w:rStyle w:val="Hyperlink"/>
                <w:rFonts w:ascii="Times New Roman" w:hAnsi="Times New Roman"/>
                <w:b/>
                <w:bCs/>
                <w:noProof/>
                <w:lang w:val="en-GB"/>
              </w:rPr>
              <w:t>2.</w:t>
            </w:r>
            <w:r>
              <w:rPr>
                <w:rFonts w:asciiTheme="minorHAnsi" w:eastAsiaTheme="minorEastAsia" w:hAnsiTheme="minorHAnsi" w:cstheme="minorBidi"/>
                <w:noProof/>
              </w:rPr>
              <w:tab/>
            </w:r>
            <w:r w:rsidRPr="00F91CBE">
              <w:rPr>
                <w:rStyle w:val="Hyperlink"/>
                <w:rFonts w:ascii="Times New Roman" w:hAnsi="Times New Roman"/>
                <w:b/>
                <w:bCs/>
                <w:noProof/>
                <w:lang w:val="en-GB"/>
              </w:rPr>
              <w:t>Justification for the Programme strategic approach</w:t>
            </w:r>
            <w:r>
              <w:rPr>
                <w:noProof/>
                <w:webHidden/>
              </w:rPr>
              <w:tab/>
            </w:r>
            <w:r>
              <w:rPr>
                <w:noProof/>
                <w:webHidden/>
              </w:rPr>
              <w:fldChar w:fldCharType="begin"/>
            </w:r>
            <w:r>
              <w:rPr>
                <w:noProof/>
                <w:webHidden/>
              </w:rPr>
              <w:instrText xml:space="preserve"> PAGEREF _Toc180499091 \h </w:instrText>
            </w:r>
            <w:r>
              <w:rPr>
                <w:noProof/>
                <w:webHidden/>
              </w:rPr>
            </w:r>
            <w:r>
              <w:rPr>
                <w:noProof/>
                <w:webHidden/>
              </w:rPr>
              <w:fldChar w:fldCharType="separate"/>
            </w:r>
            <w:r>
              <w:rPr>
                <w:noProof/>
                <w:webHidden/>
              </w:rPr>
              <w:t>5</w:t>
            </w:r>
            <w:r>
              <w:rPr>
                <w:noProof/>
                <w:webHidden/>
              </w:rPr>
              <w:fldChar w:fldCharType="end"/>
            </w:r>
          </w:hyperlink>
        </w:p>
        <w:p w14:paraId="23807869" w14:textId="6976ECCD" w:rsidR="005042E1" w:rsidRDefault="005042E1">
          <w:pPr>
            <w:pStyle w:val="TOC2"/>
            <w:rPr>
              <w:rFonts w:asciiTheme="minorHAnsi" w:eastAsiaTheme="minorEastAsia" w:hAnsiTheme="minorHAnsi" w:cstheme="minorBidi"/>
              <w:noProof/>
            </w:rPr>
          </w:pPr>
          <w:hyperlink w:anchor="_Toc180499092" w:history="1">
            <w:r w:rsidRPr="00F91CBE">
              <w:rPr>
                <w:rStyle w:val="Hyperlink"/>
                <w:noProof/>
              </w:rPr>
              <w:t>2.1 Programme Alignment</w:t>
            </w:r>
            <w:r>
              <w:rPr>
                <w:noProof/>
                <w:webHidden/>
              </w:rPr>
              <w:tab/>
            </w:r>
            <w:r>
              <w:rPr>
                <w:noProof/>
                <w:webHidden/>
              </w:rPr>
              <w:fldChar w:fldCharType="begin"/>
            </w:r>
            <w:r>
              <w:rPr>
                <w:noProof/>
                <w:webHidden/>
              </w:rPr>
              <w:instrText xml:space="preserve"> PAGEREF _Toc180499092 \h </w:instrText>
            </w:r>
            <w:r>
              <w:rPr>
                <w:noProof/>
                <w:webHidden/>
              </w:rPr>
            </w:r>
            <w:r>
              <w:rPr>
                <w:noProof/>
                <w:webHidden/>
              </w:rPr>
              <w:fldChar w:fldCharType="separate"/>
            </w:r>
            <w:r>
              <w:rPr>
                <w:noProof/>
                <w:webHidden/>
              </w:rPr>
              <w:t>7</w:t>
            </w:r>
            <w:r>
              <w:rPr>
                <w:noProof/>
                <w:webHidden/>
              </w:rPr>
              <w:fldChar w:fldCharType="end"/>
            </w:r>
          </w:hyperlink>
        </w:p>
        <w:p w14:paraId="12981051" w14:textId="3A106413" w:rsidR="005042E1" w:rsidRDefault="005042E1">
          <w:pPr>
            <w:pStyle w:val="TOC2"/>
            <w:rPr>
              <w:rFonts w:asciiTheme="minorHAnsi" w:eastAsiaTheme="minorEastAsia" w:hAnsiTheme="minorHAnsi" w:cstheme="minorBidi"/>
              <w:noProof/>
            </w:rPr>
          </w:pPr>
          <w:hyperlink w:anchor="_Toc180499093" w:history="1">
            <w:r w:rsidRPr="00F91CBE">
              <w:rPr>
                <w:rStyle w:val="Hyperlink"/>
                <w:noProof/>
              </w:rPr>
              <w:t>2.2 Programme Theory of Change</w:t>
            </w:r>
            <w:r>
              <w:rPr>
                <w:noProof/>
                <w:webHidden/>
              </w:rPr>
              <w:tab/>
            </w:r>
            <w:r>
              <w:rPr>
                <w:noProof/>
                <w:webHidden/>
              </w:rPr>
              <w:fldChar w:fldCharType="begin"/>
            </w:r>
            <w:r>
              <w:rPr>
                <w:noProof/>
                <w:webHidden/>
              </w:rPr>
              <w:instrText xml:space="preserve"> PAGEREF _Toc180499093 \h </w:instrText>
            </w:r>
            <w:r>
              <w:rPr>
                <w:noProof/>
                <w:webHidden/>
              </w:rPr>
            </w:r>
            <w:r>
              <w:rPr>
                <w:noProof/>
                <w:webHidden/>
              </w:rPr>
              <w:fldChar w:fldCharType="separate"/>
            </w:r>
            <w:r>
              <w:rPr>
                <w:noProof/>
                <w:webHidden/>
              </w:rPr>
              <w:t>8</w:t>
            </w:r>
            <w:r>
              <w:rPr>
                <w:noProof/>
                <w:webHidden/>
              </w:rPr>
              <w:fldChar w:fldCharType="end"/>
            </w:r>
          </w:hyperlink>
        </w:p>
        <w:p w14:paraId="6EB6A16E" w14:textId="184C1CE3" w:rsidR="005042E1" w:rsidRDefault="005042E1">
          <w:pPr>
            <w:pStyle w:val="TOC1"/>
            <w:rPr>
              <w:rFonts w:asciiTheme="minorHAnsi" w:eastAsiaTheme="minorEastAsia" w:hAnsiTheme="minorHAnsi" w:cstheme="minorBidi"/>
              <w:noProof/>
            </w:rPr>
          </w:pPr>
          <w:hyperlink w:anchor="_Toc180499094" w:history="1">
            <w:r w:rsidRPr="00F91CBE">
              <w:rPr>
                <w:rStyle w:val="Hyperlink"/>
                <w:rFonts w:ascii="Times New Roman" w:hAnsi="Times New Roman"/>
                <w:b/>
                <w:bCs/>
                <w:noProof/>
                <w:lang w:val="en-GB"/>
              </w:rPr>
              <w:t>3. Proposed goal and approach of the Programme</w:t>
            </w:r>
            <w:r>
              <w:rPr>
                <w:noProof/>
                <w:webHidden/>
              </w:rPr>
              <w:tab/>
            </w:r>
            <w:r>
              <w:rPr>
                <w:noProof/>
                <w:webHidden/>
              </w:rPr>
              <w:fldChar w:fldCharType="begin"/>
            </w:r>
            <w:r>
              <w:rPr>
                <w:noProof/>
                <w:webHidden/>
              </w:rPr>
              <w:instrText xml:space="preserve"> PAGEREF _Toc180499094 \h </w:instrText>
            </w:r>
            <w:r>
              <w:rPr>
                <w:noProof/>
                <w:webHidden/>
              </w:rPr>
            </w:r>
            <w:r>
              <w:rPr>
                <w:noProof/>
                <w:webHidden/>
              </w:rPr>
              <w:fldChar w:fldCharType="separate"/>
            </w:r>
            <w:r>
              <w:rPr>
                <w:noProof/>
                <w:webHidden/>
              </w:rPr>
              <w:t>12</w:t>
            </w:r>
            <w:r>
              <w:rPr>
                <w:noProof/>
                <w:webHidden/>
              </w:rPr>
              <w:fldChar w:fldCharType="end"/>
            </w:r>
          </w:hyperlink>
        </w:p>
        <w:p w14:paraId="6F5BE707" w14:textId="51BB4F30" w:rsidR="005042E1" w:rsidRDefault="005042E1">
          <w:pPr>
            <w:pStyle w:val="TOC2"/>
            <w:rPr>
              <w:rFonts w:asciiTheme="minorHAnsi" w:eastAsiaTheme="minorEastAsia" w:hAnsiTheme="minorHAnsi" w:cstheme="minorBidi"/>
              <w:noProof/>
            </w:rPr>
          </w:pPr>
          <w:hyperlink w:anchor="_Toc180499095" w:history="1">
            <w:r w:rsidRPr="00F91CBE">
              <w:rPr>
                <w:rStyle w:val="Hyperlink"/>
                <w:noProof/>
                <w:lang w:val="en-GB"/>
              </w:rPr>
              <w:t>3.1 Overall Goal and Objective</w:t>
            </w:r>
            <w:r>
              <w:rPr>
                <w:noProof/>
                <w:webHidden/>
              </w:rPr>
              <w:tab/>
            </w:r>
            <w:r>
              <w:rPr>
                <w:noProof/>
                <w:webHidden/>
              </w:rPr>
              <w:fldChar w:fldCharType="begin"/>
            </w:r>
            <w:r>
              <w:rPr>
                <w:noProof/>
                <w:webHidden/>
              </w:rPr>
              <w:instrText xml:space="preserve"> PAGEREF _Toc180499095 \h </w:instrText>
            </w:r>
            <w:r>
              <w:rPr>
                <w:noProof/>
                <w:webHidden/>
              </w:rPr>
            </w:r>
            <w:r>
              <w:rPr>
                <w:noProof/>
                <w:webHidden/>
              </w:rPr>
              <w:fldChar w:fldCharType="separate"/>
            </w:r>
            <w:r>
              <w:rPr>
                <w:noProof/>
                <w:webHidden/>
              </w:rPr>
              <w:t>12</w:t>
            </w:r>
            <w:r>
              <w:rPr>
                <w:noProof/>
                <w:webHidden/>
              </w:rPr>
              <w:fldChar w:fldCharType="end"/>
            </w:r>
          </w:hyperlink>
        </w:p>
        <w:p w14:paraId="33BAF14D" w14:textId="7BAF5A0D" w:rsidR="005042E1" w:rsidRDefault="005042E1">
          <w:pPr>
            <w:pStyle w:val="TOC2"/>
            <w:rPr>
              <w:rFonts w:asciiTheme="minorHAnsi" w:eastAsiaTheme="minorEastAsia" w:hAnsiTheme="minorHAnsi" w:cstheme="minorBidi"/>
              <w:noProof/>
            </w:rPr>
          </w:pPr>
          <w:hyperlink w:anchor="_Toc180499096" w:history="1">
            <w:r w:rsidRPr="00F91CBE">
              <w:rPr>
                <w:rStyle w:val="Hyperlink"/>
                <w:noProof/>
              </w:rPr>
              <w:t xml:space="preserve">3.2. </w:t>
            </w:r>
            <w:r>
              <w:rPr>
                <w:rFonts w:asciiTheme="minorHAnsi" w:eastAsiaTheme="minorEastAsia" w:hAnsiTheme="minorHAnsi" w:cstheme="minorBidi"/>
                <w:noProof/>
              </w:rPr>
              <w:tab/>
            </w:r>
            <w:r w:rsidRPr="00F91CBE">
              <w:rPr>
                <w:rStyle w:val="Hyperlink"/>
                <w:noProof/>
              </w:rPr>
              <w:t>Approach of the Programme</w:t>
            </w:r>
            <w:r>
              <w:rPr>
                <w:noProof/>
                <w:webHidden/>
              </w:rPr>
              <w:tab/>
            </w:r>
            <w:r>
              <w:rPr>
                <w:noProof/>
                <w:webHidden/>
              </w:rPr>
              <w:fldChar w:fldCharType="begin"/>
            </w:r>
            <w:r>
              <w:rPr>
                <w:noProof/>
                <w:webHidden/>
              </w:rPr>
              <w:instrText xml:space="preserve"> PAGEREF _Toc180499096 \h </w:instrText>
            </w:r>
            <w:r>
              <w:rPr>
                <w:noProof/>
                <w:webHidden/>
              </w:rPr>
            </w:r>
            <w:r>
              <w:rPr>
                <w:noProof/>
                <w:webHidden/>
              </w:rPr>
              <w:fldChar w:fldCharType="separate"/>
            </w:r>
            <w:r>
              <w:rPr>
                <w:noProof/>
                <w:webHidden/>
              </w:rPr>
              <w:t>15</w:t>
            </w:r>
            <w:r>
              <w:rPr>
                <w:noProof/>
                <w:webHidden/>
              </w:rPr>
              <w:fldChar w:fldCharType="end"/>
            </w:r>
          </w:hyperlink>
        </w:p>
        <w:p w14:paraId="25C7F742" w14:textId="61945CE2" w:rsidR="005042E1" w:rsidRDefault="005042E1">
          <w:pPr>
            <w:pStyle w:val="TOC2"/>
            <w:rPr>
              <w:rFonts w:asciiTheme="minorHAnsi" w:eastAsiaTheme="minorEastAsia" w:hAnsiTheme="minorHAnsi" w:cstheme="minorBidi"/>
              <w:noProof/>
            </w:rPr>
          </w:pPr>
          <w:hyperlink w:anchor="_Toc180499097" w:history="1">
            <w:r w:rsidRPr="00F91CBE">
              <w:rPr>
                <w:rStyle w:val="Hyperlink"/>
                <w:noProof/>
              </w:rPr>
              <w:t>3.3. Thrust of the Programme</w:t>
            </w:r>
            <w:r>
              <w:rPr>
                <w:noProof/>
                <w:webHidden/>
              </w:rPr>
              <w:tab/>
            </w:r>
            <w:r>
              <w:rPr>
                <w:noProof/>
                <w:webHidden/>
              </w:rPr>
              <w:fldChar w:fldCharType="begin"/>
            </w:r>
            <w:r>
              <w:rPr>
                <w:noProof/>
                <w:webHidden/>
              </w:rPr>
              <w:instrText xml:space="preserve"> PAGEREF _Toc180499097 \h </w:instrText>
            </w:r>
            <w:r>
              <w:rPr>
                <w:noProof/>
                <w:webHidden/>
              </w:rPr>
            </w:r>
            <w:r>
              <w:rPr>
                <w:noProof/>
                <w:webHidden/>
              </w:rPr>
              <w:fldChar w:fldCharType="separate"/>
            </w:r>
            <w:r>
              <w:rPr>
                <w:noProof/>
                <w:webHidden/>
              </w:rPr>
              <w:t>17</w:t>
            </w:r>
            <w:r>
              <w:rPr>
                <w:noProof/>
                <w:webHidden/>
              </w:rPr>
              <w:fldChar w:fldCharType="end"/>
            </w:r>
          </w:hyperlink>
        </w:p>
        <w:p w14:paraId="0365621E" w14:textId="663EC261" w:rsidR="005042E1" w:rsidRDefault="005042E1">
          <w:pPr>
            <w:pStyle w:val="TOC2"/>
            <w:rPr>
              <w:rFonts w:asciiTheme="minorHAnsi" w:eastAsiaTheme="minorEastAsia" w:hAnsiTheme="minorHAnsi" w:cstheme="minorBidi"/>
              <w:noProof/>
            </w:rPr>
          </w:pPr>
          <w:hyperlink w:anchor="_Toc180499098" w:history="1">
            <w:r w:rsidRPr="00F91CBE">
              <w:rPr>
                <w:rStyle w:val="Hyperlink"/>
                <w:noProof/>
              </w:rPr>
              <w:t>3.4. Increasing impact, taking good practices to scale, and enhancing sustainability</w:t>
            </w:r>
            <w:r>
              <w:rPr>
                <w:noProof/>
                <w:webHidden/>
              </w:rPr>
              <w:tab/>
            </w:r>
            <w:r>
              <w:rPr>
                <w:noProof/>
                <w:webHidden/>
              </w:rPr>
              <w:fldChar w:fldCharType="begin"/>
            </w:r>
            <w:r>
              <w:rPr>
                <w:noProof/>
                <w:webHidden/>
              </w:rPr>
              <w:instrText xml:space="preserve"> PAGEREF _Toc180499098 \h </w:instrText>
            </w:r>
            <w:r>
              <w:rPr>
                <w:noProof/>
                <w:webHidden/>
              </w:rPr>
            </w:r>
            <w:r>
              <w:rPr>
                <w:noProof/>
                <w:webHidden/>
              </w:rPr>
              <w:fldChar w:fldCharType="separate"/>
            </w:r>
            <w:r>
              <w:rPr>
                <w:noProof/>
                <w:webHidden/>
              </w:rPr>
              <w:t>17</w:t>
            </w:r>
            <w:r>
              <w:rPr>
                <w:noProof/>
                <w:webHidden/>
              </w:rPr>
              <w:fldChar w:fldCharType="end"/>
            </w:r>
          </w:hyperlink>
        </w:p>
        <w:p w14:paraId="6371C2C8" w14:textId="095119F1" w:rsidR="005042E1" w:rsidRDefault="005042E1">
          <w:pPr>
            <w:pStyle w:val="TOC2"/>
            <w:rPr>
              <w:rFonts w:asciiTheme="minorHAnsi" w:eastAsiaTheme="minorEastAsia" w:hAnsiTheme="minorHAnsi" w:cstheme="minorBidi"/>
              <w:noProof/>
            </w:rPr>
          </w:pPr>
          <w:hyperlink w:anchor="_Toc180499099" w:history="1">
            <w:r w:rsidRPr="00F91CBE">
              <w:rPr>
                <w:rStyle w:val="Hyperlink"/>
                <w:noProof/>
              </w:rPr>
              <w:t>3.5. Phases and planned activities</w:t>
            </w:r>
            <w:r>
              <w:rPr>
                <w:noProof/>
                <w:webHidden/>
              </w:rPr>
              <w:tab/>
            </w:r>
            <w:r>
              <w:rPr>
                <w:noProof/>
                <w:webHidden/>
              </w:rPr>
              <w:fldChar w:fldCharType="begin"/>
            </w:r>
            <w:r>
              <w:rPr>
                <w:noProof/>
                <w:webHidden/>
              </w:rPr>
              <w:instrText xml:space="preserve"> PAGEREF _Toc180499099 \h </w:instrText>
            </w:r>
            <w:r>
              <w:rPr>
                <w:noProof/>
                <w:webHidden/>
              </w:rPr>
            </w:r>
            <w:r>
              <w:rPr>
                <w:noProof/>
                <w:webHidden/>
              </w:rPr>
              <w:fldChar w:fldCharType="separate"/>
            </w:r>
            <w:r>
              <w:rPr>
                <w:noProof/>
                <w:webHidden/>
              </w:rPr>
              <w:t>17</w:t>
            </w:r>
            <w:r>
              <w:rPr>
                <w:noProof/>
                <w:webHidden/>
              </w:rPr>
              <w:fldChar w:fldCharType="end"/>
            </w:r>
          </w:hyperlink>
        </w:p>
        <w:p w14:paraId="1E4A611A" w14:textId="7FD03C1D" w:rsidR="005042E1" w:rsidRDefault="005042E1">
          <w:pPr>
            <w:pStyle w:val="TOC3"/>
            <w:rPr>
              <w:rFonts w:asciiTheme="minorHAnsi" w:eastAsiaTheme="minorEastAsia" w:hAnsiTheme="minorHAnsi" w:cstheme="minorBidi"/>
              <w:noProof/>
            </w:rPr>
          </w:pPr>
          <w:hyperlink w:anchor="_Toc180499100" w:history="1">
            <w:r w:rsidRPr="00F91CBE">
              <w:rPr>
                <w:rStyle w:val="Hyperlink"/>
                <w:noProof/>
              </w:rPr>
              <w:t>3.5.1. Inception Phase (3-4 months)</w:t>
            </w:r>
            <w:r>
              <w:rPr>
                <w:noProof/>
                <w:webHidden/>
              </w:rPr>
              <w:tab/>
            </w:r>
            <w:r>
              <w:rPr>
                <w:noProof/>
                <w:webHidden/>
              </w:rPr>
              <w:fldChar w:fldCharType="begin"/>
            </w:r>
            <w:r>
              <w:rPr>
                <w:noProof/>
                <w:webHidden/>
              </w:rPr>
              <w:instrText xml:space="preserve"> PAGEREF _Toc180499100 \h </w:instrText>
            </w:r>
            <w:r>
              <w:rPr>
                <w:noProof/>
                <w:webHidden/>
              </w:rPr>
            </w:r>
            <w:r>
              <w:rPr>
                <w:noProof/>
                <w:webHidden/>
              </w:rPr>
              <w:fldChar w:fldCharType="separate"/>
            </w:r>
            <w:r>
              <w:rPr>
                <w:noProof/>
                <w:webHidden/>
              </w:rPr>
              <w:t>17</w:t>
            </w:r>
            <w:r>
              <w:rPr>
                <w:noProof/>
                <w:webHidden/>
              </w:rPr>
              <w:fldChar w:fldCharType="end"/>
            </w:r>
          </w:hyperlink>
        </w:p>
        <w:p w14:paraId="267BF23F" w14:textId="6717250B" w:rsidR="005042E1" w:rsidRDefault="005042E1">
          <w:pPr>
            <w:pStyle w:val="TOC3"/>
            <w:rPr>
              <w:rFonts w:asciiTheme="minorHAnsi" w:eastAsiaTheme="minorEastAsia" w:hAnsiTheme="minorHAnsi" w:cstheme="minorBidi"/>
              <w:noProof/>
            </w:rPr>
          </w:pPr>
          <w:hyperlink w:anchor="_Toc180499101" w:history="1">
            <w:r w:rsidRPr="00F91CBE">
              <w:rPr>
                <w:rStyle w:val="Hyperlink"/>
                <w:noProof/>
              </w:rPr>
              <w:t>3.5.2.  Implementation Phase</w:t>
            </w:r>
            <w:r>
              <w:rPr>
                <w:noProof/>
                <w:webHidden/>
              </w:rPr>
              <w:tab/>
            </w:r>
            <w:r>
              <w:rPr>
                <w:noProof/>
                <w:webHidden/>
              </w:rPr>
              <w:fldChar w:fldCharType="begin"/>
            </w:r>
            <w:r>
              <w:rPr>
                <w:noProof/>
                <w:webHidden/>
              </w:rPr>
              <w:instrText xml:space="preserve"> PAGEREF _Toc180499101 \h </w:instrText>
            </w:r>
            <w:r>
              <w:rPr>
                <w:noProof/>
                <w:webHidden/>
              </w:rPr>
            </w:r>
            <w:r>
              <w:rPr>
                <w:noProof/>
                <w:webHidden/>
              </w:rPr>
              <w:fldChar w:fldCharType="separate"/>
            </w:r>
            <w:r>
              <w:rPr>
                <w:noProof/>
                <w:webHidden/>
              </w:rPr>
              <w:t>19</w:t>
            </w:r>
            <w:r>
              <w:rPr>
                <w:noProof/>
                <w:webHidden/>
              </w:rPr>
              <w:fldChar w:fldCharType="end"/>
            </w:r>
          </w:hyperlink>
        </w:p>
        <w:p w14:paraId="7C091F85" w14:textId="2940D748" w:rsidR="005042E1" w:rsidRDefault="005042E1">
          <w:pPr>
            <w:pStyle w:val="TOC1"/>
            <w:tabs>
              <w:tab w:val="left" w:pos="440"/>
            </w:tabs>
            <w:rPr>
              <w:rFonts w:asciiTheme="minorHAnsi" w:eastAsiaTheme="minorEastAsia" w:hAnsiTheme="minorHAnsi" w:cstheme="minorBidi"/>
              <w:noProof/>
            </w:rPr>
          </w:pPr>
          <w:hyperlink w:anchor="_Toc180499102" w:history="1">
            <w:r w:rsidRPr="00F91CBE">
              <w:rPr>
                <w:rStyle w:val="Hyperlink"/>
                <w:rFonts w:ascii="Times New Roman" w:hAnsi="Times New Roman"/>
                <w:b/>
                <w:bCs/>
                <w:noProof/>
                <w:lang w:val="en-GB"/>
              </w:rPr>
              <w:t>4.</w:t>
            </w:r>
            <w:r>
              <w:rPr>
                <w:rFonts w:asciiTheme="minorHAnsi" w:eastAsiaTheme="minorEastAsia" w:hAnsiTheme="minorHAnsi" w:cstheme="minorBidi"/>
                <w:noProof/>
              </w:rPr>
              <w:tab/>
            </w:r>
            <w:r w:rsidRPr="00F91CBE">
              <w:rPr>
                <w:rStyle w:val="Hyperlink"/>
                <w:rFonts w:ascii="Times New Roman" w:hAnsi="Times New Roman"/>
                <w:b/>
                <w:bCs/>
                <w:noProof/>
                <w:lang w:val="en-GB"/>
              </w:rPr>
              <w:t>Operationalization of the Programme</w:t>
            </w:r>
            <w:r>
              <w:rPr>
                <w:noProof/>
                <w:webHidden/>
              </w:rPr>
              <w:tab/>
            </w:r>
            <w:r>
              <w:rPr>
                <w:noProof/>
                <w:webHidden/>
              </w:rPr>
              <w:fldChar w:fldCharType="begin"/>
            </w:r>
            <w:r>
              <w:rPr>
                <w:noProof/>
                <w:webHidden/>
              </w:rPr>
              <w:instrText xml:space="preserve"> PAGEREF _Toc180499102 \h </w:instrText>
            </w:r>
            <w:r>
              <w:rPr>
                <w:noProof/>
                <w:webHidden/>
              </w:rPr>
            </w:r>
            <w:r>
              <w:rPr>
                <w:noProof/>
                <w:webHidden/>
              </w:rPr>
              <w:fldChar w:fldCharType="separate"/>
            </w:r>
            <w:r>
              <w:rPr>
                <w:noProof/>
                <w:webHidden/>
              </w:rPr>
              <w:t>21</w:t>
            </w:r>
            <w:r>
              <w:rPr>
                <w:noProof/>
                <w:webHidden/>
              </w:rPr>
              <w:fldChar w:fldCharType="end"/>
            </w:r>
          </w:hyperlink>
        </w:p>
        <w:p w14:paraId="050B19D8" w14:textId="5A9BCE56" w:rsidR="005042E1" w:rsidRDefault="005042E1">
          <w:pPr>
            <w:pStyle w:val="TOC2"/>
            <w:rPr>
              <w:rFonts w:asciiTheme="minorHAnsi" w:eastAsiaTheme="minorEastAsia" w:hAnsiTheme="minorHAnsi" w:cstheme="minorBidi"/>
              <w:noProof/>
            </w:rPr>
          </w:pPr>
          <w:hyperlink w:anchor="_Toc180499103" w:history="1">
            <w:r w:rsidRPr="00F91CBE">
              <w:rPr>
                <w:rStyle w:val="Hyperlink"/>
                <w:noProof/>
              </w:rPr>
              <w:t xml:space="preserve">4.1 </w:t>
            </w:r>
            <w:r>
              <w:rPr>
                <w:rFonts w:asciiTheme="minorHAnsi" w:eastAsiaTheme="minorEastAsia" w:hAnsiTheme="minorHAnsi" w:cstheme="minorBidi"/>
                <w:noProof/>
              </w:rPr>
              <w:tab/>
            </w:r>
            <w:r w:rsidRPr="00F91CBE">
              <w:rPr>
                <w:rStyle w:val="Hyperlink"/>
                <w:noProof/>
              </w:rPr>
              <w:t>Programme design and targeted forest products</w:t>
            </w:r>
            <w:r>
              <w:rPr>
                <w:noProof/>
                <w:webHidden/>
              </w:rPr>
              <w:tab/>
            </w:r>
            <w:r>
              <w:rPr>
                <w:noProof/>
                <w:webHidden/>
              </w:rPr>
              <w:fldChar w:fldCharType="begin"/>
            </w:r>
            <w:r>
              <w:rPr>
                <w:noProof/>
                <w:webHidden/>
              </w:rPr>
              <w:instrText xml:space="preserve"> PAGEREF _Toc180499103 \h </w:instrText>
            </w:r>
            <w:r>
              <w:rPr>
                <w:noProof/>
                <w:webHidden/>
              </w:rPr>
            </w:r>
            <w:r>
              <w:rPr>
                <w:noProof/>
                <w:webHidden/>
              </w:rPr>
              <w:fldChar w:fldCharType="separate"/>
            </w:r>
            <w:r>
              <w:rPr>
                <w:noProof/>
                <w:webHidden/>
              </w:rPr>
              <w:t>21</w:t>
            </w:r>
            <w:r>
              <w:rPr>
                <w:noProof/>
                <w:webHidden/>
              </w:rPr>
              <w:fldChar w:fldCharType="end"/>
            </w:r>
          </w:hyperlink>
        </w:p>
        <w:p w14:paraId="15EB35EF" w14:textId="4D0C7DA7" w:rsidR="005042E1" w:rsidRDefault="005042E1">
          <w:pPr>
            <w:pStyle w:val="TOC3"/>
            <w:rPr>
              <w:rFonts w:asciiTheme="minorHAnsi" w:eastAsiaTheme="minorEastAsia" w:hAnsiTheme="minorHAnsi" w:cstheme="minorBidi"/>
              <w:noProof/>
            </w:rPr>
          </w:pPr>
          <w:hyperlink w:anchor="_Toc180499104" w:history="1">
            <w:r w:rsidRPr="00F91CBE">
              <w:rPr>
                <w:rStyle w:val="Hyperlink"/>
                <w:noProof/>
              </w:rPr>
              <w:t>4.1.1. Promoting quality tree seedling production by youth and women</w:t>
            </w:r>
            <w:r>
              <w:rPr>
                <w:noProof/>
                <w:webHidden/>
              </w:rPr>
              <w:tab/>
            </w:r>
            <w:r>
              <w:rPr>
                <w:noProof/>
                <w:webHidden/>
              </w:rPr>
              <w:fldChar w:fldCharType="begin"/>
            </w:r>
            <w:r>
              <w:rPr>
                <w:noProof/>
                <w:webHidden/>
              </w:rPr>
              <w:instrText xml:space="preserve"> PAGEREF _Toc180499104 \h </w:instrText>
            </w:r>
            <w:r>
              <w:rPr>
                <w:noProof/>
                <w:webHidden/>
              </w:rPr>
            </w:r>
            <w:r>
              <w:rPr>
                <w:noProof/>
                <w:webHidden/>
              </w:rPr>
              <w:fldChar w:fldCharType="separate"/>
            </w:r>
            <w:r>
              <w:rPr>
                <w:noProof/>
                <w:webHidden/>
              </w:rPr>
              <w:t>21</w:t>
            </w:r>
            <w:r>
              <w:rPr>
                <w:noProof/>
                <w:webHidden/>
              </w:rPr>
              <w:fldChar w:fldCharType="end"/>
            </w:r>
          </w:hyperlink>
        </w:p>
        <w:p w14:paraId="7B80C9B8" w14:textId="2EC05664" w:rsidR="005042E1" w:rsidRDefault="005042E1">
          <w:pPr>
            <w:pStyle w:val="TOC3"/>
            <w:tabs>
              <w:tab w:val="left" w:pos="1320"/>
            </w:tabs>
            <w:rPr>
              <w:rFonts w:asciiTheme="minorHAnsi" w:eastAsiaTheme="minorEastAsia" w:hAnsiTheme="minorHAnsi" w:cstheme="minorBidi"/>
              <w:noProof/>
            </w:rPr>
          </w:pPr>
          <w:hyperlink w:anchor="_Toc180499105" w:history="1">
            <w:r w:rsidRPr="00F91CBE">
              <w:rPr>
                <w:rStyle w:val="Hyperlink"/>
                <w:noProof/>
              </w:rPr>
              <w:t>4.1.2.</w:t>
            </w:r>
            <w:r>
              <w:rPr>
                <w:rFonts w:asciiTheme="minorHAnsi" w:eastAsiaTheme="minorEastAsia" w:hAnsiTheme="minorHAnsi" w:cstheme="minorBidi"/>
                <w:noProof/>
              </w:rPr>
              <w:tab/>
            </w:r>
            <w:r w:rsidRPr="00F91CBE">
              <w:rPr>
                <w:rStyle w:val="Hyperlink"/>
                <w:noProof/>
              </w:rPr>
              <w:t>Improving production and marketing of gums and resins from dry forests</w:t>
            </w:r>
            <w:r>
              <w:rPr>
                <w:noProof/>
                <w:webHidden/>
              </w:rPr>
              <w:tab/>
            </w:r>
            <w:r>
              <w:rPr>
                <w:noProof/>
                <w:webHidden/>
              </w:rPr>
              <w:fldChar w:fldCharType="begin"/>
            </w:r>
            <w:r>
              <w:rPr>
                <w:noProof/>
                <w:webHidden/>
              </w:rPr>
              <w:instrText xml:space="preserve"> PAGEREF _Toc180499105 \h </w:instrText>
            </w:r>
            <w:r>
              <w:rPr>
                <w:noProof/>
                <w:webHidden/>
              </w:rPr>
            </w:r>
            <w:r>
              <w:rPr>
                <w:noProof/>
                <w:webHidden/>
              </w:rPr>
              <w:fldChar w:fldCharType="separate"/>
            </w:r>
            <w:r>
              <w:rPr>
                <w:noProof/>
                <w:webHidden/>
              </w:rPr>
              <w:t>22</w:t>
            </w:r>
            <w:r>
              <w:rPr>
                <w:noProof/>
                <w:webHidden/>
              </w:rPr>
              <w:fldChar w:fldCharType="end"/>
            </w:r>
          </w:hyperlink>
        </w:p>
        <w:p w14:paraId="16C78504" w14:textId="2EFD9E35" w:rsidR="005042E1" w:rsidRDefault="005042E1">
          <w:pPr>
            <w:pStyle w:val="TOC3"/>
            <w:tabs>
              <w:tab w:val="left" w:pos="1320"/>
            </w:tabs>
            <w:rPr>
              <w:rFonts w:asciiTheme="minorHAnsi" w:eastAsiaTheme="minorEastAsia" w:hAnsiTheme="minorHAnsi" w:cstheme="minorBidi"/>
              <w:noProof/>
            </w:rPr>
          </w:pPr>
          <w:hyperlink w:anchor="_Toc180499106" w:history="1">
            <w:r w:rsidRPr="00F91CBE">
              <w:rPr>
                <w:rStyle w:val="Hyperlink"/>
                <w:noProof/>
                <w:lang w:val="en-GB"/>
              </w:rPr>
              <w:t>4.1.3.</w:t>
            </w:r>
            <w:r>
              <w:rPr>
                <w:rFonts w:asciiTheme="minorHAnsi" w:eastAsiaTheme="minorEastAsia" w:hAnsiTheme="minorHAnsi" w:cstheme="minorBidi"/>
                <w:noProof/>
              </w:rPr>
              <w:tab/>
            </w:r>
            <w:r w:rsidRPr="00F91CBE">
              <w:rPr>
                <w:rStyle w:val="Hyperlink"/>
                <w:noProof/>
                <w:lang w:val="en-GB"/>
              </w:rPr>
              <w:t>Improving the marketing of round wood</w:t>
            </w:r>
            <w:r>
              <w:rPr>
                <w:noProof/>
                <w:webHidden/>
              </w:rPr>
              <w:tab/>
            </w:r>
            <w:r>
              <w:rPr>
                <w:noProof/>
                <w:webHidden/>
              </w:rPr>
              <w:fldChar w:fldCharType="begin"/>
            </w:r>
            <w:r>
              <w:rPr>
                <w:noProof/>
                <w:webHidden/>
              </w:rPr>
              <w:instrText xml:space="preserve"> PAGEREF _Toc180499106 \h </w:instrText>
            </w:r>
            <w:r>
              <w:rPr>
                <w:noProof/>
                <w:webHidden/>
              </w:rPr>
            </w:r>
            <w:r>
              <w:rPr>
                <w:noProof/>
                <w:webHidden/>
              </w:rPr>
              <w:fldChar w:fldCharType="separate"/>
            </w:r>
            <w:r>
              <w:rPr>
                <w:noProof/>
                <w:webHidden/>
              </w:rPr>
              <w:t>24</w:t>
            </w:r>
            <w:r>
              <w:rPr>
                <w:noProof/>
                <w:webHidden/>
              </w:rPr>
              <w:fldChar w:fldCharType="end"/>
            </w:r>
          </w:hyperlink>
        </w:p>
        <w:p w14:paraId="7F46B6F4" w14:textId="0BC68655" w:rsidR="005042E1" w:rsidRDefault="005042E1">
          <w:pPr>
            <w:pStyle w:val="TOC3"/>
            <w:rPr>
              <w:rFonts w:asciiTheme="minorHAnsi" w:eastAsiaTheme="minorEastAsia" w:hAnsiTheme="minorHAnsi" w:cstheme="minorBidi"/>
              <w:noProof/>
            </w:rPr>
          </w:pPr>
          <w:hyperlink w:anchor="_Toc180499107" w:history="1">
            <w:r w:rsidRPr="00F91CBE">
              <w:rPr>
                <w:rStyle w:val="Hyperlink"/>
                <w:noProof/>
              </w:rPr>
              <w:t>4.1.4 Improving production and marketing of honey and other products from forests and restoration sites</w:t>
            </w:r>
            <w:r>
              <w:rPr>
                <w:noProof/>
                <w:webHidden/>
              </w:rPr>
              <w:tab/>
            </w:r>
            <w:r>
              <w:rPr>
                <w:noProof/>
                <w:webHidden/>
              </w:rPr>
              <w:fldChar w:fldCharType="begin"/>
            </w:r>
            <w:r>
              <w:rPr>
                <w:noProof/>
                <w:webHidden/>
              </w:rPr>
              <w:instrText xml:space="preserve"> PAGEREF _Toc180499107 \h </w:instrText>
            </w:r>
            <w:r>
              <w:rPr>
                <w:noProof/>
                <w:webHidden/>
              </w:rPr>
            </w:r>
            <w:r>
              <w:rPr>
                <w:noProof/>
                <w:webHidden/>
              </w:rPr>
              <w:fldChar w:fldCharType="separate"/>
            </w:r>
            <w:r>
              <w:rPr>
                <w:noProof/>
                <w:webHidden/>
              </w:rPr>
              <w:t>25</w:t>
            </w:r>
            <w:r>
              <w:rPr>
                <w:noProof/>
                <w:webHidden/>
              </w:rPr>
              <w:fldChar w:fldCharType="end"/>
            </w:r>
          </w:hyperlink>
        </w:p>
        <w:p w14:paraId="56E599F0" w14:textId="4ACC2068" w:rsidR="005042E1" w:rsidRDefault="005042E1">
          <w:pPr>
            <w:pStyle w:val="TOC3"/>
            <w:rPr>
              <w:rFonts w:asciiTheme="minorHAnsi" w:eastAsiaTheme="minorEastAsia" w:hAnsiTheme="minorHAnsi" w:cstheme="minorBidi"/>
              <w:noProof/>
            </w:rPr>
          </w:pPr>
          <w:hyperlink w:anchor="_Toc180499108" w:history="1">
            <w:r w:rsidRPr="00F91CBE">
              <w:rPr>
                <w:rStyle w:val="Hyperlink"/>
                <w:noProof/>
              </w:rPr>
              <w:t>4.1.5.  Producing and marketing briquettes from Prosopis juliflora</w:t>
            </w:r>
            <w:r>
              <w:rPr>
                <w:noProof/>
                <w:webHidden/>
              </w:rPr>
              <w:tab/>
            </w:r>
            <w:r>
              <w:rPr>
                <w:noProof/>
                <w:webHidden/>
              </w:rPr>
              <w:fldChar w:fldCharType="begin"/>
            </w:r>
            <w:r>
              <w:rPr>
                <w:noProof/>
                <w:webHidden/>
              </w:rPr>
              <w:instrText xml:space="preserve"> PAGEREF _Toc180499108 \h </w:instrText>
            </w:r>
            <w:r>
              <w:rPr>
                <w:noProof/>
                <w:webHidden/>
              </w:rPr>
            </w:r>
            <w:r>
              <w:rPr>
                <w:noProof/>
                <w:webHidden/>
              </w:rPr>
              <w:fldChar w:fldCharType="separate"/>
            </w:r>
            <w:r>
              <w:rPr>
                <w:noProof/>
                <w:webHidden/>
              </w:rPr>
              <w:t>27</w:t>
            </w:r>
            <w:r>
              <w:rPr>
                <w:noProof/>
                <w:webHidden/>
              </w:rPr>
              <w:fldChar w:fldCharType="end"/>
            </w:r>
          </w:hyperlink>
        </w:p>
        <w:p w14:paraId="414F6A39" w14:textId="19A41A11" w:rsidR="005042E1" w:rsidRDefault="005042E1">
          <w:pPr>
            <w:pStyle w:val="TOC1"/>
            <w:tabs>
              <w:tab w:val="left" w:pos="660"/>
            </w:tabs>
            <w:rPr>
              <w:rFonts w:asciiTheme="minorHAnsi" w:eastAsiaTheme="minorEastAsia" w:hAnsiTheme="minorHAnsi" w:cstheme="minorBidi"/>
              <w:noProof/>
            </w:rPr>
          </w:pPr>
          <w:hyperlink w:anchor="_Toc180499109" w:history="1">
            <w:r w:rsidRPr="00F91CBE">
              <w:rPr>
                <w:rStyle w:val="Hyperlink"/>
                <w:rFonts w:ascii="Times New Roman" w:hAnsi="Times New Roman"/>
                <w:b/>
                <w:bCs/>
                <w:noProof/>
                <w:lang w:val="en-GB"/>
              </w:rPr>
              <w:t xml:space="preserve">5. </w:t>
            </w:r>
            <w:r>
              <w:rPr>
                <w:rFonts w:asciiTheme="minorHAnsi" w:eastAsiaTheme="minorEastAsia" w:hAnsiTheme="minorHAnsi" w:cstheme="minorBidi"/>
                <w:noProof/>
              </w:rPr>
              <w:tab/>
            </w:r>
            <w:r w:rsidRPr="00F91CBE">
              <w:rPr>
                <w:rStyle w:val="Hyperlink"/>
                <w:rFonts w:ascii="Times New Roman" w:hAnsi="Times New Roman"/>
                <w:b/>
                <w:bCs/>
                <w:noProof/>
                <w:lang w:val="en-GB"/>
              </w:rPr>
              <w:t>Programme Management</w:t>
            </w:r>
            <w:r>
              <w:rPr>
                <w:noProof/>
                <w:webHidden/>
              </w:rPr>
              <w:tab/>
            </w:r>
            <w:r>
              <w:rPr>
                <w:noProof/>
                <w:webHidden/>
              </w:rPr>
              <w:fldChar w:fldCharType="begin"/>
            </w:r>
            <w:r>
              <w:rPr>
                <w:noProof/>
                <w:webHidden/>
              </w:rPr>
              <w:instrText xml:space="preserve"> PAGEREF _Toc180499109 \h </w:instrText>
            </w:r>
            <w:r>
              <w:rPr>
                <w:noProof/>
                <w:webHidden/>
              </w:rPr>
            </w:r>
            <w:r>
              <w:rPr>
                <w:noProof/>
                <w:webHidden/>
              </w:rPr>
              <w:fldChar w:fldCharType="separate"/>
            </w:r>
            <w:r>
              <w:rPr>
                <w:noProof/>
                <w:webHidden/>
              </w:rPr>
              <w:t>28</w:t>
            </w:r>
            <w:r>
              <w:rPr>
                <w:noProof/>
                <w:webHidden/>
              </w:rPr>
              <w:fldChar w:fldCharType="end"/>
            </w:r>
          </w:hyperlink>
        </w:p>
        <w:p w14:paraId="1EAAE4FA" w14:textId="4B075892" w:rsidR="005042E1" w:rsidRDefault="005042E1">
          <w:pPr>
            <w:pStyle w:val="TOC2"/>
            <w:rPr>
              <w:rFonts w:asciiTheme="minorHAnsi" w:eastAsiaTheme="minorEastAsia" w:hAnsiTheme="minorHAnsi" w:cstheme="minorBidi"/>
              <w:noProof/>
            </w:rPr>
          </w:pPr>
          <w:hyperlink w:anchor="_Toc180499110" w:history="1">
            <w:r w:rsidRPr="00F91CBE">
              <w:rPr>
                <w:rStyle w:val="Hyperlink"/>
                <w:noProof/>
              </w:rPr>
              <w:t>5.1.</w:t>
            </w:r>
            <w:r>
              <w:rPr>
                <w:rFonts w:asciiTheme="minorHAnsi" w:eastAsiaTheme="minorEastAsia" w:hAnsiTheme="minorHAnsi" w:cstheme="minorBidi"/>
                <w:noProof/>
              </w:rPr>
              <w:tab/>
            </w:r>
            <w:r w:rsidRPr="00F91CBE">
              <w:rPr>
                <w:rStyle w:val="Hyperlink"/>
                <w:noProof/>
              </w:rPr>
              <w:t>Programme management principles</w:t>
            </w:r>
            <w:r>
              <w:rPr>
                <w:noProof/>
                <w:webHidden/>
              </w:rPr>
              <w:tab/>
            </w:r>
            <w:r>
              <w:rPr>
                <w:noProof/>
                <w:webHidden/>
              </w:rPr>
              <w:fldChar w:fldCharType="begin"/>
            </w:r>
            <w:r>
              <w:rPr>
                <w:noProof/>
                <w:webHidden/>
              </w:rPr>
              <w:instrText xml:space="preserve"> PAGEREF _Toc180499110 \h </w:instrText>
            </w:r>
            <w:r>
              <w:rPr>
                <w:noProof/>
                <w:webHidden/>
              </w:rPr>
            </w:r>
            <w:r>
              <w:rPr>
                <w:noProof/>
                <w:webHidden/>
              </w:rPr>
              <w:fldChar w:fldCharType="separate"/>
            </w:r>
            <w:r>
              <w:rPr>
                <w:noProof/>
                <w:webHidden/>
              </w:rPr>
              <w:t>28</w:t>
            </w:r>
            <w:r>
              <w:rPr>
                <w:noProof/>
                <w:webHidden/>
              </w:rPr>
              <w:fldChar w:fldCharType="end"/>
            </w:r>
          </w:hyperlink>
        </w:p>
        <w:p w14:paraId="1D1EFD40" w14:textId="414DBE5F" w:rsidR="005042E1" w:rsidRDefault="005042E1">
          <w:pPr>
            <w:pStyle w:val="TOC2"/>
            <w:rPr>
              <w:rFonts w:asciiTheme="minorHAnsi" w:eastAsiaTheme="minorEastAsia" w:hAnsiTheme="minorHAnsi" w:cstheme="minorBidi"/>
              <w:noProof/>
            </w:rPr>
          </w:pPr>
          <w:hyperlink w:anchor="_Toc180499111" w:history="1">
            <w:r w:rsidRPr="00F91CBE">
              <w:rPr>
                <w:rStyle w:val="Hyperlink"/>
                <w:noProof/>
              </w:rPr>
              <w:t>5.2</w:t>
            </w:r>
            <w:r>
              <w:rPr>
                <w:rFonts w:asciiTheme="minorHAnsi" w:eastAsiaTheme="minorEastAsia" w:hAnsiTheme="minorHAnsi" w:cstheme="minorBidi"/>
                <w:noProof/>
              </w:rPr>
              <w:tab/>
            </w:r>
            <w:r w:rsidRPr="00F91CBE">
              <w:rPr>
                <w:rStyle w:val="Hyperlink"/>
                <w:noProof/>
              </w:rPr>
              <w:t>Stakeholders’ Engagement and Partnerships</w:t>
            </w:r>
            <w:r>
              <w:rPr>
                <w:noProof/>
                <w:webHidden/>
              </w:rPr>
              <w:tab/>
            </w:r>
            <w:r>
              <w:rPr>
                <w:noProof/>
                <w:webHidden/>
              </w:rPr>
              <w:fldChar w:fldCharType="begin"/>
            </w:r>
            <w:r>
              <w:rPr>
                <w:noProof/>
                <w:webHidden/>
              </w:rPr>
              <w:instrText xml:space="preserve"> PAGEREF _Toc180499111 \h </w:instrText>
            </w:r>
            <w:r>
              <w:rPr>
                <w:noProof/>
                <w:webHidden/>
              </w:rPr>
            </w:r>
            <w:r>
              <w:rPr>
                <w:noProof/>
                <w:webHidden/>
              </w:rPr>
              <w:fldChar w:fldCharType="separate"/>
            </w:r>
            <w:r>
              <w:rPr>
                <w:noProof/>
                <w:webHidden/>
              </w:rPr>
              <w:t>28</w:t>
            </w:r>
            <w:r>
              <w:rPr>
                <w:noProof/>
                <w:webHidden/>
              </w:rPr>
              <w:fldChar w:fldCharType="end"/>
            </w:r>
          </w:hyperlink>
        </w:p>
        <w:p w14:paraId="48E63D17" w14:textId="15D58D27" w:rsidR="005042E1" w:rsidRDefault="005042E1">
          <w:pPr>
            <w:pStyle w:val="TOC3"/>
            <w:tabs>
              <w:tab w:val="left" w:pos="1320"/>
            </w:tabs>
            <w:rPr>
              <w:rFonts w:asciiTheme="minorHAnsi" w:eastAsiaTheme="minorEastAsia" w:hAnsiTheme="minorHAnsi" w:cstheme="minorBidi"/>
              <w:noProof/>
            </w:rPr>
          </w:pPr>
          <w:hyperlink w:anchor="_Toc180499112" w:history="1">
            <w:r w:rsidRPr="00F91CBE">
              <w:rPr>
                <w:rStyle w:val="Hyperlink"/>
                <w:noProof/>
              </w:rPr>
              <w:t>5.2.1.</w:t>
            </w:r>
            <w:r>
              <w:rPr>
                <w:rFonts w:asciiTheme="minorHAnsi" w:eastAsiaTheme="minorEastAsia" w:hAnsiTheme="minorHAnsi" w:cstheme="minorBidi"/>
                <w:noProof/>
              </w:rPr>
              <w:tab/>
            </w:r>
            <w:r w:rsidRPr="00F91CBE">
              <w:rPr>
                <w:rStyle w:val="Hyperlink"/>
                <w:noProof/>
              </w:rPr>
              <w:t>Stakeholders’ Engagement</w:t>
            </w:r>
            <w:r>
              <w:rPr>
                <w:noProof/>
                <w:webHidden/>
              </w:rPr>
              <w:tab/>
            </w:r>
            <w:r>
              <w:rPr>
                <w:noProof/>
                <w:webHidden/>
              </w:rPr>
              <w:fldChar w:fldCharType="begin"/>
            </w:r>
            <w:r>
              <w:rPr>
                <w:noProof/>
                <w:webHidden/>
              </w:rPr>
              <w:instrText xml:space="preserve"> PAGEREF _Toc180499112 \h </w:instrText>
            </w:r>
            <w:r>
              <w:rPr>
                <w:noProof/>
                <w:webHidden/>
              </w:rPr>
            </w:r>
            <w:r>
              <w:rPr>
                <w:noProof/>
                <w:webHidden/>
              </w:rPr>
              <w:fldChar w:fldCharType="separate"/>
            </w:r>
            <w:r>
              <w:rPr>
                <w:noProof/>
                <w:webHidden/>
              </w:rPr>
              <w:t>28</w:t>
            </w:r>
            <w:r>
              <w:rPr>
                <w:noProof/>
                <w:webHidden/>
              </w:rPr>
              <w:fldChar w:fldCharType="end"/>
            </w:r>
          </w:hyperlink>
        </w:p>
        <w:p w14:paraId="43C28814" w14:textId="03F02071" w:rsidR="005042E1" w:rsidRDefault="005042E1">
          <w:pPr>
            <w:pStyle w:val="TOC3"/>
            <w:tabs>
              <w:tab w:val="left" w:pos="1320"/>
            </w:tabs>
            <w:rPr>
              <w:rFonts w:asciiTheme="minorHAnsi" w:eastAsiaTheme="minorEastAsia" w:hAnsiTheme="minorHAnsi" w:cstheme="minorBidi"/>
              <w:noProof/>
            </w:rPr>
          </w:pPr>
          <w:hyperlink w:anchor="_Toc180499113" w:history="1">
            <w:r w:rsidRPr="00F91CBE">
              <w:rPr>
                <w:rStyle w:val="Hyperlink"/>
                <w:noProof/>
              </w:rPr>
              <w:t>5.2.2.</w:t>
            </w:r>
            <w:r>
              <w:rPr>
                <w:rFonts w:asciiTheme="minorHAnsi" w:eastAsiaTheme="minorEastAsia" w:hAnsiTheme="minorHAnsi" w:cstheme="minorBidi"/>
                <w:noProof/>
              </w:rPr>
              <w:tab/>
            </w:r>
            <w:r w:rsidRPr="00F91CBE">
              <w:rPr>
                <w:rStyle w:val="Hyperlink"/>
                <w:noProof/>
              </w:rPr>
              <w:t>Partnerships</w:t>
            </w:r>
            <w:r>
              <w:rPr>
                <w:noProof/>
                <w:webHidden/>
              </w:rPr>
              <w:tab/>
            </w:r>
            <w:r>
              <w:rPr>
                <w:noProof/>
                <w:webHidden/>
              </w:rPr>
              <w:fldChar w:fldCharType="begin"/>
            </w:r>
            <w:r>
              <w:rPr>
                <w:noProof/>
                <w:webHidden/>
              </w:rPr>
              <w:instrText xml:space="preserve"> PAGEREF _Toc180499113 \h </w:instrText>
            </w:r>
            <w:r>
              <w:rPr>
                <w:noProof/>
                <w:webHidden/>
              </w:rPr>
            </w:r>
            <w:r>
              <w:rPr>
                <w:noProof/>
                <w:webHidden/>
              </w:rPr>
              <w:fldChar w:fldCharType="separate"/>
            </w:r>
            <w:r>
              <w:rPr>
                <w:noProof/>
                <w:webHidden/>
              </w:rPr>
              <w:t>28</w:t>
            </w:r>
            <w:r>
              <w:rPr>
                <w:noProof/>
                <w:webHidden/>
              </w:rPr>
              <w:fldChar w:fldCharType="end"/>
            </w:r>
          </w:hyperlink>
        </w:p>
        <w:p w14:paraId="18EB3040" w14:textId="4078CFD2" w:rsidR="005042E1" w:rsidRDefault="005042E1">
          <w:pPr>
            <w:pStyle w:val="TOC2"/>
            <w:rPr>
              <w:rFonts w:asciiTheme="minorHAnsi" w:eastAsiaTheme="minorEastAsia" w:hAnsiTheme="minorHAnsi" w:cstheme="minorBidi"/>
              <w:noProof/>
            </w:rPr>
          </w:pPr>
          <w:hyperlink w:anchor="_Toc180499114" w:history="1">
            <w:r w:rsidRPr="00F91CBE">
              <w:rPr>
                <w:rStyle w:val="Hyperlink"/>
                <w:noProof/>
              </w:rPr>
              <w:t>5.3.</w:t>
            </w:r>
            <w:r>
              <w:rPr>
                <w:rFonts w:asciiTheme="minorHAnsi" w:eastAsiaTheme="minorEastAsia" w:hAnsiTheme="minorHAnsi" w:cstheme="minorBidi"/>
                <w:noProof/>
              </w:rPr>
              <w:tab/>
            </w:r>
            <w:r w:rsidRPr="00F91CBE">
              <w:rPr>
                <w:rStyle w:val="Hyperlink"/>
                <w:noProof/>
              </w:rPr>
              <w:t xml:space="preserve"> Programme Implementation Arrangements</w:t>
            </w:r>
            <w:r>
              <w:rPr>
                <w:noProof/>
                <w:webHidden/>
              </w:rPr>
              <w:tab/>
            </w:r>
            <w:r>
              <w:rPr>
                <w:noProof/>
                <w:webHidden/>
              </w:rPr>
              <w:fldChar w:fldCharType="begin"/>
            </w:r>
            <w:r>
              <w:rPr>
                <w:noProof/>
                <w:webHidden/>
              </w:rPr>
              <w:instrText xml:space="preserve"> PAGEREF _Toc180499114 \h </w:instrText>
            </w:r>
            <w:r>
              <w:rPr>
                <w:noProof/>
                <w:webHidden/>
              </w:rPr>
            </w:r>
            <w:r>
              <w:rPr>
                <w:noProof/>
                <w:webHidden/>
              </w:rPr>
              <w:fldChar w:fldCharType="separate"/>
            </w:r>
            <w:r>
              <w:rPr>
                <w:noProof/>
                <w:webHidden/>
              </w:rPr>
              <w:t>29</w:t>
            </w:r>
            <w:r>
              <w:rPr>
                <w:noProof/>
                <w:webHidden/>
              </w:rPr>
              <w:fldChar w:fldCharType="end"/>
            </w:r>
          </w:hyperlink>
        </w:p>
        <w:p w14:paraId="11A6B795" w14:textId="5A01E77F" w:rsidR="005042E1" w:rsidRDefault="005042E1">
          <w:pPr>
            <w:pStyle w:val="TOC3"/>
            <w:tabs>
              <w:tab w:val="left" w:pos="1320"/>
            </w:tabs>
            <w:rPr>
              <w:rFonts w:asciiTheme="minorHAnsi" w:eastAsiaTheme="minorEastAsia" w:hAnsiTheme="minorHAnsi" w:cstheme="minorBidi"/>
              <w:noProof/>
            </w:rPr>
          </w:pPr>
          <w:hyperlink w:anchor="_Toc180499115" w:history="1">
            <w:r w:rsidRPr="00F91CBE">
              <w:rPr>
                <w:rStyle w:val="Hyperlink"/>
                <w:noProof/>
              </w:rPr>
              <w:t>5.3.1.</w:t>
            </w:r>
            <w:r>
              <w:rPr>
                <w:rFonts w:asciiTheme="minorHAnsi" w:eastAsiaTheme="minorEastAsia" w:hAnsiTheme="minorHAnsi" w:cstheme="minorBidi"/>
                <w:noProof/>
              </w:rPr>
              <w:tab/>
            </w:r>
            <w:r w:rsidRPr="00F91CBE">
              <w:rPr>
                <w:rStyle w:val="Hyperlink"/>
                <w:noProof/>
              </w:rPr>
              <w:t>Roles and responsibilities of UNDP</w:t>
            </w:r>
            <w:r>
              <w:rPr>
                <w:noProof/>
                <w:webHidden/>
              </w:rPr>
              <w:tab/>
            </w:r>
            <w:r>
              <w:rPr>
                <w:noProof/>
                <w:webHidden/>
              </w:rPr>
              <w:fldChar w:fldCharType="begin"/>
            </w:r>
            <w:r>
              <w:rPr>
                <w:noProof/>
                <w:webHidden/>
              </w:rPr>
              <w:instrText xml:space="preserve"> PAGEREF _Toc180499115 \h </w:instrText>
            </w:r>
            <w:r>
              <w:rPr>
                <w:noProof/>
                <w:webHidden/>
              </w:rPr>
            </w:r>
            <w:r>
              <w:rPr>
                <w:noProof/>
                <w:webHidden/>
              </w:rPr>
              <w:fldChar w:fldCharType="separate"/>
            </w:r>
            <w:r>
              <w:rPr>
                <w:noProof/>
                <w:webHidden/>
              </w:rPr>
              <w:t>29</w:t>
            </w:r>
            <w:r>
              <w:rPr>
                <w:noProof/>
                <w:webHidden/>
              </w:rPr>
              <w:fldChar w:fldCharType="end"/>
            </w:r>
          </w:hyperlink>
        </w:p>
        <w:p w14:paraId="43DD88AD" w14:textId="0CF8D3BA" w:rsidR="005042E1" w:rsidRDefault="005042E1">
          <w:pPr>
            <w:pStyle w:val="TOC3"/>
            <w:tabs>
              <w:tab w:val="left" w:pos="1320"/>
            </w:tabs>
            <w:rPr>
              <w:rFonts w:asciiTheme="minorHAnsi" w:eastAsiaTheme="minorEastAsia" w:hAnsiTheme="minorHAnsi" w:cstheme="minorBidi"/>
              <w:noProof/>
            </w:rPr>
          </w:pPr>
          <w:hyperlink w:anchor="_Toc180499116" w:history="1">
            <w:r w:rsidRPr="00F91CBE">
              <w:rPr>
                <w:rStyle w:val="Hyperlink"/>
                <w:noProof/>
              </w:rPr>
              <w:t>5.3.2.</w:t>
            </w:r>
            <w:r>
              <w:rPr>
                <w:rFonts w:asciiTheme="minorHAnsi" w:eastAsiaTheme="minorEastAsia" w:hAnsiTheme="minorHAnsi" w:cstheme="minorBidi"/>
                <w:noProof/>
              </w:rPr>
              <w:tab/>
            </w:r>
            <w:r w:rsidRPr="00F91CBE">
              <w:rPr>
                <w:rStyle w:val="Hyperlink"/>
                <w:noProof/>
              </w:rPr>
              <w:t>Roles and responsibilities of Ethiopian Forestry Development</w:t>
            </w:r>
            <w:r>
              <w:rPr>
                <w:noProof/>
                <w:webHidden/>
              </w:rPr>
              <w:tab/>
            </w:r>
            <w:r>
              <w:rPr>
                <w:noProof/>
                <w:webHidden/>
              </w:rPr>
              <w:fldChar w:fldCharType="begin"/>
            </w:r>
            <w:r>
              <w:rPr>
                <w:noProof/>
                <w:webHidden/>
              </w:rPr>
              <w:instrText xml:space="preserve"> PAGEREF _Toc180499116 \h </w:instrText>
            </w:r>
            <w:r>
              <w:rPr>
                <w:noProof/>
                <w:webHidden/>
              </w:rPr>
            </w:r>
            <w:r>
              <w:rPr>
                <w:noProof/>
                <w:webHidden/>
              </w:rPr>
              <w:fldChar w:fldCharType="separate"/>
            </w:r>
            <w:r>
              <w:rPr>
                <w:noProof/>
                <w:webHidden/>
              </w:rPr>
              <w:t>29</w:t>
            </w:r>
            <w:r>
              <w:rPr>
                <w:noProof/>
                <w:webHidden/>
              </w:rPr>
              <w:fldChar w:fldCharType="end"/>
            </w:r>
          </w:hyperlink>
        </w:p>
        <w:p w14:paraId="24D11B82" w14:textId="7E045DFD" w:rsidR="005042E1" w:rsidRDefault="005042E1">
          <w:pPr>
            <w:pStyle w:val="TOC2"/>
            <w:rPr>
              <w:rFonts w:asciiTheme="minorHAnsi" w:eastAsiaTheme="minorEastAsia" w:hAnsiTheme="minorHAnsi" w:cstheme="minorBidi"/>
              <w:noProof/>
            </w:rPr>
          </w:pPr>
          <w:hyperlink w:anchor="_Toc180499117" w:history="1">
            <w:r w:rsidRPr="00F91CBE">
              <w:rPr>
                <w:rStyle w:val="Hyperlink"/>
                <w:noProof/>
              </w:rPr>
              <w:t>5.4.</w:t>
            </w:r>
            <w:r>
              <w:rPr>
                <w:rFonts w:asciiTheme="minorHAnsi" w:eastAsiaTheme="minorEastAsia" w:hAnsiTheme="minorHAnsi" w:cstheme="minorBidi"/>
                <w:noProof/>
              </w:rPr>
              <w:tab/>
            </w:r>
            <w:r w:rsidRPr="00F91CBE">
              <w:rPr>
                <w:rStyle w:val="Hyperlink"/>
                <w:noProof/>
              </w:rPr>
              <w:t>Organization and contractual agreements</w:t>
            </w:r>
            <w:r>
              <w:rPr>
                <w:noProof/>
                <w:webHidden/>
              </w:rPr>
              <w:tab/>
            </w:r>
            <w:r>
              <w:rPr>
                <w:noProof/>
                <w:webHidden/>
              </w:rPr>
              <w:fldChar w:fldCharType="begin"/>
            </w:r>
            <w:r>
              <w:rPr>
                <w:noProof/>
                <w:webHidden/>
              </w:rPr>
              <w:instrText xml:space="preserve"> PAGEREF _Toc180499117 \h </w:instrText>
            </w:r>
            <w:r>
              <w:rPr>
                <w:noProof/>
                <w:webHidden/>
              </w:rPr>
            </w:r>
            <w:r>
              <w:rPr>
                <w:noProof/>
                <w:webHidden/>
              </w:rPr>
              <w:fldChar w:fldCharType="separate"/>
            </w:r>
            <w:r>
              <w:rPr>
                <w:noProof/>
                <w:webHidden/>
              </w:rPr>
              <w:t>30</w:t>
            </w:r>
            <w:r>
              <w:rPr>
                <w:noProof/>
                <w:webHidden/>
              </w:rPr>
              <w:fldChar w:fldCharType="end"/>
            </w:r>
          </w:hyperlink>
        </w:p>
        <w:p w14:paraId="051908B8" w14:textId="0C4AD308" w:rsidR="005042E1" w:rsidRDefault="005042E1">
          <w:pPr>
            <w:pStyle w:val="TOC2"/>
            <w:rPr>
              <w:rFonts w:asciiTheme="minorHAnsi" w:eastAsiaTheme="minorEastAsia" w:hAnsiTheme="minorHAnsi" w:cstheme="minorBidi"/>
              <w:noProof/>
            </w:rPr>
          </w:pPr>
          <w:hyperlink w:anchor="_Toc180499118" w:history="1">
            <w:r w:rsidRPr="00F91CBE">
              <w:rPr>
                <w:rStyle w:val="Hyperlink"/>
                <w:noProof/>
              </w:rPr>
              <w:t>5.5. Programme governance</w:t>
            </w:r>
            <w:r>
              <w:rPr>
                <w:noProof/>
                <w:webHidden/>
              </w:rPr>
              <w:tab/>
            </w:r>
            <w:r>
              <w:rPr>
                <w:noProof/>
                <w:webHidden/>
              </w:rPr>
              <w:fldChar w:fldCharType="begin"/>
            </w:r>
            <w:r>
              <w:rPr>
                <w:noProof/>
                <w:webHidden/>
              </w:rPr>
              <w:instrText xml:space="preserve"> PAGEREF _Toc180499118 \h </w:instrText>
            </w:r>
            <w:r>
              <w:rPr>
                <w:noProof/>
                <w:webHidden/>
              </w:rPr>
            </w:r>
            <w:r>
              <w:rPr>
                <w:noProof/>
                <w:webHidden/>
              </w:rPr>
              <w:fldChar w:fldCharType="separate"/>
            </w:r>
            <w:r>
              <w:rPr>
                <w:noProof/>
                <w:webHidden/>
              </w:rPr>
              <w:t>30</w:t>
            </w:r>
            <w:r>
              <w:rPr>
                <w:noProof/>
                <w:webHidden/>
              </w:rPr>
              <w:fldChar w:fldCharType="end"/>
            </w:r>
          </w:hyperlink>
        </w:p>
        <w:p w14:paraId="2C70410E" w14:textId="1F9B84BB" w:rsidR="005042E1" w:rsidRDefault="005042E1">
          <w:pPr>
            <w:pStyle w:val="TOC2"/>
            <w:rPr>
              <w:rFonts w:asciiTheme="minorHAnsi" w:eastAsiaTheme="minorEastAsia" w:hAnsiTheme="minorHAnsi" w:cstheme="minorBidi"/>
              <w:noProof/>
            </w:rPr>
          </w:pPr>
          <w:hyperlink w:anchor="_Toc180499119" w:history="1">
            <w:r w:rsidRPr="00F91CBE">
              <w:rPr>
                <w:rStyle w:val="Hyperlink"/>
                <w:noProof/>
              </w:rPr>
              <w:t>5.6. Coordination</w:t>
            </w:r>
            <w:r>
              <w:rPr>
                <w:noProof/>
                <w:webHidden/>
              </w:rPr>
              <w:tab/>
            </w:r>
            <w:r>
              <w:rPr>
                <w:noProof/>
                <w:webHidden/>
              </w:rPr>
              <w:fldChar w:fldCharType="begin"/>
            </w:r>
            <w:r>
              <w:rPr>
                <w:noProof/>
                <w:webHidden/>
              </w:rPr>
              <w:instrText xml:space="preserve"> PAGEREF _Toc180499119 \h </w:instrText>
            </w:r>
            <w:r>
              <w:rPr>
                <w:noProof/>
                <w:webHidden/>
              </w:rPr>
            </w:r>
            <w:r>
              <w:rPr>
                <w:noProof/>
                <w:webHidden/>
              </w:rPr>
              <w:fldChar w:fldCharType="separate"/>
            </w:r>
            <w:r>
              <w:rPr>
                <w:noProof/>
                <w:webHidden/>
              </w:rPr>
              <w:t>31</w:t>
            </w:r>
            <w:r>
              <w:rPr>
                <w:noProof/>
                <w:webHidden/>
              </w:rPr>
              <w:fldChar w:fldCharType="end"/>
            </w:r>
          </w:hyperlink>
        </w:p>
        <w:p w14:paraId="697C7121" w14:textId="225427CF" w:rsidR="005042E1" w:rsidRDefault="005042E1">
          <w:pPr>
            <w:pStyle w:val="TOC1"/>
            <w:tabs>
              <w:tab w:val="left" w:pos="440"/>
            </w:tabs>
            <w:rPr>
              <w:rFonts w:asciiTheme="minorHAnsi" w:eastAsiaTheme="minorEastAsia" w:hAnsiTheme="minorHAnsi" w:cstheme="minorBidi"/>
              <w:noProof/>
            </w:rPr>
          </w:pPr>
          <w:hyperlink w:anchor="_Toc180499120" w:history="1">
            <w:r w:rsidRPr="00F91CBE">
              <w:rPr>
                <w:rStyle w:val="Hyperlink"/>
                <w:rFonts w:ascii="Times New Roman" w:hAnsi="Times New Roman"/>
                <w:b/>
                <w:bCs/>
                <w:noProof/>
                <w:lang w:val="en-GB"/>
              </w:rPr>
              <w:t>6.</w:t>
            </w:r>
            <w:r>
              <w:rPr>
                <w:rFonts w:asciiTheme="minorHAnsi" w:eastAsiaTheme="minorEastAsia" w:hAnsiTheme="minorHAnsi" w:cstheme="minorBidi"/>
                <w:noProof/>
              </w:rPr>
              <w:tab/>
            </w:r>
            <w:r w:rsidRPr="00F91CBE">
              <w:rPr>
                <w:rStyle w:val="Hyperlink"/>
                <w:rFonts w:ascii="Times New Roman" w:hAnsi="Times New Roman"/>
                <w:b/>
                <w:bCs/>
                <w:noProof/>
                <w:lang w:val="en-GB"/>
              </w:rPr>
              <w:t>Knowledge Management, Learning and Communication</w:t>
            </w:r>
            <w:r>
              <w:rPr>
                <w:noProof/>
                <w:webHidden/>
              </w:rPr>
              <w:tab/>
            </w:r>
            <w:r>
              <w:rPr>
                <w:noProof/>
                <w:webHidden/>
              </w:rPr>
              <w:fldChar w:fldCharType="begin"/>
            </w:r>
            <w:r>
              <w:rPr>
                <w:noProof/>
                <w:webHidden/>
              </w:rPr>
              <w:instrText xml:space="preserve"> PAGEREF _Toc180499120 \h </w:instrText>
            </w:r>
            <w:r>
              <w:rPr>
                <w:noProof/>
                <w:webHidden/>
              </w:rPr>
            </w:r>
            <w:r>
              <w:rPr>
                <w:noProof/>
                <w:webHidden/>
              </w:rPr>
              <w:fldChar w:fldCharType="separate"/>
            </w:r>
            <w:r>
              <w:rPr>
                <w:noProof/>
                <w:webHidden/>
              </w:rPr>
              <w:t>31</w:t>
            </w:r>
            <w:r>
              <w:rPr>
                <w:noProof/>
                <w:webHidden/>
              </w:rPr>
              <w:fldChar w:fldCharType="end"/>
            </w:r>
          </w:hyperlink>
        </w:p>
        <w:p w14:paraId="660CDDEC" w14:textId="6BE8CC18" w:rsidR="005042E1" w:rsidRDefault="005042E1">
          <w:pPr>
            <w:pStyle w:val="TOC1"/>
            <w:tabs>
              <w:tab w:val="left" w:pos="660"/>
            </w:tabs>
            <w:rPr>
              <w:rFonts w:asciiTheme="minorHAnsi" w:eastAsiaTheme="minorEastAsia" w:hAnsiTheme="minorHAnsi" w:cstheme="minorBidi"/>
              <w:noProof/>
            </w:rPr>
          </w:pPr>
          <w:hyperlink w:anchor="_Toc180499121" w:history="1">
            <w:r w:rsidRPr="00F91CBE">
              <w:rPr>
                <w:rStyle w:val="Hyperlink"/>
                <w:rFonts w:ascii="Times New Roman" w:hAnsi="Times New Roman"/>
                <w:b/>
                <w:bCs/>
                <w:noProof/>
                <w:lang w:val="en-GB"/>
              </w:rPr>
              <w:t xml:space="preserve">7. </w:t>
            </w:r>
            <w:r>
              <w:rPr>
                <w:rFonts w:asciiTheme="minorHAnsi" w:eastAsiaTheme="minorEastAsia" w:hAnsiTheme="minorHAnsi" w:cstheme="minorBidi"/>
                <w:noProof/>
              </w:rPr>
              <w:tab/>
            </w:r>
            <w:r w:rsidRPr="00F91CBE">
              <w:rPr>
                <w:rStyle w:val="Hyperlink"/>
                <w:rFonts w:ascii="Times New Roman" w:hAnsi="Times New Roman"/>
                <w:b/>
                <w:bCs/>
                <w:noProof/>
                <w:lang w:val="en-GB"/>
              </w:rPr>
              <w:t>Monitoring and Evaluation</w:t>
            </w:r>
            <w:r>
              <w:rPr>
                <w:noProof/>
                <w:webHidden/>
              </w:rPr>
              <w:tab/>
            </w:r>
            <w:r>
              <w:rPr>
                <w:noProof/>
                <w:webHidden/>
              </w:rPr>
              <w:fldChar w:fldCharType="begin"/>
            </w:r>
            <w:r>
              <w:rPr>
                <w:noProof/>
                <w:webHidden/>
              </w:rPr>
              <w:instrText xml:space="preserve"> PAGEREF _Toc180499121 \h </w:instrText>
            </w:r>
            <w:r>
              <w:rPr>
                <w:noProof/>
                <w:webHidden/>
              </w:rPr>
            </w:r>
            <w:r>
              <w:rPr>
                <w:noProof/>
                <w:webHidden/>
              </w:rPr>
              <w:fldChar w:fldCharType="separate"/>
            </w:r>
            <w:r>
              <w:rPr>
                <w:noProof/>
                <w:webHidden/>
              </w:rPr>
              <w:t>31</w:t>
            </w:r>
            <w:r>
              <w:rPr>
                <w:noProof/>
                <w:webHidden/>
              </w:rPr>
              <w:fldChar w:fldCharType="end"/>
            </w:r>
          </w:hyperlink>
        </w:p>
        <w:p w14:paraId="16AA85E5" w14:textId="72ED69FD" w:rsidR="005042E1" w:rsidRDefault="005042E1">
          <w:pPr>
            <w:pStyle w:val="TOC1"/>
            <w:tabs>
              <w:tab w:val="left" w:pos="660"/>
            </w:tabs>
            <w:rPr>
              <w:rFonts w:asciiTheme="minorHAnsi" w:eastAsiaTheme="minorEastAsia" w:hAnsiTheme="minorHAnsi" w:cstheme="minorBidi"/>
              <w:noProof/>
            </w:rPr>
          </w:pPr>
          <w:hyperlink w:anchor="_Toc180499122" w:history="1">
            <w:r w:rsidRPr="00F91CBE">
              <w:rPr>
                <w:rStyle w:val="Hyperlink"/>
                <w:rFonts w:ascii="Times New Roman" w:hAnsi="Times New Roman"/>
                <w:b/>
                <w:bCs/>
                <w:noProof/>
              </w:rPr>
              <w:t xml:space="preserve">8.  </w:t>
            </w:r>
            <w:r>
              <w:rPr>
                <w:rFonts w:asciiTheme="minorHAnsi" w:eastAsiaTheme="minorEastAsia" w:hAnsiTheme="minorHAnsi" w:cstheme="minorBidi"/>
                <w:noProof/>
              </w:rPr>
              <w:tab/>
            </w:r>
            <w:r w:rsidRPr="00F91CBE">
              <w:rPr>
                <w:rStyle w:val="Hyperlink"/>
                <w:rFonts w:ascii="Times New Roman" w:hAnsi="Times New Roman"/>
                <w:b/>
                <w:bCs/>
                <w:noProof/>
              </w:rPr>
              <w:t>Reporting and Auditing</w:t>
            </w:r>
            <w:r>
              <w:rPr>
                <w:noProof/>
                <w:webHidden/>
              </w:rPr>
              <w:tab/>
            </w:r>
            <w:r>
              <w:rPr>
                <w:noProof/>
                <w:webHidden/>
              </w:rPr>
              <w:fldChar w:fldCharType="begin"/>
            </w:r>
            <w:r>
              <w:rPr>
                <w:noProof/>
                <w:webHidden/>
              </w:rPr>
              <w:instrText xml:space="preserve"> PAGEREF _Toc180499122 \h </w:instrText>
            </w:r>
            <w:r>
              <w:rPr>
                <w:noProof/>
                <w:webHidden/>
              </w:rPr>
            </w:r>
            <w:r>
              <w:rPr>
                <w:noProof/>
                <w:webHidden/>
              </w:rPr>
              <w:fldChar w:fldCharType="separate"/>
            </w:r>
            <w:r>
              <w:rPr>
                <w:noProof/>
                <w:webHidden/>
              </w:rPr>
              <w:t>31</w:t>
            </w:r>
            <w:r>
              <w:rPr>
                <w:noProof/>
                <w:webHidden/>
              </w:rPr>
              <w:fldChar w:fldCharType="end"/>
            </w:r>
          </w:hyperlink>
        </w:p>
        <w:p w14:paraId="26DF6FE5" w14:textId="0AD1099D" w:rsidR="005042E1" w:rsidRDefault="005042E1">
          <w:pPr>
            <w:pStyle w:val="TOC2"/>
            <w:rPr>
              <w:rFonts w:asciiTheme="minorHAnsi" w:eastAsiaTheme="minorEastAsia" w:hAnsiTheme="minorHAnsi" w:cstheme="minorBidi"/>
              <w:noProof/>
            </w:rPr>
          </w:pPr>
          <w:hyperlink w:anchor="_Toc180499123" w:history="1">
            <w:r w:rsidRPr="00F91CBE">
              <w:rPr>
                <w:rStyle w:val="Hyperlink"/>
                <w:noProof/>
              </w:rPr>
              <w:t>8.1.</w:t>
            </w:r>
            <w:r>
              <w:rPr>
                <w:rFonts w:asciiTheme="minorHAnsi" w:eastAsiaTheme="minorEastAsia" w:hAnsiTheme="minorHAnsi" w:cstheme="minorBidi"/>
                <w:noProof/>
              </w:rPr>
              <w:tab/>
            </w:r>
            <w:r w:rsidRPr="00F91CBE">
              <w:rPr>
                <w:rStyle w:val="Hyperlink"/>
                <w:noProof/>
              </w:rPr>
              <w:t>Reporting</w:t>
            </w:r>
            <w:r>
              <w:rPr>
                <w:noProof/>
                <w:webHidden/>
              </w:rPr>
              <w:tab/>
            </w:r>
            <w:r>
              <w:rPr>
                <w:noProof/>
                <w:webHidden/>
              </w:rPr>
              <w:fldChar w:fldCharType="begin"/>
            </w:r>
            <w:r>
              <w:rPr>
                <w:noProof/>
                <w:webHidden/>
              </w:rPr>
              <w:instrText xml:space="preserve"> PAGEREF _Toc180499123 \h </w:instrText>
            </w:r>
            <w:r>
              <w:rPr>
                <w:noProof/>
                <w:webHidden/>
              </w:rPr>
            </w:r>
            <w:r>
              <w:rPr>
                <w:noProof/>
                <w:webHidden/>
              </w:rPr>
              <w:fldChar w:fldCharType="separate"/>
            </w:r>
            <w:r>
              <w:rPr>
                <w:noProof/>
                <w:webHidden/>
              </w:rPr>
              <w:t>31</w:t>
            </w:r>
            <w:r>
              <w:rPr>
                <w:noProof/>
                <w:webHidden/>
              </w:rPr>
              <w:fldChar w:fldCharType="end"/>
            </w:r>
          </w:hyperlink>
        </w:p>
        <w:p w14:paraId="64D46587" w14:textId="63D4332B" w:rsidR="005042E1" w:rsidRDefault="005042E1">
          <w:pPr>
            <w:pStyle w:val="TOC2"/>
            <w:rPr>
              <w:rFonts w:asciiTheme="minorHAnsi" w:eastAsiaTheme="minorEastAsia" w:hAnsiTheme="minorHAnsi" w:cstheme="minorBidi"/>
              <w:noProof/>
            </w:rPr>
          </w:pPr>
          <w:hyperlink w:anchor="_Toc180499124" w:history="1">
            <w:r w:rsidRPr="00F91CBE">
              <w:rPr>
                <w:rStyle w:val="Hyperlink"/>
                <w:noProof/>
              </w:rPr>
              <w:t>8.2</w:t>
            </w:r>
            <w:r>
              <w:rPr>
                <w:rFonts w:asciiTheme="minorHAnsi" w:eastAsiaTheme="minorEastAsia" w:hAnsiTheme="minorHAnsi" w:cstheme="minorBidi"/>
                <w:noProof/>
              </w:rPr>
              <w:tab/>
            </w:r>
            <w:r w:rsidRPr="00F91CBE">
              <w:rPr>
                <w:rStyle w:val="Hyperlink"/>
                <w:noProof/>
              </w:rPr>
              <w:t>Auditing</w:t>
            </w:r>
            <w:r>
              <w:rPr>
                <w:noProof/>
                <w:webHidden/>
              </w:rPr>
              <w:tab/>
            </w:r>
            <w:r>
              <w:rPr>
                <w:noProof/>
                <w:webHidden/>
              </w:rPr>
              <w:fldChar w:fldCharType="begin"/>
            </w:r>
            <w:r>
              <w:rPr>
                <w:noProof/>
                <w:webHidden/>
              </w:rPr>
              <w:instrText xml:space="preserve"> PAGEREF _Toc180499124 \h </w:instrText>
            </w:r>
            <w:r>
              <w:rPr>
                <w:noProof/>
                <w:webHidden/>
              </w:rPr>
            </w:r>
            <w:r>
              <w:rPr>
                <w:noProof/>
                <w:webHidden/>
              </w:rPr>
              <w:fldChar w:fldCharType="separate"/>
            </w:r>
            <w:r>
              <w:rPr>
                <w:noProof/>
                <w:webHidden/>
              </w:rPr>
              <w:t>32</w:t>
            </w:r>
            <w:r>
              <w:rPr>
                <w:noProof/>
                <w:webHidden/>
              </w:rPr>
              <w:fldChar w:fldCharType="end"/>
            </w:r>
          </w:hyperlink>
        </w:p>
        <w:p w14:paraId="4347D4DE" w14:textId="2B99E3AC" w:rsidR="005042E1" w:rsidRDefault="005042E1">
          <w:pPr>
            <w:pStyle w:val="TOC1"/>
            <w:tabs>
              <w:tab w:val="left" w:pos="660"/>
            </w:tabs>
            <w:rPr>
              <w:rFonts w:asciiTheme="minorHAnsi" w:eastAsiaTheme="minorEastAsia" w:hAnsiTheme="minorHAnsi" w:cstheme="minorBidi"/>
              <w:noProof/>
            </w:rPr>
          </w:pPr>
          <w:hyperlink w:anchor="_Toc180499125" w:history="1">
            <w:r w:rsidRPr="00F91CBE">
              <w:rPr>
                <w:rStyle w:val="Hyperlink"/>
                <w:rFonts w:ascii="Times New Roman" w:hAnsi="Times New Roman"/>
                <w:b/>
                <w:bCs/>
                <w:noProof/>
                <w:lang w:val="en-GB"/>
              </w:rPr>
              <w:t xml:space="preserve">9. </w:t>
            </w:r>
            <w:r>
              <w:rPr>
                <w:rFonts w:asciiTheme="minorHAnsi" w:eastAsiaTheme="minorEastAsia" w:hAnsiTheme="minorHAnsi" w:cstheme="minorBidi"/>
                <w:noProof/>
              </w:rPr>
              <w:tab/>
            </w:r>
            <w:r w:rsidRPr="00F91CBE">
              <w:rPr>
                <w:rStyle w:val="Hyperlink"/>
                <w:rFonts w:ascii="Times New Roman" w:hAnsi="Times New Roman"/>
                <w:b/>
                <w:bCs/>
                <w:noProof/>
                <w:lang w:val="en-GB"/>
              </w:rPr>
              <w:t>Replicability, Sustainability and Exit Strategy</w:t>
            </w:r>
            <w:r>
              <w:rPr>
                <w:noProof/>
                <w:webHidden/>
              </w:rPr>
              <w:tab/>
            </w:r>
            <w:r>
              <w:rPr>
                <w:noProof/>
                <w:webHidden/>
              </w:rPr>
              <w:fldChar w:fldCharType="begin"/>
            </w:r>
            <w:r>
              <w:rPr>
                <w:noProof/>
                <w:webHidden/>
              </w:rPr>
              <w:instrText xml:space="preserve"> PAGEREF _Toc180499125 \h </w:instrText>
            </w:r>
            <w:r>
              <w:rPr>
                <w:noProof/>
                <w:webHidden/>
              </w:rPr>
            </w:r>
            <w:r>
              <w:rPr>
                <w:noProof/>
                <w:webHidden/>
              </w:rPr>
              <w:fldChar w:fldCharType="separate"/>
            </w:r>
            <w:r>
              <w:rPr>
                <w:noProof/>
                <w:webHidden/>
              </w:rPr>
              <w:t>32</w:t>
            </w:r>
            <w:r>
              <w:rPr>
                <w:noProof/>
                <w:webHidden/>
              </w:rPr>
              <w:fldChar w:fldCharType="end"/>
            </w:r>
          </w:hyperlink>
        </w:p>
        <w:p w14:paraId="35BE26E9" w14:textId="03EC59AF" w:rsidR="005042E1" w:rsidRDefault="005042E1">
          <w:pPr>
            <w:pStyle w:val="TOC2"/>
            <w:rPr>
              <w:rFonts w:asciiTheme="minorHAnsi" w:eastAsiaTheme="minorEastAsia" w:hAnsiTheme="minorHAnsi" w:cstheme="minorBidi"/>
              <w:noProof/>
            </w:rPr>
          </w:pPr>
          <w:hyperlink w:anchor="_Toc180499126" w:history="1">
            <w:r w:rsidRPr="00F91CBE">
              <w:rPr>
                <w:rStyle w:val="Hyperlink"/>
                <w:noProof/>
              </w:rPr>
              <w:t>9.1</w:t>
            </w:r>
            <w:r>
              <w:rPr>
                <w:rFonts w:asciiTheme="minorHAnsi" w:eastAsiaTheme="minorEastAsia" w:hAnsiTheme="minorHAnsi" w:cstheme="minorBidi"/>
                <w:noProof/>
              </w:rPr>
              <w:tab/>
            </w:r>
            <w:r w:rsidRPr="00F91CBE">
              <w:rPr>
                <w:rStyle w:val="Hyperlink"/>
                <w:noProof/>
              </w:rPr>
              <w:t>Replicability</w:t>
            </w:r>
            <w:r>
              <w:rPr>
                <w:noProof/>
                <w:webHidden/>
              </w:rPr>
              <w:tab/>
            </w:r>
            <w:r>
              <w:rPr>
                <w:noProof/>
                <w:webHidden/>
              </w:rPr>
              <w:fldChar w:fldCharType="begin"/>
            </w:r>
            <w:r>
              <w:rPr>
                <w:noProof/>
                <w:webHidden/>
              </w:rPr>
              <w:instrText xml:space="preserve"> PAGEREF _Toc180499126 \h </w:instrText>
            </w:r>
            <w:r>
              <w:rPr>
                <w:noProof/>
                <w:webHidden/>
              </w:rPr>
            </w:r>
            <w:r>
              <w:rPr>
                <w:noProof/>
                <w:webHidden/>
              </w:rPr>
              <w:fldChar w:fldCharType="separate"/>
            </w:r>
            <w:r>
              <w:rPr>
                <w:noProof/>
                <w:webHidden/>
              </w:rPr>
              <w:t>32</w:t>
            </w:r>
            <w:r>
              <w:rPr>
                <w:noProof/>
                <w:webHidden/>
              </w:rPr>
              <w:fldChar w:fldCharType="end"/>
            </w:r>
          </w:hyperlink>
        </w:p>
        <w:p w14:paraId="5AE77F73" w14:textId="3D61D952" w:rsidR="005042E1" w:rsidRDefault="005042E1">
          <w:pPr>
            <w:pStyle w:val="TOC2"/>
            <w:rPr>
              <w:rFonts w:asciiTheme="minorHAnsi" w:eastAsiaTheme="minorEastAsia" w:hAnsiTheme="minorHAnsi" w:cstheme="minorBidi"/>
              <w:noProof/>
            </w:rPr>
          </w:pPr>
          <w:hyperlink w:anchor="_Toc180499127" w:history="1">
            <w:r w:rsidRPr="00F91CBE">
              <w:rPr>
                <w:rStyle w:val="Hyperlink"/>
                <w:noProof/>
              </w:rPr>
              <w:t>9.2.</w:t>
            </w:r>
            <w:r>
              <w:rPr>
                <w:rFonts w:asciiTheme="minorHAnsi" w:eastAsiaTheme="minorEastAsia" w:hAnsiTheme="minorHAnsi" w:cstheme="minorBidi"/>
                <w:noProof/>
              </w:rPr>
              <w:tab/>
            </w:r>
            <w:r w:rsidRPr="00F91CBE">
              <w:rPr>
                <w:rStyle w:val="Hyperlink"/>
                <w:noProof/>
              </w:rPr>
              <w:t>Sustainability</w:t>
            </w:r>
            <w:r>
              <w:rPr>
                <w:noProof/>
                <w:webHidden/>
              </w:rPr>
              <w:tab/>
            </w:r>
            <w:r>
              <w:rPr>
                <w:noProof/>
                <w:webHidden/>
              </w:rPr>
              <w:fldChar w:fldCharType="begin"/>
            </w:r>
            <w:r>
              <w:rPr>
                <w:noProof/>
                <w:webHidden/>
              </w:rPr>
              <w:instrText xml:space="preserve"> PAGEREF _Toc180499127 \h </w:instrText>
            </w:r>
            <w:r>
              <w:rPr>
                <w:noProof/>
                <w:webHidden/>
              </w:rPr>
            </w:r>
            <w:r>
              <w:rPr>
                <w:noProof/>
                <w:webHidden/>
              </w:rPr>
              <w:fldChar w:fldCharType="separate"/>
            </w:r>
            <w:r>
              <w:rPr>
                <w:noProof/>
                <w:webHidden/>
              </w:rPr>
              <w:t>32</w:t>
            </w:r>
            <w:r>
              <w:rPr>
                <w:noProof/>
                <w:webHidden/>
              </w:rPr>
              <w:fldChar w:fldCharType="end"/>
            </w:r>
          </w:hyperlink>
        </w:p>
        <w:p w14:paraId="7E115190" w14:textId="57A2EF8F" w:rsidR="005042E1" w:rsidRDefault="005042E1">
          <w:pPr>
            <w:pStyle w:val="TOC2"/>
            <w:rPr>
              <w:rFonts w:asciiTheme="minorHAnsi" w:eastAsiaTheme="minorEastAsia" w:hAnsiTheme="minorHAnsi" w:cstheme="minorBidi"/>
              <w:noProof/>
            </w:rPr>
          </w:pPr>
          <w:hyperlink w:anchor="_Toc180499128" w:history="1">
            <w:r w:rsidRPr="00F91CBE">
              <w:rPr>
                <w:rStyle w:val="Hyperlink"/>
                <w:noProof/>
              </w:rPr>
              <w:t>9.3.  Exit Strategy</w:t>
            </w:r>
            <w:r>
              <w:rPr>
                <w:noProof/>
                <w:webHidden/>
              </w:rPr>
              <w:tab/>
            </w:r>
            <w:r>
              <w:rPr>
                <w:noProof/>
                <w:webHidden/>
              </w:rPr>
              <w:fldChar w:fldCharType="begin"/>
            </w:r>
            <w:r>
              <w:rPr>
                <w:noProof/>
                <w:webHidden/>
              </w:rPr>
              <w:instrText xml:space="preserve"> PAGEREF _Toc180499128 \h </w:instrText>
            </w:r>
            <w:r>
              <w:rPr>
                <w:noProof/>
                <w:webHidden/>
              </w:rPr>
            </w:r>
            <w:r>
              <w:rPr>
                <w:noProof/>
                <w:webHidden/>
              </w:rPr>
              <w:fldChar w:fldCharType="separate"/>
            </w:r>
            <w:r>
              <w:rPr>
                <w:noProof/>
                <w:webHidden/>
              </w:rPr>
              <w:t>32</w:t>
            </w:r>
            <w:r>
              <w:rPr>
                <w:noProof/>
                <w:webHidden/>
              </w:rPr>
              <w:fldChar w:fldCharType="end"/>
            </w:r>
          </w:hyperlink>
        </w:p>
        <w:p w14:paraId="79730C00" w14:textId="07E315B7" w:rsidR="005042E1" w:rsidRDefault="005042E1">
          <w:pPr>
            <w:pStyle w:val="TOC1"/>
            <w:tabs>
              <w:tab w:val="left" w:pos="660"/>
            </w:tabs>
            <w:rPr>
              <w:rFonts w:asciiTheme="minorHAnsi" w:eastAsiaTheme="minorEastAsia" w:hAnsiTheme="minorHAnsi" w:cstheme="minorBidi"/>
              <w:noProof/>
            </w:rPr>
          </w:pPr>
          <w:hyperlink w:anchor="_Toc180499129" w:history="1">
            <w:r w:rsidRPr="00F91CBE">
              <w:rPr>
                <w:rStyle w:val="Hyperlink"/>
                <w:rFonts w:ascii="Times New Roman" w:hAnsi="Times New Roman"/>
                <w:b/>
                <w:bCs/>
                <w:noProof/>
                <w:lang w:val="en-GB"/>
              </w:rPr>
              <w:t>10.</w:t>
            </w:r>
            <w:r>
              <w:rPr>
                <w:rFonts w:asciiTheme="minorHAnsi" w:eastAsiaTheme="minorEastAsia" w:hAnsiTheme="minorHAnsi" w:cstheme="minorBidi"/>
                <w:noProof/>
              </w:rPr>
              <w:tab/>
            </w:r>
            <w:r w:rsidRPr="00F91CBE">
              <w:rPr>
                <w:rStyle w:val="Hyperlink"/>
                <w:rFonts w:ascii="Times New Roman" w:hAnsi="Times New Roman"/>
                <w:b/>
                <w:bCs/>
                <w:noProof/>
                <w:lang w:val="en-GB"/>
              </w:rPr>
              <w:t>Safeguards and Risks</w:t>
            </w:r>
            <w:r>
              <w:rPr>
                <w:noProof/>
                <w:webHidden/>
              </w:rPr>
              <w:tab/>
            </w:r>
            <w:r>
              <w:rPr>
                <w:noProof/>
                <w:webHidden/>
              </w:rPr>
              <w:fldChar w:fldCharType="begin"/>
            </w:r>
            <w:r>
              <w:rPr>
                <w:noProof/>
                <w:webHidden/>
              </w:rPr>
              <w:instrText xml:space="preserve"> PAGEREF _Toc180499129 \h </w:instrText>
            </w:r>
            <w:r>
              <w:rPr>
                <w:noProof/>
                <w:webHidden/>
              </w:rPr>
            </w:r>
            <w:r>
              <w:rPr>
                <w:noProof/>
                <w:webHidden/>
              </w:rPr>
              <w:fldChar w:fldCharType="separate"/>
            </w:r>
            <w:r>
              <w:rPr>
                <w:noProof/>
                <w:webHidden/>
              </w:rPr>
              <w:t>33</w:t>
            </w:r>
            <w:r>
              <w:rPr>
                <w:noProof/>
                <w:webHidden/>
              </w:rPr>
              <w:fldChar w:fldCharType="end"/>
            </w:r>
          </w:hyperlink>
        </w:p>
        <w:p w14:paraId="4DA06498" w14:textId="6E92A85E" w:rsidR="005042E1" w:rsidRDefault="005042E1">
          <w:pPr>
            <w:pStyle w:val="TOC2"/>
            <w:rPr>
              <w:rFonts w:asciiTheme="minorHAnsi" w:eastAsiaTheme="minorEastAsia" w:hAnsiTheme="minorHAnsi" w:cstheme="minorBidi"/>
              <w:noProof/>
            </w:rPr>
          </w:pPr>
          <w:hyperlink w:anchor="_Toc180499130" w:history="1">
            <w:r w:rsidRPr="00F91CBE">
              <w:rPr>
                <w:rStyle w:val="Hyperlink"/>
                <w:noProof/>
              </w:rPr>
              <w:t>10.1</w:t>
            </w:r>
            <w:r>
              <w:rPr>
                <w:rFonts w:asciiTheme="minorHAnsi" w:eastAsiaTheme="minorEastAsia" w:hAnsiTheme="minorHAnsi" w:cstheme="minorBidi"/>
                <w:noProof/>
              </w:rPr>
              <w:tab/>
            </w:r>
            <w:r w:rsidRPr="00F91CBE">
              <w:rPr>
                <w:rStyle w:val="Hyperlink"/>
                <w:noProof/>
              </w:rPr>
              <w:t>Environmental and Social Safeguards</w:t>
            </w:r>
            <w:r>
              <w:rPr>
                <w:noProof/>
                <w:webHidden/>
              </w:rPr>
              <w:tab/>
            </w:r>
            <w:r>
              <w:rPr>
                <w:noProof/>
                <w:webHidden/>
              </w:rPr>
              <w:fldChar w:fldCharType="begin"/>
            </w:r>
            <w:r>
              <w:rPr>
                <w:noProof/>
                <w:webHidden/>
              </w:rPr>
              <w:instrText xml:space="preserve"> PAGEREF _Toc180499130 \h </w:instrText>
            </w:r>
            <w:r>
              <w:rPr>
                <w:noProof/>
                <w:webHidden/>
              </w:rPr>
            </w:r>
            <w:r>
              <w:rPr>
                <w:noProof/>
                <w:webHidden/>
              </w:rPr>
              <w:fldChar w:fldCharType="separate"/>
            </w:r>
            <w:r>
              <w:rPr>
                <w:noProof/>
                <w:webHidden/>
              </w:rPr>
              <w:t>33</w:t>
            </w:r>
            <w:r>
              <w:rPr>
                <w:noProof/>
                <w:webHidden/>
              </w:rPr>
              <w:fldChar w:fldCharType="end"/>
            </w:r>
          </w:hyperlink>
        </w:p>
        <w:p w14:paraId="1D3FFA28" w14:textId="13EA12E0" w:rsidR="005042E1" w:rsidRDefault="005042E1">
          <w:pPr>
            <w:pStyle w:val="TOC2"/>
            <w:rPr>
              <w:rFonts w:asciiTheme="minorHAnsi" w:eastAsiaTheme="minorEastAsia" w:hAnsiTheme="minorHAnsi" w:cstheme="minorBidi"/>
              <w:noProof/>
            </w:rPr>
          </w:pPr>
          <w:hyperlink w:anchor="_Toc180499131" w:history="1">
            <w:r w:rsidRPr="00F91CBE">
              <w:rPr>
                <w:rStyle w:val="Hyperlink"/>
                <w:noProof/>
              </w:rPr>
              <w:t>10.2. Risks Analysis and Mitigation Options</w:t>
            </w:r>
            <w:r>
              <w:rPr>
                <w:noProof/>
                <w:webHidden/>
              </w:rPr>
              <w:tab/>
            </w:r>
            <w:r>
              <w:rPr>
                <w:noProof/>
                <w:webHidden/>
              </w:rPr>
              <w:fldChar w:fldCharType="begin"/>
            </w:r>
            <w:r>
              <w:rPr>
                <w:noProof/>
                <w:webHidden/>
              </w:rPr>
              <w:instrText xml:space="preserve"> PAGEREF _Toc180499131 \h </w:instrText>
            </w:r>
            <w:r>
              <w:rPr>
                <w:noProof/>
                <w:webHidden/>
              </w:rPr>
            </w:r>
            <w:r>
              <w:rPr>
                <w:noProof/>
                <w:webHidden/>
              </w:rPr>
              <w:fldChar w:fldCharType="separate"/>
            </w:r>
            <w:r>
              <w:rPr>
                <w:noProof/>
                <w:webHidden/>
              </w:rPr>
              <w:t>33</w:t>
            </w:r>
            <w:r>
              <w:rPr>
                <w:noProof/>
                <w:webHidden/>
              </w:rPr>
              <w:fldChar w:fldCharType="end"/>
            </w:r>
          </w:hyperlink>
        </w:p>
        <w:p w14:paraId="3A6C8954" w14:textId="515E7859" w:rsidR="005042E1" w:rsidRDefault="005042E1">
          <w:pPr>
            <w:pStyle w:val="TOC1"/>
            <w:tabs>
              <w:tab w:val="left" w:pos="660"/>
            </w:tabs>
            <w:rPr>
              <w:rFonts w:asciiTheme="minorHAnsi" w:eastAsiaTheme="minorEastAsia" w:hAnsiTheme="minorHAnsi" w:cstheme="minorBidi"/>
              <w:noProof/>
            </w:rPr>
          </w:pPr>
          <w:hyperlink w:anchor="_Toc180499132" w:history="1">
            <w:r w:rsidRPr="00F91CBE">
              <w:rPr>
                <w:rStyle w:val="Hyperlink"/>
                <w:rFonts w:ascii="Times New Roman" w:hAnsi="Times New Roman"/>
                <w:b/>
                <w:bCs/>
                <w:noProof/>
                <w:lang w:val="en-GB"/>
              </w:rPr>
              <w:t>11.</w:t>
            </w:r>
            <w:r>
              <w:rPr>
                <w:rFonts w:asciiTheme="minorHAnsi" w:eastAsiaTheme="minorEastAsia" w:hAnsiTheme="minorHAnsi" w:cstheme="minorBidi"/>
                <w:noProof/>
              </w:rPr>
              <w:tab/>
            </w:r>
            <w:r w:rsidRPr="00F91CBE">
              <w:rPr>
                <w:rStyle w:val="Hyperlink"/>
                <w:rFonts w:ascii="Times New Roman" w:hAnsi="Times New Roman"/>
                <w:b/>
                <w:bCs/>
                <w:noProof/>
                <w:lang w:val="en-GB"/>
              </w:rPr>
              <w:t>Budget</w:t>
            </w:r>
            <w:r>
              <w:rPr>
                <w:noProof/>
                <w:webHidden/>
              </w:rPr>
              <w:tab/>
            </w:r>
            <w:r>
              <w:rPr>
                <w:noProof/>
                <w:webHidden/>
              </w:rPr>
              <w:fldChar w:fldCharType="begin"/>
            </w:r>
            <w:r>
              <w:rPr>
                <w:noProof/>
                <w:webHidden/>
              </w:rPr>
              <w:instrText xml:space="preserve"> PAGEREF _Toc180499132 \h </w:instrText>
            </w:r>
            <w:r>
              <w:rPr>
                <w:noProof/>
                <w:webHidden/>
              </w:rPr>
            </w:r>
            <w:r>
              <w:rPr>
                <w:noProof/>
                <w:webHidden/>
              </w:rPr>
              <w:fldChar w:fldCharType="separate"/>
            </w:r>
            <w:r>
              <w:rPr>
                <w:noProof/>
                <w:webHidden/>
              </w:rPr>
              <w:t>34</w:t>
            </w:r>
            <w:r>
              <w:rPr>
                <w:noProof/>
                <w:webHidden/>
              </w:rPr>
              <w:fldChar w:fldCharType="end"/>
            </w:r>
          </w:hyperlink>
        </w:p>
        <w:p w14:paraId="70DD2937" w14:textId="240DAFF0" w:rsidR="005042E1" w:rsidRDefault="005042E1">
          <w:pPr>
            <w:pStyle w:val="TOC1"/>
            <w:tabs>
              <w:tab w:val="left" w:pos="660"/>
            </w:tabs>
            <w:rPr>
              <w:rFonts w:asciiTheme="minorHAnsi" w:eastAsiaTheme="minorEastAsia" w:hAnsiTheme="minorHAnsi" w:cstheme="minorBidi"/>
              <w:noProof/>
            </w:rPr>
          </w:pPr>
          <w:hyperlink w:anchor="_Toc180499133" w:history="1">
            <w:r w:rsidRPr="00F91CBE">
              <w:rPr>
                <w:rStyle w:val="Hyperlink"/>
                <w:noProof/>
              </w:rPr>
              <w:t xml:space="preserve">12. </w:t>
            </w:r>
            <w:r>
              <w:rPr>
                <w:rFonts w:asciiTheme="minorHAnsi" w:eastAsiaTheme="minorEastAsia" w:hAnsiTheme="minorHAnsi" w:cstheme="minorBidi"/>
                <w:noProof/>
              </w:rPr>
              <w:tab/>
            </w:r>
            <w:r w:rsidRPr="00F91CBE">
              <w:rPr>
                <w:rStyle w:val="Hyperlink"/>
                <w:noProof/>
              </w:rPr>
              <w:t>Multi-Year Work Plan</w:t>
            </w:r>
            <w:r>
              <w:rPr>
                <w:noProof/>
                <w:webHidden/>
              </w:rPr>
              <w:tab/>
            </w:r>
            <w:r>
              <w:rPr>
                <w:noProof/>
                <w:webHidden/>
              </w:rPr>
              <w:fldChar w:fldCharType="begin"/>
            </w:r>
            <w:r>
              <w:rPr>
                <w:noProof/>
                <w:webHidden/>
              </w:rPr>
              <w:instrText xml:space="preserve"> PAGEREF _Toc180499133 \h </w:instrText>
            </w:r>
            <w:r>
              <w:rPr>
                <w:noProof/>
                <w:webHidden/>
              </w:rPr>
            </w:r>
            <w:r>
              <w:rPr>
                <w:noProof/>
                <w:webHidden/>
              </w:rPr>
              <w:fldChar w:fldCharType="separate"/>
            </w:r>
            <w:r>
              <w:rPr>
                <w:noProof/>
                <w:webHidden/>
              </w:rPr>
              <w:t>36</w:t>
            </w:r>
            <w:r>
              <w:rPr>
                <w:noProof/>
                <w:webHidden/>
              </w:rPr>
              <w:fldChar w:fldCharType="end"/>
            </w:r>
          </w:hyperlink>
        </w:p>
        <w:p w14:paraId="6F830AAE" w14:textId="26947A10" w:rsidR="005042E1" w:rsidRDefault="005042E1">
          <w:pPr>
            <w:pStyle w:val="TOC1"/>
            <w:tabs>
              <w:tab w:val="left" w:pos="660"/>
            </w:tabs>
            <w:rPr>
              <w:rFonts w:asciiTheme="minorHAnsi" w:eastAsiaTheme="minorEastAsia" w:hAnsiTheme="minorHAnsi" w:cstheme="minorBidi"/>
              <w:noProof/>
            </w:rPr>
          </w:pPr>
          <w:hyperlink w:anchor="_Toc180499134" w:history="1">
            <w:r w:rsidRPr="00F91CBE">
              <w:rPr>
                <w:rStyle w:val="Hyperlink"/>
                <w:noProof/>
              </w:rPr>
              <w:t>13.</w:t>
            </w:r>
            <w:r>
              <w:rPr>
                <w:rFonts w:asciiTheme="minorHAnsi" w:eastAsiaTheme="minorEastAsia" w:hAnsiTheme="minorHAnsi" w:cstheme="minorBidi"/>
                <w:noProof/>
              </w:rPr>
              <w:tab/>
            </w:r>
            <w:r w:rsidRPr="00F91CBE">
              <w:rPr>
                <w:rStyle w:val="Hyperlink"/>
                <w:noProof/>
              </w:rPr>
              <w:t>Legal Context</w:t>
            </w:r>
            <w:r>
              <w:rPr>
                <w:noProof/>
                <w:webHidden/>
              </w:rPr>
              <w:tab/>
            </w:r>
            <w:r>
              <w:rPr>
                <w:noProof/>
                <w:webHidden/>
              </w:rPr>
              <w:fldChar w:fldCharType="begin"/>
            </w:r>
            <w:r>
              <w:rPr>
                <w:noProof/>
                <w:webHidden/>
              </w:rPr>
              <w:instrText xml:space="preserve"> PAGEREF _Toc180499134 \h </w:instrText>
            </w:r>
            <w:r>
              <w:rPr>
                <w:noProof/>
                <w:webHidden/>
              </w:rPr>
            </w:r>
            <w:r>
              <w:rPr>
                <w:noProof/>
                <w:webHidden/>
              </w:rPr>
              <w:fldChar w:fldCharType="separate"/>
            </w:r>
            <w:r>
              <w:rPr>
                <w:noProof/>
                <w:webHidden/>
              </w:rPr>
              <w:t>37</w:t>
            </w:r>
            <w:r>
              <w:rPr>
                <w:noProof/>
                <w:webHidden/>
              </w:rPr>
              <w:fldChar w:fldCharType="end"/>
            </w:r>
          </w:hyperlink>
        </w:p>
        <w:p w14:paraId="113D9E0A" w14:textId="681DA997" w:rsidR="005042E1" w:rsidRDefault="005042E1">
          <w:pPr>
            <w:pStyle w:val="TOC1"/>
            <w:rPr>
              <w:rFonts w:asciiTheme="minorHAnsi" w:eastAsiaTheme="minorEastAsia" w:hAnsiTheme="minorHAnsi" w:cstheme="minorBidi"/>
              <w:noProof/>
            </w:rPr>
          </w:pPr>
          <w:hyperlink w:anchor="_Toc180499135" w:history="1">
            <w:r w:rsidRPr="00F91CBE">
              <w:rPr>
                <w:rStyle w:val="Hyperlink"/>
                <w:rFonts w:ascii="Times New Roman" w:hAnsi="Times New Roman"/>
                <w:b/>
                <w:bCs/>
                <w:noProof/>
              </w:rPr>
              <w:t>Annexes</w:t>
            </w:r>
            <w:r>
              <w:rPr>
                <w:noProof/>
                <w:webHidden/>
              </w:rPr>
              <w:tab/>
            </w:r>
            <w:r>
              <w:rPr>
                <w:noProof/>
                <w:webHidden/>
              </w:rPr>
              <w:fldChar w:fldCharType="begin"/>
            </w:r>
            <w:r>
              <w:rPr>
                <w:noProof/>
                <w:webHidden/>
              </w:rPr>
              <w:instrText xml:space="preserve"> PAGEREF _Toc180499135 \h </w:instrText>
            </w:r>
            <w:r>
              <w:rPr>
                <w:noProof/>
                <w:webHidden/>
              </w:rPr>
            </w:r>
            <w:r>
              <w:rPr>
                <w:noProof/>
                <w:webHidden/>
              </w:rPr>
              <w:fldChar w:fldCharType="separate"/>
            </w:r>
            <w:r>
              <w:rPr>
                <w:noProof/>
                <w:webHidden/>
              </w:rPr>
              <w:t>38</w:t>
            </w:r>
            <w:r>
              <w:rPr>
                <w:noProof/>
                <w:webHidden/>
              </w:rPr>
              <w:fldChar w:fldCharType="end"/>
            </w:r>
          </w:hyperlink>
        </w:p>
        <w:p w14:paraId="03E49D9C" w14:textId="55E8E8A6" w:rsidR="005042E1" w:rsidRDefault="005042E1">
          <w:pPr>
            <w:pStyle w:val="TOC2"/>
            <w:rPr>
              <w:rFonts w:asciiTheme="minorHAnsi" w:eastAsiaTheme="minorEastAsia" w:hAnsiTheme="minorHAnsi" w:cstheme="minorBidi"/>
              <w:noProof/>
            </w:rPr>
          </w:pPr>
          <w:hyperlink w:anchor="_Toc180499136" w:history="1">
            <w:r w:rsidRPr="00F91CBE">
              <w:rPr>
                <w:rStyle w:val="Hyperlink"/>
                <w:noProof/>
              </w:rPr>
              <w:t>Annex 1. Results framework of the Programme</w:t>
            </w:r>
            <w:r>
              <w:rPr>
                <w:noProof/>
                <w:webHidden/>
              </w:rPr>
              <w:tab/>
            </w:r>
            <w:r>
              <w:rPr>
                <w:noProof/>
                <w:webHidden/>
              </w:rPr>
              <w:fldChar w:fldCharType="begin"/>
            </w:r>
            <w:r>
              <w:rPr>
                <w:noProof/>
                <w:webHidden/>
              </w:rPr>
              <w:instrText xml:space="preserve"> PAGEREF _Toc180499136 \h </w:instrText>
            </w:r>
            <w:r>
              <w:rPr>
                <w:noProof/>
                <w:webHidden/>
              </w:rPr>
            </w:r>
            <w:r>
              <w:rPr>
                <w:noProof/>
                <w:webHidden/>
              </w:rPr>
              <w:fldChar w:fldCharType="separate"/>
            </w:r>
            <w:r>
              <w:rPr>
                <w:noProof/>
                <w:webHidden/>
              </w:rPr>
              <w:t>38</w:t>
            </w:r>
            <w:r>
              <w:rPr>
                <w:noProof/>
                <w:webHidden/>
              </w:rPr>
              <w:fldChar w:fldCharType="end"/>
            </w:r>
          </w:hyperlink>
        </w:p>
        <w:p w14:paraId="747F1115" w14:textId="54BC44C5" w:rsidR="005042E1" w:rsidRDefault="005042E1">
          <w:pPr>
            <w:pStyle w:val="TOC2"/>
            <w:rPr>
              <w:rFonts w:asciiTheme="minorHAnsi" w:eastAsiaTheme="minorEastAsia" w:hAnsiTheme="minorHAnsi" w:cstheme="minorBidi"/>
              <w:noProof/>
            </w:rPr>
          </w:pPr>
          <w:hyperlink w:anchor="_Toc180499137" w:history="1">
            <w:r w:rsidRPr="00F91CBE">
              <w:rPr>
                <w:rStyle w:val="Hyperlink"/>
                <w:noProof/>
              </w:rPr>
              <w:t>Annex 2. Profile of UNDP</w:t>
            </w:r>
            <w:r>
              <w:rPr>
                <w:noProof/>
                <w:webHidden/>
              </w:rPr>
              <w:tab/>
            </w:r>
            <w:r>
              <w:rPr>
                <w:noProof/>
                <w:webHidden/>
              </w:rPr>
              <w:fldChar w:fldCharType="begin"/>
            </w:r>
            <w:r>
              <w:rPr>
                <w:noProof/>
                <w:webHidden/>
              </w:rPr>
              <w:instrText xml:space="preserve"> PAGEREF _Toc180499137 \h </w:instrText>
            </w:r>
            <w:r>
              <w:rPr>
                <w:noProof/>
                <w:webHidden/>
              </w:rPr>
            </w:r>
            <w:r>
              <w:rPr>
                <w:noProof/>
                <w:webHidden/>
              </w:rPr>
              <w:fldChar w:fldCharType="separate"/>
            </w:r>
            <w:r>
              <w:rPr>
                <w:noProof/>
                <w:webHidden/>
              </w:rPr>
              <w:t>47</w:t>
            </w:r>
            <w:r>
              <w:rPr>
                <w:noProof/>
                <w:webHidden/>
              </w:rPr>
              <w:fldChar w:fldCharType="end"/>
            </w:r>
          </w:hyperlink>
        </w:p>
        <w:p w14:paraId="49BF414C" w14:textId="058F0BB5" w:rsidR="005042E1" w:rsidRDefault="005042E1">
          <w:pPr>
            <w:pStyle w:val="TOC2"/>
            <w:rPr>
              <w:rFonts w:asciiTheme="minorHAnsi" w:eastAsiaTheme="minorEastAsia" w:hAnsiTheme="minorHAnsi" w:cstheme="minorBidi"/>
              <w:noProof/>
            </w:rPr>
          </w:pPr>
          <w:hyperlink w:anchor="_Toc180499138" w:history="1">
            <w:r w:rsidRPr="00F91CBE">
              <w:rPr>
                <w:rStyle w:val="Hyperlink"/>
                <w:noProof/>
              </w:rPr>
              <w:t>Annex 3. Profile of Ethiopian Forestry Development</w:t>
            </w:r>
            <w:r>
              <w:rPr>
                <w:noProof/>
                <w:webHidden/>
              </w:rPr>
              <w:tab/>
            </w:r>
            <w:r>
              <w:rPr>
                <w:noProof/>
                <w:webHidden/>
              </w:rPr>
              <w:fldChar w:fldCharType="begin"/>
            </w:r>
            <w:r>
              <w:rPr>
                <w:noProof/>
                <w:webHidden/>
              </w:rPr>
              <w:instrText xml:space="preserve"> PAGEREF _Toc180499138 \h </w:instrText>
            </w:r>
            <w:r>
              <w:rPr>
                <w:noProof/>
                <w:webHidden/>
              </w:rPr>
            </w:r>
            <w:r>
              <w:rPr>
                <w:noProof/>
                <w:webHidden/>
              </w:rPr>
              <w:fldChar w:fldCharType="separate"/>
            </w:r>
            <w:r>
              <w:rPr>
                <w:noProof/>
                <w:webHidden/>
              </w:rPr>
              <w:t>49</w:t>
            </w:r>
            <w:r>
              <w:rPr>
                <w:noProof/>
                <w:webHidden/>
              </w:rPr>
              <w:fldChar w:fldCharType="end"/>
            </w:r>
          </w:hyperlink>
        </w:p>
        <w:p w14:paraId="4938E563" w14:textId="59F47203" w:rsidR="005042E1" w:rsidRDefault="005042E1">
          <w:pPr>
            <w:pStyle w:val="TOC2"/>
            <w:rPr>
              <w:rFonts w:asciiTheme="minorHAnsi" w:eastAsiaTheme="minorEastAsia" w:hAnsiTheme="minorHAnsi" w:cstheme="minorBidi"/>
              <w:noProof/>
            </w:rPr>
          </w:pPr>
          <w:hyperlink w:anchor="_Toc180499139" w:history="1">
            <w:r w:rsidRPr="00F91CBE">
              <w:rPr>
                <w:rStyle w:val="Hyperlink"/>
                <w:noProof/>
              </w:rPr>
              <w:t>Annex 4. Profile of Center for International Forestry Research</w:t>
            </w:r>
            <w:r>
              <w:rPr>
                <w:noProof/>
                <w:webHidden/>
              </w:rPr>
              <w:tab/>
            </w:r>
            <w:r>
              <w:rPr>
                <w:noProof/>
                <w:webHidden/>
              </w:rPr>
              <w:fldChar w:fldCharType="begin"/>
            </w:r>
            <w:r>
              <w:rPr>
                <w:noProof/>
                <w:webHidden/>
              </w:rPr>
              <w:instrText xml:space="preserve"> PAGEREF _Toc180499139 \h </w:instrText>
            </w:r>
            <w:r>
              <w:rPr>
                <w:noProof/>
                <w:webHidden/>
              </w:rPr>
            </w:r>
            <w:r>
              <w:rPr>
                <w:noProof/>
                <w:webHidden/>
              </w:rPr>
              <w:fldChar w:fldCharType="separate"/>
            </w:r>
            <w:r>
              <w:rPr>
                <w:noProof/>
                <w:webHidden/>
              </w:rPr>
              <w:t>50</w:t>
            </w:r>
            <w:r>
              <w:rPr>
                <w:noProof/>
                <w:webHidden/>
              </w:rPr>
              <w:fldChar w:fldCharType="end"/>
            </w:r>
          </w:hyperlink>
        </w:p>
        <w:p w14:paraId="26C4EC92" w14:textId="705923C0" w:rsidR="005042E1" w:rsidRDefault="005042E1">
          <w:pPr>
            <w:pStyle w:val="TOC2"/>
            <w:rPr>
              <w:rFonts w:asciiTheme="minorHAnsi" w:eastAsiaTheme="minorEastAsia" w:hAnsiTheme="minorHAnsi" w:cstheme="minorBidi"/>
              <w:noProof/>
            </w:rPr>
          </w:pPr>
          <w:hyperlink w:anchor="_Toc180499140" w:history="1">
            <w:r w:rsidRPr="00F91CBE">
              <w:rPr>
                <w:rStyle w:val="Hyperlink"/>
                <w:noProof/>
              </w:rPr>
              <w:t>Annex 5. Profile of SLU and its partner institutions</w:t>
            </w:r>
            <w:r>
              <w:rPr>
                <w:noProof/>
                <w:webHidden/>
              </w:rPr>
              <w:tab/>
            </w:r>
            <w:r>
              <w:rPr>
                <w:noProof/>
                <w:webHidden/>
              </w:rPr>
              <w:fldChar w:fldCharType="begin"/>
            </w:r>
            <w:r>
              <w:rPr>
                <w:noProof/>
                <w:webHidden/>
              </w:rPr>
              <w:instrText xml:space="preserve"> PAGEREF _Toc180499140 \h </w:instrText>
            </w:r>
            <w:r>
              <w:rPr>
                <w:noProof/>
                <w:webHidden/>
              </w:rPr>
            </w:r>
            <w:r>
              <w:rPr>
                <w:noProof/>
                <w:webHidden/>
              </w:rPr>
              <w:fldChar w:fldCharType="separate"/>
            </w:r>
            <w:r>
              <w:rPr>
                <w:noProof/>
                <w:webHidden/>
              </w:rPr>
              <w:t>52</w:t>
            </w:r>
            <w:r>
              <w:rPr>
                <w:noProof/>
                <w:webHidden/>
              </w:rPr>
              <w:fldChar w:fldCharType="end"/>
            </w:r>
          </w:hyperlink>
        </w:p>
        <w:p w14:paraId="6BB45C34" w14:textId="7678975B" w:rsidR="005042E1" w:rsidRDefault="005042E1">
          <w:pPr>
            <w:pStyle w:val="TOC2"/>
            <w:rPr>
              <w:rFonts w:asciiTheme="minorHAnsi" w:eastAsiaTheme="minorEastAsia" w:hAnsiTheme="minorHAnsi" w:cstheme="minorBidi"/>
              <w:noProof/>
            </w:rPr>
          </w:pPr>
          <w:hyperlink w:anchor="_Toc180499141" w:history="1">
            <w:r w:rsidRPr="00F91CBE">
              <w:rPr>
                <w:rStyle w:val="Hyperlink"/>
                <w:noProof/>
              </w:rPr>
              <w:t>Annex 6. Profile of iDE</w:t>
            </w:r>
            <w:r>
              <w:rPr>
                <w:noProof/>
                <w:webHidden/>
              </w:rPr>
              <w:tab/>
            </w:r>
            <w:r>
              <w:rPr>
                <w:noProof/>
                <w:webHidden/>
              </w:rPr>
              <w:fldChar w:fldCharType="begin"/>
            </w:r>
            <w:r>
              <w:rPr>
                <w:noProof/>
                <w:webHidden/>
              </w:rPr>
              <w:instrText xml:space="preserve"> PAGEREF _Toc180499141 \h </w:instrText>
            </w:r>
            <w:r>
              <w:rPr>
                <w:noProof/>
                <w:webHidden/>
              </w:rPr>
            </w:r>
            <w:r>
              <w:rPr>
                <w:noProof/>
                <w:webHidden/>
              </w:rPr>
              <w:fldChar w:fldCharType="separate"/>
            </w:r>
            <w:r>
              <w:rPr>
                <w:noProof/>
                <w:webHidden/>
              </w:rPr>
              <w:t>53</w:t>
            </w:r>
            <w:r>
              <w:rPr>
                <w:noProof/>
                <w:webHidden/>
              </w:rPr>
              <w:fldChar w:fldCharType="end"/>
            </w:r>
          </w:hyperlink>
        </w:p>
        <w:p w14:paraId="01421574" w14:textId="7BC8F876" w:rsidR="005042E1" w:rsidRDefault="005042E1">
          <w:pPr>
            <w:pStyle w:val="TOC2"/>
            <w:rPr>
              <w:rFonts w:asciiTheme="minorHAnsi" w:eastAsiaTheme="minorEastAsia" w:hAnsiTheme="minorHAnsi" w:cstheme="minorBidi"/>
              <w:noProof/>
            </w:rPr>
          </w:pPr>
          <w:hyperlink w:anchor="_Toc180499142" w:history="1">
            <w:r w:rsidRPr="00F91CBE">
              <w:rPr>
                <w:rStyle w:val="Hyperlink"/>
                <w:noProof/>
              </w:rPr>
              <w:t>Annex 7. Proposed governance &amp; management structure of the Programme</w:t>
            </w:r>
            <w:r>
              <w:rPr>
                <w:noProof/>
                <w:webHidden/>
              </w:rPr>
              <w:tab/>
            </w:r>
            <w:r>
              <w:rPr>
                <w:noProof/>
                <w:webHidden/>
              </w:rPr>
              <w:fldChar w:fldCharType="begin"/>
            </w:r>
            <w:r>
              <w:rPr>
                <w:noProof/>
                <w:webHidden/>
              </w:rPr>
              <w:instrText xml:space="preserve"> PAGEREF _Toc180499142 \h </w:instrText>
            </w:r>
            <w:r>
              <w:rPr>
                <w:noProof/>
                <w:webHidden/>
              </w:rPr>
            </w:r>
            <w:r>
              <w:rPr>
                <w:noProof/>
                <w:webHidden/>
              </w:rPr>
              <w:fldChar w:fldCharType="separate"/>
            </w:r>
            <w:r>
              <w:rPr>
                <w:noProof/>
                <w:webHidden/>
              </w:rPr>
              <w:t>55</w:t>
            </w:r>
            <w:r>
              <w:rPr>
                <w:noProof/>
                <w:webHidden/>
              </w:rPr>
              <w:fldChar w:fldCharType="end"/>
            </w:r>
          </w:hyperlink>
        </w:p>
        <w:p w14:paraId="5F3DBF9B" w14:textId="48ED3976" w:rsidR="005042E1" w:rsidRDefault="005042E1">
          <w:pPr>
            <w:pStyle w:val="TOC2"/>
            <w:rPr>
              <w:rFonts w:asciiTheme="minorHAnsi" w:eastAsiaTheme="minorEastAsia" w:hAnsiTheme="minorHAnsi" w:cstheme="minorBidi"/>
              <w:noProof/>
            </w:rPr>
          </w:pPr>
          <w:hyperlink w:anchor="_Toc180499143" w:history="1">
            <w:r w:rsidRPr="00F91CBE">
              <w:rPr>
                <w:rStyle w:val="Hyperlink"/>
                <w:noProof/>
              </w:rPr>
              <w:t>Annex 8a.  Monitoring plan of the Programme</w:t>
            </w:r>
            <w:r>
              <w:rPr>
                <w:noProof/>
                <w:webHidden/>
              </w:rPr>
              <w:tab/>
            </w:r>
            <w:r>
              <w:rPr>
                <w:noProof/>
                <w:webHidden/>
              </w:rPr>
              <w:fldChar w:fldCharType="begin"/>
            </w:r>
            <w:r>
              <w:rPr>
                <w:noProof/>
                <w:webHidden/>
              </w:rPr>
              <w:instrText xml:space="preserve"> PAGEREF _Toc180499143 \h </w:instrText>
            </w:r>
            <w:r>
              <w:rPr>
                <w:noProof/>
                <w:webHidden/>
              </w:rPr>
            </w:r>
            <w:r>
              <w:rPr>
                <w:noProof/>
                <w:webHidden/>
              </w:rPr>
              <w:fldChar w:fldCharType="separate"/>
            </w:r>
            <w:r>
              <w:rPr>
                <w:noProof/>
                <w:webHidden/>
              </w:rPr>
              <w:t>48</w:t>
            </w:r>
            <w:r>
              <w:rPr>
                <w:noProof/>
                <w:webHidden/>
              </w:rPr>
              <w:fldChar w:fldCharType="end"/>
            </w:r>
          </w:hyperlink>
        </w:p>
        <w:p w14:paraId="5EEC8D8D" w14:textId="22D927EF" w:rsidR="005042E1" w:rsidRDefault="005042E1">
          <w:pPr>
            <w:pStyle w:val="TOC2"/>
            <w:rPr>
              <w:rFonts w:asciiTheme="minorHAnsi" w:eastAsiaTheme="minorEastAsia" w:hAnsiTheme="minorHAnsi" w:cstheme="minorBidi"/>
              <w:noProof/>
            </w:rPr>
          </w:pPr>
          <w:hyperlink w:anchor="_Toc180499144" w:history="1">
            <w:r w:rsidRPr="00F91CBE">
              <w:rPr>
                <w:rStyle w:val="Hyperlink"/>
                <w:noProof/>
              </w:rPr>
              <w:t>Annex 8b. Proposed evaluation plan of the Programme</w:t>
            </w:r>
            <w:r>
              <w:rPr>
                <w:noProof/>
                <w:webHidden/>
              </w:rPr>
              <w:tab/>
            </w:r>
            <w:r>
              <w:rPr>
                <w:noProof/>
                <w:webHidden/>
              </w:rPr>
              <w:fldChar w:fldCharType="begin"/>
            </w:r>
            <w:r>
              <w:rPr>
                <w:noProof/>
                <w:webHidden/>
              </w:rPr>
              <w:instrText xml:space="preserve"> PAGEREF _Toc180499144 \h </w:instrText>
            </w:r>
            <w:r>
              <w:rPr>
                <w:noProof/>
                <w:webHidden/>
              </w:rPr>
            </w:r>
            <w:r>
              <w:rPr>
                <w:noProof/>
                <w:webHidden/>
              </w:rPr>
              <w:fldChar w:fldCharType="separate"/>
            </w:r>
            <w:r>
              <w:rPr>
                <w:noProof/>
                <w:webHidden/>
              </w:rPr>
              <w:t>49</w:t>
            </w:r>
            <w:r>
              <w:rPr>
                <w:noProof/>
                <w:webHidden/>
              </w:rPr>
              <w:fldChar w:fldCharType="end"/>
            </w:r>
          </w:hyperlink>
        </w:p>
        <w:p w14:paraId="33FF4346" w14:textId="4C1D30DE" w:rsidR="005042E1" w:rsidRDefault="005042E1">
          <w:pPr>
            <w:pStyle w:val="TOC2"/>
            <w:rPr>
              <w:rFonts w:asciiTheme="minorHAnsi" w:eastAsiaTheme="minorEastAsia" w:hAnsiTheme="minorHAnsi" w:cstheme="minorBidi"/>
              <w:noProof/>
            </w:rPr>
          </w:pPr>
          <w:hyperlink w:anchor="_Toc180499145" w:history="1">
            <w:r w:rsidRPr="00F91CBE">
              <w:rPr>
                <w:rStyle w:val="Hyperlink"/>
                <w:noProof/>
              </w:rPr>
              <w:t>Annex 9: Social and Environmental Safeguard report</w:t>
            </w:r>
            <w:r>
              <w:rPr>
                <w:noProof/>
                <w:webHidden/>
              </w:rPr>
              <w:tab/>
            </w:r>
            <w:r>
              <w:rPr>
                <w:noProof/>
                <w:webHidden/>
              </w:rPr>
              <w:fldChar w:fldCharType="begin"/>
            </w:r>
            <w:r>
              <w:rPr>
                <w:noProof/>
                <w:webHidden/>
              </w:rPr>
              <w:instrText xml:space="preserve"> PAGEREF _Toc180499145 \h </w:instrText>
            </w:r>
            <w:r>
              <w:rPr>
                <w:noProof/>
                <w:webHidden/>
              </w:rPr>
            </w:r>
            <w:r>
              <w:rPr>
                <w:noProof/>
                <w:webHidden/>
              </w:rPr>
              <w:fldChar w:fldCharType="separate"/>
            </w:r>
            <w:r>
              <w:rPr>
                <w:noProof/>
                <w:webHidden/>
              </w:rPr>
              <w:t>50</w:t>
            </w:r>
            <w:r>
              <w:rPr>
                <w:noProof/>
                <w:webHidden/>
              </w:rPr>
              <w:fldChar w:fldCharType="end"/>
            </w:r>
          </w:hyperlink>
        </w:p>
        <w:p w14:paraId="62C4A13B" w14:textId="697A0083" w:rsidR="005042E1" w:rsidRDefault="005042E1">
          <w:pPr>
            <w:pStyle w:val="TOC2"/>
            <w:rPr>
              <w:rFonts w:asciiTheme="minorHAnsi" w:eastAsiaTheme="minorEastAsia" w:hAnsiTheme="minorHAnsi" w:cstheme="minorBidi"/>
              <w:noProof/>
            </w:rPr>
          </w:pPr>
          <w:hyperlink w:anchor="_Toc180499146" w:history="1">
            <w:r w:rsidRPr="00F91CBE">
              <w:rPr>
                <w:rStyle w:val="Hyperlink"/>
                <w:rFonts w:ascii="Times New Roman" w:hAnsi="Times New Roman"/>
                <w:noProof/>
                <w:lang w:val="en-GB"/>
              </w:rPr>
              <w:t>Annex 10. Programme Risk Assessment Matrix</w:t>
            </w:r>
            <w:r>
              <w:rPr>
                <w:noProof/>
                <w:webHidden/>
              </w:rPr>
              <w:tab/>
            </w:r>
            <w:r>
              <w:rPr>
                <w:noProof/>
                <w:webHidden/>
              </w:rPr>
              <w:fldChar w:fldCharType="begin"/>
            </w:r>
            <w:r>
              <w:rPr>
                <w:noProof/>
                <w:webHidden/>
              </w:rPr>
              <w:instrText xml:space="preserve"> PAGEREF _Toc180499146 \h </w:instrText>
            </w:r>
            <w:r>
              <w:rPr>
                <w:noProof/>
                <w:webHidden/>
              </w:rPr>
            </w:r>
            <w:r>
              <w:rPr>
                <w:noProof/>
                <w:webHidden/>
              </w:rPr>
              <w:fldChar w:fldCharType="separate"/>
            </w:r>
            <w:r>
              <w:rPr>
                <w:noProof/>
                <w:webHidden/>
              </w:rPr>
              <w:t>63</w:t>
            </w:r>
            <w:r>
              <w:rPr>
                <w:noProof/>
                <w:webHidden/>
              </w:rPr>
              <w:fldChar w:fldCharType="end"/>
            </w:r>
          </w:hyperlink>
        </w:p>
        <w:p w14:paraId="2C6A353E" w14:textId="392EFD9A" w:rsidR="005042E1" w:rsidRDefault="005042E1">
          <w:pPr>
            <w:pStyle w:val="TOC2"/>
            <w:rPr>
              <w:rFonts w:asciiTheme="minorHAnsi" w:eastAsiaTheme="minorEastAsia" w:hAnsiTheme="minorHAnsi" w:cstheme="minorBidi"/>
              <w:noProof/>
            </w:rPr>
          </w:pPr>
          <w:hyperlink w:anchor="_Toc180499147" w:history="1">
            <w:r w:rsidRPr="00F91CBE">
              <w:rPr>
                <w:rStyle w:val="Hyperlink"/>
                <w:noProof/>
              </w:rPr>
              <w:t>Annex 11. UNDP-Ethiopia Partnerships and Communications Strategy and Action Plan (PCAP)</w:t>
            </w:r>
            <w:r>
              <w:rPr>
                <w:noProof/>
                <w:webHidden/>
              </w:rPr>
              <w:tab/>
            </w:r>
            <w:r>
              <w:rPr>
                <w:noProof/>
                <w:webHidden/>
              </w:rPr>
              <w:fldChar w:fldCharType="begin"/>
            </w:r>
            <w:r>
              <w:rPr>
                <w:noProof/>
                <w:webHidden/>
              </w:rPr>
              <w:instrText xml:space="preserve"> PAGEREF _Toc180499147 \h </w:instrText>
            </w:r>
            <w:r>
              <w:rPr>
                <w:noProof/>
                <w:webHidden/>
              </w:rPr>
            </w:r>
            <w:r>
              <w:rPr>
                <w:noProof/>
                <w:webHidden/>
              </w:rPr>
              <w:fldChar w:fldCharType="separate"/>
            </w:r>
            <w:r>
              <w:rPr>
                <w:noProof/>
                <w:webHidden/>
              </w:rPr>
              <w:t>65</w:t>
            </w:r>
            <w:r>
              <w:rPr>
                <w:noProof/>
                <w:webHidden/>
              </w:rPr>
              <w:fldChar w:fldCharType="end"/>
            </w:r>
          </w:hyperlink>
        </w:p>
        <w:p w14:paraId="01895914" w14:textId="608AEF5A" w:rsidR="005042E1" w:rsidRDefault="005042E1">
          <w:pPr>
            <w:pStyle w:val="TOC2"/>
            <w:rPr>
              <w:rFonts w:asciiTheme="minorHAnsi" w:eastAsiaTheme="minorEastAsia" w:hAnsiTheme="minorHAnsi" w:cstheme="minorBidi"/>
              <w:noProof/>
            </w:rPr>
          </w:pPr>
          <w:hyperlink w:anchor="_Toc180499148" w:history="1">
            <w:r w:rsidRPr="00F91CBE">
              <w:rPr>
                <w:rStyle w:val="Hyperlink"/>
                <w:rFonts w:ascii="Times New Roman" w:hAnsi="Times New Roman"/>
                <w:bCs/>
                <w:noProof/>
                <w:lang w:val="en-GB"/>
              </w:rPr>
              <w:t xml:space="preserve">Annex 12. </w:t>
            </w:r>
            <w:r w:rsidRPr="00F91CBE">
              <w:rPr>
                <w:rStyle w:val="Hyperlink"/>
                <w:noProof/>
                <w:lang w:bidi="th-TH"/>
              </w:rPr>
              <w:t>Strategic Critical Risks and Mitigation Measures</w:t>
            </w:r>
            <w:r>
              <w:rPr>
                <w:noProof/>
                <w:webHidden/>
              </w:rPr>
              <w:tab/>
            </w:r>
            <w:r>
              <w:rPr>
                <w:noProof/>
                <w:webHidden/>
              </w:rPr>
              <w:fldChar w:fldCharType="begin"/>
            </w:r>
            <w:r>
              <w:rPr>
                <w:noProof/>
                <w:webHidden/>
              </w:rPr>
              <w:instrText xml:space="preserve"> PAGEREF _Toc180499148 \h </w:instrText>
            </w:r>
            <w:r>
              <w:rPr>
                <w:noProof/>
                <w:webHidden/>
              </w:rPr>
            </w:r>
            <w:r>
              <w:rPr>
                <w:noProof/>
                <w:webHidden/>
              </w:rPr>
              <w:fldChar w:fldCharType="separate"/>
            </w:r>
            <w:r>
              <w:rPr>
                <w:noProof/>
                <w:webHidden/>
              </w:rPr>
              <w:t>75</w:t>
            </w:r>
            <w:r>
              <w:rPr>
                <w:noProof/>
                <w:webHidden/>
              </w:rPr>
              <w:fldChar w:fldCharType="end"/>
            </w:r>
          </w:hyperlink>
        </w:p>
        <w:p w14:paraId="0D2B07AB" w14:textId="2EF349C2" w:rsidR="005042E1" w:rsidRDefault="005042E1">
          <w:pPr>
            <w:pStyle w:val="TOC2"/>
            <w:rPr>
              <w:rFonts w:asciiTheme="minorHAnsi" w:eastAsiaTheme="minorEastAsia" w:hAnsiTheme="minorHAnsi" w:cstheme="minorBidi"/>
              <w:noProof/>
            </w:rPr>
          </w:pPr>
          <w:hyperlink w:anchor="_Toc180499149" w:history="1">
            <w:r w:rsidRPr="00F91CBE">
              <w:rPr>
                <w:rStyle w:val="Hyperlink"/>
                <w:noProof/>
              </w:rPr>
              <w:t>Annex 13. Detailed multiyear budget for planned activities aggregated by outputs and outcomes as well as by implementing partners</w:t>
            </w:r>
            <w:r>
              <w:rPr>
                <w:noProof/>
                <w:webHidden/>
              </w:rPr>
              <w:tab/>
            </w:r>
            <w:r>
              <w:rPr>
                <w:noProof/>
                <w:webHidden/>
              </w:rPr>
              <w:fldChar w:fldCharType="begin"/>
            </w:r>
            <w:r>
              <w:rPr>
                <w:noProof/>
                <w:webHidden/>
              </w:rPr>
              <w:instrText xml:space="preserve"> PAGEREF _Toc180499149 \h </w:instrText>
            </w:r>
            <w:r>
              <w:rPr>
                <w:noProof/>
                <w:webHidden/>
              </w:rPr>
            </w:r>
            <w:r>
              <w:rPr>
                <w:noProof/>
                <w:webHidden/>
              </w:rPr>
              <w:fldChar w:fldCharType="separate"/>
            </w:r>
            <w:r>
              <w:rPr>
                <w:noProof/>
                <w:webHidden/>
              </w:rPr>
              <w:t>75</w:t>
            </w:r>
            <w:r>
              <w:rPr>
                <w:noProof/>
                <w:webHidden/>
              </w:rPr>
              <w:fldChar w:fldCharType="end"/>
            </w:r>
          </w:hyperlink>
        </w:p>
        <w:p w14:paraId="09FA5445" w14:textId="46D1F5D3" w:rsidR="008444DF" w:rsidRDefault="003E2FE5" w:rsidP="008444DF">
          <w:pPr>
            <w:rPr>
              <w:lang w:val="en-GB"/>
            </w:rPr>
          </w:pPr>
          <w:r>
            <w:rPr>
              <w:b/>
              <w:bCs/>
              <w:noProof/>
            </w:rPr>
            <w:fldChar w:fldCharType="end"/>
          </w:r>
        </w:p>
      </w:sdtContent>
    </w:sdt>
    <w:p w14:paraId="31160A74" w14:textId="77777777" w:rsidR="008444DF" w:rsidRDefault="008444DF" w:rsidP="008444DF">
      <w:pPr>
        <w:rPr>
          <w:lang w:val="en-GB"/>
        </w:rPr>
      </w:pPr>
    </w:p>
    <w:p w14:paraId="361C07AA" w14:textId="637F98CE" w:rsidR="008444DF" w:rsidRDefault="008444DF" w:rsidP="008444DF">
      <w:pPr>
        <w:rPr>
          <w:lang w:val="en-GB"/>
        </w:rPr>
        <w:sectPr w:rsidR="008444DF" w:rsidSect="008444DF">
          <w:headerReference w:type="default" r:id="rId12"/>
          <w:footerReference w:type="default" r:id="rId13"/>
          <w:pgSz w:w="11906" w:h="16838"/>
          <w:pgMar w:top="1440" w:right="1440" w:bottom="1440" w:left="1440" w:header="709" w:footer="709" w:gutter="0"/>
          <w:pgNumType w:fmt="lowerRoman"/>
          <w:cols w:space="708"/>
          <w:docGrid w:linePitch="360"/>
        </w:sectPr>
      </w:pPr>
    </w:p>
    <w:p w14:paraId="4FA1DEF3" w14:textId="6EFB63BF" w:rsidR="001278CB" w:rsidRPr="008444DF" w:rsidRDefault="001278CB">
      <w:pPr>
        <w:pStyle w:val="Heading1"/>
        <w:numPr>
          <w:ilvl w:val="0"/>
          <w:numId w:val="40"/>
        </w:numPr>
        <w:ind w:left="360"/>
        <w:rPr>
          <w:lang w:val="en-GB"/>
        </w:rPr>
      </w:pPr>
      <w:bookmarkStart w:id="5" w:name="_Toc142550323"/>
      <w:bookmarkStart w:id="6" w:name="_Toc167908733"/>
      <w:bookmarkStart w:id="7" w:name="_Toc180499087"/>
      <w:r w:rsidRPr="008444DF">
        <w:rPr>
          <w:lang w:val="en-GB"/>
        </w:rPr>
        <w:lastRenderedPageBreak/>
        <w:t>Development Challenge</w:t>
      </w:r>
      <w:bookmarkEnd w:id="5"/>
      <w:bookmarkEnd w:id="6"/>
      <w:bookmarkEnd w:id="7"/>
    </w:p>
    <w:p w14:paraId="0FF2E087" w14:textId="7E76BC7F" w:rsidR="001278CB" w:rsidRPr="003D63FF" w:rsidRDefault="003D63FF" w:rsidP="003D63FF">
      <w:pPr>
        <w:pStyle w:val="Heading2"/>
      </w:pPr>
      <w:bookmarkStart w:id="8" w:name="_Toc142550324"/>
      <w:bookmarkStart w:id="9" w:name="_Toc167908734"/>
      <w:bookmarkStart w:id="10" w:name="_Toc180499088"/>
      <w:r>
        <w:t>1</w:t>
      </w:r>
      <w:r w:rsidR="001278CB" w:rsidRPr="003D63FF">
        <w:t>.1</w:t>
      </w:r>
      <w:r w:rsidR="001278CB" w:rsidRPr="003D63FF">
        <w:tab/>
      </w:r>
      <w:bookmarkEnd w:id="8"/>
      <w:r w:rsidR="001278CB" w:rsidRPr="003D63FF">
        <w:t>The National Context</w:t>
      </w:r>
      <w:bookmarkEnd w:id="9"/>
      <w:bookmarkEnd w:id="10"/>
    </w:p>
    <w:p w14:paraId="739C631F" w14:textId="76907246" w:rsidR="001278CB" w:rsidRPr="00D27885" w:rsidRDefault="001278CB" w:rsidP="009B41FE">
      <w:pPr>
        <w:shd w:val="clear" w:color="auto" w:fill="FFFFFF"/>
        <w:spacing w:after="0" w:line="240" w:lineRule="auto"/>
        <w:jc w:val="both"/>
        <w:rPr>
          <w:rFonts w:ascii="Times New Roman" w:hAnsi="Times New Roman"/>
          <w:color w:val="000000" w:themeColor="text1"/>
          <w:sz w:val="24"/>
          <w:szCs w:val="24"/>
          <w:lang w:eastAsia="de-DE"/>
        </w:rPr>
      </w:pPr>
      <w:r w:rsidRPr="00D27885">
        <w:rPr>
          <w:rFonts w:ascii="Times New Roman" w:hAnsi="Times New Roman"/>
          <w:color w:val="000000" w:themeColor="text1"/>
          <w:sz w:val="24"/>
          <w:szCs w:val="24"/>
          <w:lang w:eastAsia="de-DE"/>
        </w:rPr>
        <w:t xml:space="preserve">Ethiopia’s population is expanding rapidly, with an average annual growth rate (AAGR) of approximately 2.5%. The population, estimated at 105.17 million in 2022, is </w:t>
      </w:r>
      <w:r w:rsidR="001E3610">
        <w:rPr>
          <w:rFonts w:ascii="Times New Roman" w:hAnsi="Times New Roman"/>
          <w:color w:val="000000" w:themeColor="text1"/>
          <w:sz w:val="24"/>
          <w:szCs w:val="24"/>
          <w:lang w:eastAsia="de-DE"/>
        </w:rPr>
        <w:t xml:space="preserve">projected </w:t>
      </w:r>
      <w:r w:rsidR="001E3610" w:rsidRPr="00D27885">
        <w:rPr>
          <w:rFonts w:ascii="Times New Roman" w:hAnsi="Times New Roman"/>
          <w:color w:val="000000" w:themeColor="text1"/>
          <w:sz w:val="24"/>
          <w:szCs w:val="24"/>
          <w:lang w:eastAsia="de-DE"/>
        </w:rPr>
        <w:t>to</w:t>
      </w:r>
      <w:r w:rsidRPr="00D27885">
        <w:rPr>
          <w:rFonts w:ascii="Times New Roman" w:hAnsi="Times New Roman"/>
          <w:color w:val="000000" w:themeColor="text1"/>
          <w:sz w:val="24"/>
          <w:szCs w:val="24"/>
          <w:lang w:eastAsia="de-DE"/>
        </w:rPr>
        <w:t xml:space="preserve"> reach 122.32 million by 2030 and 136.8 million by 2037 (CSA, 2013). However, alternative sources provide higher estimates, such as 120.5 million in 2022 by the World Bank and 149.3 million by 2030 according to the UN (2022). The demographic composition is heavily skewed towards youth and children, who make up two-thirds of the population (66.6%) in 2022. Notably, three out of ten Ethiopians are youth (aged 15-29), with 74.9% residing in rural areas (CSA, 2013).</w:t>
      </w:r>
    </w:p>
    <w:p w14:paraId="5193926C" w14:textId="77777777" w:rsidR="001278CB" w:rsidRDefault="001278CB" w:rsidP="008361A9">
      <w:pPr>
        <w:shd w:val="clear" w:color="auto" w:fill="FFFFFF"/>
        <w:spacing w:after="0" w:line="240" w:lineRule="auto"/>
        <w:jc w:val="both"/>
        <w:rPr>
          <w:rFonts w:ascii="Times New Roman" w:hAnsi="Times New Roman"/>
          <w:color w:val="000000" w:themeColor="text1"/>
          <w:sz w:val="24"/>
          <w:szCs w:val="24"/>
          <w:lang w:eastAsia="de-DE"/>
        </w:rPr>
      </w:pPr>
    </w:p>
    <w:p w14:paraId="2565244F" w14:textId="77777777" w:rsidR="001278CB" w:rsidRPr="00D27885" w:rsidRDefault="001278CB" w:rsidP="008361A9">
      <w:pPr>
        <w:shd w:val="clear" w:color="auto" w:fill="FFFFFF"/>
        <w:spacing w:after="0" w:line="240" w:lineRule="auto"/>
        <w:jc w:val="both"/>
        <w:rPr>
          <w:rFonts w:ascii="Times New Roman" w:hAnsi="Times New Roman"/>
          <w:color w:val="000000" w:themeColor="text1"/>
          <w:sz w:val="24"/>
          <w:szCs w:val="24"/>
          <w:lang w:eastAsia="de-DE"/>
        </w:rPr>
      </w:pPr>
      <w:r w:rsidRPr="00D27885">
        <w:rPr>
          <w:rFonts w:ascii="Times New Roman" w:hAnsi="Times New Roman"/>
          <w:color w:val="000000" w:themeColor="text1"/>
          <w:sz w:val="24"/>
          <w:szCs w:val="24"/>
          <w:lang w:eastAsia="de-DE"/>
        </w:rPr>
        <w:t>Ethiopia is among the six largest economies in Africa, with a GDP of 127 billion USD in 2023 (Trading Economics, 2023). The real GDP has seen significant growth, reaching 2.35 trillion Birr in FY 2021/22, up from 9,776.20 Birr per person in FY 2007/08 to 22,542.2 Birr per person in FY 2021/22 (NBE, 2023). This represents an average annual real growth rate of about 8% over the last 15 years. Consequently, the poverty rate has decreased from 29.6% in 2010 to 23.5% in 2015. Based on the international poverty line of 2.15 USD per day (2017 PPP USD), poverty declined from 30.8% to 27% during the same period. However, income inequality has risen, with the Gini Index increasing from 33.2 in 2010 to 35 in 2015 (World Bank, 2023). The poorest are further burdened by rising inflation and climate change.</w:t>
      </w:r>
    </w:p>
    <w:p w14:paraId="6B2566C2" w14:textId="77777777" w:rsidR="00A62CF2" w:rsidRDefault="00A62CF2" w:rsidP="001278CB">
      <w:pPr>
        <w:shd w:val="clear" w:color="auto" w:fill="FFFFFF"/>
        <w:spacing w:after="0" w:line="360" w:lineRule="auto"/>
        <w:jc w:val="both"/>
        <w:rPr>
          <w:rFonts w:ascii="Times New Roman" w:hAnsi="Times New Roman"/>
          <w:color w:val="000000" w:themeColor="text1"/>
          <w:sz w:val="24"/>
          <w:szCs w:val="24"/>
          <w:lang w:eastAsia="de-DE"/>
        </w:rPr>
      </w:pPr>
    </w:p>
    <w:p w14:paraId="7AE7053A" w14:textId="34993208" w:rsidR="001278CB" w:rsidRDefault="001278CB" w:rsidP="00EF0C6F">
      <w:pPr>
        <w:shd w:val="clear" w:color="auto" w:fill="FFFFFF"/>
        <w:spacing w:after="0" w:line="240" w:lineRule="auto"/>
        <w:jc w:val="both"/>
        <w:rPr>
          <w:rFonts w:ascii="Times New Roman" w:hAnsi="Times New Roman"/>
          <w:color w:val="000000" w:themeColor="text1"/>
          <w:sz w:val="24"/>
          <w:szCs w:val="24"/>
          <w:lang w:eastAsia="de-DE"/>
        </w:rPr>
      </w:pPr>
      <w:r w:rsidRPr="00D27885">
        <w:rPr>
          <w:rFonts w:ascii="Times New Roman" w:hAnsi="Times New Roman"/>
          <w:color w:val="000000" w:themeColor="text1"/>
          <w:sz w:val="24"/>
          <w:szCs w:val="24"/>
          <w:lang w:eastAsia="de-DE"/>
        </w:rPr>
        <w:t>Unemployment exacerbates poverty. The unemployment rate increased from 4.5% in 2013 to 8% in 2021 (CSA, 2021b), underscoring the challenge of job creation. The number of unemployed individuals aged 15-64 rose from 2.13 million in 2013 to 4.81 million in 2021. Female unemployment rates are higher, increasing from 6.5% for females and 2.7% for males in 2013 to 11.7% for females and 5% for males in 2021. Youth unemployment is particularly high, with a rate of 11.8% in 2021 (7.4% for male youth and 16.4% for female youth), and 51.8% of unemployed youth living in rural areas, predominantly landless, while the remaining 48.2% are in urban areas (CSA, 2021).</w:t>
      </w:r>
      <w:r w:rsidR="003D63FF">
        <w:rPr>
          <w:rFonts w:ascii="Times New Roman" w:hAnsi="Times New Roman"/>
          <w:color w:val="000000" w:themeColor="text1"/>
          <w:sz w:val="24"/>
          <w:szCs w:val="24"/>
          <w:lang w:eastAsia="de-DE"/>
        </w:rPr>
        <w:t xml:space="preserve"> </w:t>
      </w:r>
      <w:r w:rsidRPr="00D27885">
        <w:rPr>
          <w:rFonts w:ascii="Times New Roman" w:hAnsi="Times New Roman"/>
          <w:color w:val="000000" w:themeColor="text1"/>
          <w:sz w:val="24"/>
          <w:szCs w:val="24"/>
          <w:lang w:eastAsia="de-DE"/>
        </w:rPr>
        <w:t>Ethiopia</w:t>
      </w:r>
      <w:r w:rsidR="00EF0C6F">
        <w:rPr>
          <w:rFonts w:ascii="Times New Roman" w:hAnsi="Times New Roman"/>
          <w:color w:val="000000" w:themeColor="text1"/>
          <w:sz w:val="24"/>
          <w:szCs w:val="24"/>
          <w:lang w:eastAsia="de-DE"/>
        </w:rPr>
        <w:t>’</w:t>
      </w:r>
      <w:r w:rsidRPr="00D27885">
        <w:rPr>
          <w:rFonts w:ascii="Times New Roman" w:hAnsi="Times New Roman"/>
          <w:color w:val="000000" w:themeColor="text1"/>
          <w:sz w:val="24"/>
          <w:szCs w:val="24"/>
          <w:lang w:eastAsia="de-DE"/>
        </w:rPr>
        <w:t>s Human Development Index (HDI) for 2021 is 0.499, significantly lower than the Sub-Saharan Africa average. This suggests that a child born in Ethiopia today will only be 49.9% as productive as they could be with full education and health. Ethiopia</w:t>
      </w:r>
      <w:r w:rsidR="00EF0C6F">
        <w:rPr>
          <w:rFonts w:ascii="Times New Roman" w:hAnsi="Times New Roman"/>
          <w:color w:val="000000" w:themeColor="text1"/>
          <w:sz w:val="24"/>
          <w:szCs w:val="24"/>
          <w:lang w:eastAsia="de-DE"/>
        </w:rPr>
        <w:t>’</w:t>
      </w:r>
      <w:r w:rsidRPr="00D27885">
        <w:rPr>
          <w:rFonts w:ascii="Times New Roman" w:hAnsi="Times New Roman"/>
          <w:color w:val="000000" w:themeColor="text1"/>
          <w:sz w:val="24"/>
          <w:szCs w:val="24"/>
          <w:lang w:eastAsia="de-DE"/>
        </w:rPr>
        <w:t>s Gender Development Index for 2021 was 0.921, showing progress but also substantial gaps in gender equality. Addressing inequities in opportunities and severe resource degradation through interventions that create employment, increase income levels for poor men and women, and conserve and sustainably use natural resources is essential for sustainable development and reducing potential conflicts.</w:t>
      </w:r>
    </w:p>
    <w:p w14:paraId="576E4EB6" w14:textId="77777777" w:rsidR="00EF0C6F" w:rsidRDefault="00EF0C6F" w:rsidP="00EF0C6F">
      <w:pPr>
        <w:spacing w:after="120" w:line="240" w:lineRule="auto"/>
        <w:jc w:val="both"/>
        <w:rPr>
          <w:rFonts w:ascii="Times New Roman" w:hAnsi="Times New Roman"/>
          <w:sz w:val="24"/>
          <w:szCs w:val="24"/>
        </w:rPr>
      </w:pPr>
    </w:p>
    <w:p w14:paraId="22783B63" w14:textId="2C2A407C" w:rsidR="00EF0C6F" w:rsidRDefault="00EF0C6F" w:rsidP="00EF0C6F">
      <w:pPr>
        <w:spacing w:after="120" w:line="240" w:lineRule="auto"/>
        <w:jc w:val="both"/>
        <w:rPr>
          <w:rFonts w:ascii="Times New Roman" w:hAnsi="Times New Roman"/>
          <w:sz w:val="24"/>
          <w:szCs w:val="24"/>
        </w:rPr>
      </w:pPr>
      <w:r w:rsidRPr="00EF0C6F">
        <w:rPr>
          <w:rFonts w:ascii="Times New Roman" w:hAnsi="Times New Roman"/>
          <w:sz w:val="24"/>
          <w:szCs w:val="24"/>
        </w:rPr>
        <w:t xml:space="preserve">The humanitarian and </w:t>
      </w:r>
      <w:r w:rsidR="00B67278">
        <w:rPr>
          <w:rFonts w:ascii="Times New Roman" w:hAnsi="Times New Roman"/>
          <w:sz w:val="24"/>
          <w:szCs w:val="24"/>
        </w:rPr>
        <w:t>development</w:t>
      </w:r>
      <w:r w:rsidRPr="00EF0C6F">
        <w:rPr>
          <w:rFonts w:ascii="Times New Roman" w:hAnsi="Times New Roman"/>
          <w:sz w:val="24"/>
          <w:szCs w:val="24"/>
        </w:rPr>
        <w:t xml:space="preserve"> landscape in Ethiopia has undergone significant upheaval since 2020, driven by a confluence of crises. Conflicts and recurrent droughts and floods have wreaked havoc on people</w:t>
      </w:r>
      <w:r>
        <w:rPr>
          <w:rFonts w:ascii="Times New Roman" w:hAnsi="Times New Roman"/>
          <w:sz w:val="24"/>
          <w:szCs w:val="24"/>
        </w:rPr>
        <w:t>’</w:t>
      </w:r>
      <w:r w:rsidRPr="00EF0C6F">
        <w:rPr>
          <w:rFonts w:ascii="Times New Roman" w:hAnsi="Times New Roman"/>
          <w:sz w:val="24"/>
          <w:szCs w:val="24"/>
        </w:rPr>
        <w:t>s livelihoods, exacerbating humanitarian needs, particularly among the most vulnerable Ethiopians. This has placed immense strain on the country</w:t>
      </w:r>
      <w:r>
        <w:rPr>
          <w:rFonts w:ascii="Times New Roman" w:hAnsi="Times New Roman"/>
          <w:sz w:val="24"/>
          <w:szCs w:val="24"/>
        </w:rPr>
        <w:t>’</w:t>
      </w:r>
      <w:r w:rsidRPr="00EF0C6F">
        <w:rPr>
          <w:rFonts w:ascii="Times New Roman" w:hAnsi="Times New Roman"/>
          <w:sz w:val="24"/>
          <w:szCs w:val="24"/>
        </w:rPr>
        <w:t>s development trajectory, highlighting the urgent need for sustainable solutions that empower communities and reduce reliance on external aid. While humanitarian assistance remains essential for providing immediate relief, there is a growing recognition of the necessity to pivot towards more sustainable approaches, limiting the country</w:t>
      </w:r>
      <w:r>
        <w:rPr>
          <w:rFonts w:ascii="Times New Roman" w:hAnsi="Times New Roman"/>
          <w:sz w:val="24"/>
          <w:szCs w:val="24"/>
        </w:rPr>
        <w:t>’</w:t>
      </w:r>
      <w:r w:rsidRPr="00EF0C6F">
        <w:rPr>
          <w:rFonts w:ascii="Times New Roman" w:hAnsi="Times New Roman"/>
          <w:sz w:val="24"/>
          <w:szCs w:val="24"/>
        </w:rPr>
        <w:t>s dependency on humanitarian assistance, and working towards sustainable development solutions that strengthen the resilience of the country and its people.</w:t>
      </w:r>
    </w:p>
    <w:p w14:paraId="7041CC8E" w14:textId="064BB9B7" w:rsidR="001278CB" w:rsidRPr="00D27885" w:rsidRDefault="001278CB" w:rsidP="001278CB">
      <w:pPr>
        <w:shd w:val="clear" w:color="auto" w:fill="FFFFFF"/>
        <w:spacing w:after="0" w:line="360" w:lineRule="auto"/>
        <w:jc w:val="both"/>
        <w:rPr>
          <w:rFonts w:ascii="Times New Roman" w:hAnsi="Times New Roman"/>
          <w:color w:val="000000" w:themeColor="text1"/>
          <w:sz w:val="24"/>
          <w:szCs w:val="24"/>
          <w:lang w:eastAsia="de-DE"/>
        </w:rPr>
      </w:pPr>
      <w:r w:rsidRPr="00D27885">
        <w:rPr>
          <w:rFonts w:ascii="Times New Roman" w:hAnsi="Times New Roman"/>
          <w:b/>
          <w:color w:val="000000" w:themeColor="text1"/>
          <w:sz w:val="24"/>
          <w:szCs w:val="24"/>
          <w:lang w:eastAsia="de-DE"/>
        </w:rPr>
        <w:lastRenderedPageBreak/>
        <w:t>Key Contributions of the Forestry Sector</w:t>
      </w:r>
      <w:r w:rsidRPr="00D27885">
        <w:rPr>
          <w:rFonts w:ascii="Times New Roman" w:hAnsi="Times New Roman"/>
          <w:b/>
          <w:bCs/>
          <w:color w:val="000000" w:themeColor="text1"/>
          <w:sz w:val="24"/>
          <w:szCs w:val="24"/>
          <w:lang w:eastAsia="de-DE"/>
        </w:rPr>
        <w:t>:</w:t>
      </w:r>
    </w:p>
    <w:p w14:paraId="2751576D" w14:textId="18DEB294" w:rsidR="001278CB" w:rsidRDefault="001278CB" w:rsidP="00EF0C6F">
      <w:pPr>
        <w:shd w:val="clear" w:color="auto" w:fill="FFFFFF"/>
        <w:spacing w:after="0" w:line="240" w:lineRule="auto"/>
        <w:jc w:val="both"/>
        <w:rPr>
          <w:rFonts w:ascii="Times New Roman" w:hAnsi="Times New Roman"/>
          <w:color w:val="000000" w:themeColor="text1"/>
          <w:sz w:val="24"/>
          <w:szCs w:val="24"/>
          <w:lang w:eastAsia="de-DE"/>
        </w:rPr>
      </w:pPr>
      <w:r w:rsidRPr="00D27885">
        <w:rPr>
          <w:rFonts w:ascii="Times New Roman" w:hAnsi="Times New Roman"/>
          <w:color w:val="000000" w:themeColor="text1"/>
          <w:sz w:val="24"/>
          <w:szCs w:val="24"/>
          <w:lang w:eastAsia="de-DE"/>
        </w:rPr>
        <w:t xml:space="preserve">The forestry sector holds significant potential for </w:t>
      </w:r>
      <w:r w:rsidRPr="00D76A90">
        <w:rPr>
          <w:rFonts w:ascii="Times New Roman" w:hAnsi="Times New Roman"/>
          <w:color w:val="000000" w:themeColor="text1"/>
          <w:sz w:val="24"/>
          <w:szCs w:val="24"/>
          <w:lang w:eastAsia="de-DE"/>
        </w:rPr>
        <w:t xml:space="preserve">driving </w:t>
      </w:r>
      <w:r>
        <w:rPr>
          <w:rFonts w:ascii="Times New Roman" w:hAnsi="Times New Roman"/>
          <w:color w:val="000000" w:themeColor="text1"/>
          <w:sz w:val="24"/>
          <w:szCs w:val="24"/>
          <w:lang w:eastAsia="de-DE"/>
        </w:rPr>
        <w:t xml:space="preserve">improved </w:t>
      </w:r>
      <w:r w:rsidRPr="00D76A90">
        <w:rPr>
          <w:rFonts w:ascii="Times New Roman" w:hAnsi="Times New Roman"/>
          <w:color w:val="000000" w:themeColor="text1"/>
          <w:sz w:val="24"/>
          <w:szCs w:val="24"/>
          <w:lang w:eastAsia="de-DE"/>
        </w:rPr>
        <w:t>economic development, promoting environmental sustainability, and reducing poverty</w:t>
      </w:r>
      <w:r w:rsidR="00604BE3">
        <w:rPr>
          <w:rFonts w:ascii="Times New Roman" w:hAnsi="Times New Roman"/>
          <w:color w:val="000000" w:themeColor="text1"/>
          <w:sz w:val="24"/>
          <w:szCs w:val="24"/>
          <w:lang w:eastAsia="de-DE"/>
        </w:rPr>
        <w:t xml:space="preserve"> particularly for women, </w:t>
      </w:r>
      <w:r w:rsidR="00B67278">
        <w:rPr>
          <w:rFonts w:ascii="Times New Roman" w:hAnsi="Times New Roman"/>
          <w:color w:val="000000" w:themeColor="text1"/>
          <w:sz w:val="24"/>
          <w:szCs w:val="24"/>
          <w:lang w:eastAsia="de-DE"/>
        </w:rPr>
        <w:t>youth,</w:t>
      </w:r>
      <w:r w:rsidR="00604BE3">
        <w:rPr>
          <w:rFonts w:ascii="Times New Roman" w:hAnsi="Times New Roman"/>
          <w:color w:val="000000" w:themeColor="text1"/>
          <w:sz w:val="24"/>
          <w:szCs w:val="24"/>
          <w:lang w:eastAsia="de-DE"/>
        </w:rPr>
        <w:t xml:space="preserve"> and </w:t>
      </w:r>
      <w:r w:rsidR="009C540D">
        <w:rPr>
          <w:rFonts w:ascii="Times New Roman" w:hAnsi="Times New Roman"/>
          <w:color w:val="000000" w:themeColor="text1"/>
          <w:sz w:val="24"/>
          <w:szCs w:val="24"/>
          <w:lang w:eastAsia="de-DE"/>
        </w:rPr>
        <w:t xml:space="preserve">local </w:t>
      </w:r>
      <w:r w:rsidR="003E2DC4">
        <w:rPr>
          <w:rFonts w:ascii="Times New Roman" w:hAnsi="Times New Roman"/>
          <w:color w:val="000000" w:themeColor="text1"/>
          <w:sz w:val="24"/>
          <w:szCs w:val="24"/>
          <w:lang w:eastAsia="de-DE"/>
        </w:rPr>
        <w:t>communities’</w:t>
      </w:r>
      <w:r w:rsidR="001E3610">
        <w:rPr>
          <w:rFonts w:ascii="Times New Roman" w:hAnsi="Times New Roman"/>
          <w:color w:val="000000" w:themeColor="text1"/>
          <w:sz w:val="24"/>
          <w:szCs w:val="24"/>
          <w:lang w:eastAsia="de-DE"/>
        </w:rPr>
        <w:t xml:space="preserve"> groups</w:t>
      </w:r>
      <w:r w:rsidRPr="00D76A90">
        <w:rPr>
          <w:rFonts w:ascii="Times New Roman" w:hAnsi="Times New Roman"/>
          <w:color w:val="000000" w:themeColor="text1"/>
          <w:sz w:val="24"/>
          <w:szCs w:val="24"/>
          <w:lang w:eastAsia="de-DE"/>
        </w:rPr>
        <w:t>.</w:t>
      </w:r>
      <w:r>
        <w:rPr>
          <w:rFonts w:ascii="Times New Roman" w:hAnsi="Times New Roman"/>
          <w:color w:val="000000" w:themeColor="text1"/>
          <w:sz w:val="24"/>
          <w:szCs w:val="24"/>
          <w:lang w:eastAsia="de-DE"/>
        </w:rPr>
        <w:t xml:space="preserve"> Such potential exists through </w:t>
      </w:r>
      <w:r w:rsidRPr="00D27885">
        <w:rPr>
          <w:rFonts w:ascii="Times New Roman" w:hAnsi="Times New Roman"/>
          <w:color w:val="000000" w:themeColor="text1"/>
          <w:sz w:val="24"/>
          <w:szCs w:val="24"/>
          <w:lang w:eastAsia="de-DE"/>
        </w:rPr>
        <w:t>job creation</w:t>
      </w:r>
      <w:r>
        <w:rPr>
          <w:rFonts w:ascii="Times New Roman" w:hAnsi="Times New Roman"/>
          <w:color w:val="000000" w:themeColor="text1"/>
          <w:sz w:val="24"/>
          <w:szCs w:val="24"/>
          <w:lang w:eastAsia="de-DE"/>
        </w:rPr>
        <w:t xml:space="preserve"> – especially for the poor </w:t>
      </w:r>
      <w:r w:rsidR="00EF0C6F">
        <w:rPr>
          <w:rFonts w:ascii="Times New Roman" w:hAnsi="Times New Roman"/>
          <w:color w:val="000000" w:themeColor="text1"/>
          <w:sz w:val="24"/>
          <w:szCs w:val="24"/>
          <w:lang w:eastAsia="de-DE"/>
        </w:rPr>
        <w:t>–</w:t>
      </w:r>
      <w:r w:rsidRPr="00D27885">
        <w:rPr>
          <w:rFonts w:ascii="Times New Roman" w:hAnsi="Times New Roman"/>
          <w:color w:val="000000" w:themeColor="text1"/>
          <w:sz w:val="24"/>
          <w:szCs w:val="24"/>
          <w:lang w:eastAsia="de-DE"/>
        </w:rPr>
        <w:t xml:space="preserve"> by enhancing private sector engagement in developing </w:t>
      </w:r>
      <w:r w:rsidR="00604BE3">
        <w:rPr>
          <w:rFonts w:ascii="Times New Roman" w:hAnsi="Times New Roman"/>
          <w:color w:val="000000" w:themeColor="text1"/>
          <w:sz w:val="24"/>
          <w:szCs w:val="24"/>
          <w:lang w:eastAsia="de-DE"/>
        </w:rPr>
        <w:t xml:space="preserve">more inclusive </w:t>
      </w:r>
      <w:r w:rsidRPr="00D27885">
        <w:rPr>
          <w:rFonts w:ascii="Times New Roman" w:hAnsi="Times New Roman"/>
          <w:color w:val="000000" w:themeColor="text1"/>
          <w:sz w:val="24"/>
          <w:szCs w:val="24"/>
          <w:lang w:eastAsia="de-DE"/>
        </w:rPr>
        <w:t xml:space="preserve">forest product markets. </w:t>
      </w:r>
      <w:r w:rsidR="00EF0C6F">
        <w:rPr>
          <w:rFonts w:ascii="Times New Roman" w:hAnsi="Times New Roman"/>
          <w:color w:val="000000" w:themeColor="text1"/>
          <w:sz w:val="24"/>
          <w:szCs w:val="24"/>
          <w:lang w:eastAsia="de-DE"/>
        </w:rPr>
        <w:t xml:space="preserve">The </w:t>
      </w:r>
      <w:proofErr w:type="spellStart"/>
      <w:r w:rsidR="00EF0C6F">
        <w:rPr>
          <w:rFonts w:ascii="Times New Roman" w:hAnsi="Times New Roman"/>
          <w:color w:val="000000" w:themeColor="text1"/>
          <w:sz w:val="24"/>
          <w:szCs w:val="24"/>
          <w:lang w:eastAsia="de-DE"/>
        </w:rPr>
        <w:t>programme</w:t>
      </w:r>
      <w:proofErr w:type="spellEnd"/>
      <w:r w:rsidR="00EF0C6F">
        <w:rPr>
          <w:rFonts w:ascii="Times New Roman" w:hAnsi="Times New Roman"/>
          <w:color w:val="000000" w:themeColor="text1"/>
          <w:sz w:val="24"/>
          <w:szCs w:val="24"/>
          <w:lang w:eastAsia="de-DE"/>
        </w:rPr>
        <w:t xml:space="preserve"> will target the assistance to impact on the lives and economic empowerment of 70,000 women and youth. </w:t>
      </w:r>
      <w:r w:rsidRPr="00D27885">
        <w:rPr>
          <w:rFonts w:ascii="Times New Roman" w:hAnsi="Times New Roman"/>
          <w:color w:val="000000" w:themeColor="text1"/>
          <w:sz w:val="24"/>
          <w:szCs w:val="24"/>
          <w:lang w:eastAsia="de-DE"/>
        </w:rPr>
        <w:t>The private sector can invest in establishing commercial plantations and developing forest product-based industries (FBIs) that process and market forest products. The increasing demand for housing, construction materials, furniture, packaging, agricultural goods, and sports goods indicates that FBIs are poised for rapid growth. This growth, however, will widen the gap between demand and supply for wood and biomass unless the national wood supply increases. Without quality industrial products produced domestically, the nation’s import bill will continue to rise</w:t>
      </w:r>
      <w:r>
        <w:rPr>
          <w:rFonts w:ascii="Times New Roman" w:hAnsi="Times New Roman"/>
          <w:color w:val="000000" w:themeColor="text1"/>
          <w:sz w:val="24"/>
          <w:szCs w:val="24"/>
          <w:lang w:eastAsia="de-DE"/>
        </w:rPr>
        <w:t>, which are unsustainable</w:t>
      </w:r>
      <w:r w:rsidRPr="00D27885">
        <w:rPr>
          <w:rFonts w:ascii="Times New Roman" w:hAnsi="Times New Roman"/>
          <w:color w:val="000000" w:themeColor="text1"/>
          <w:sz w:val="24"/>
          <w:szCs w:val="24"/>
          <w:lang w:eastAsia="de-DE"/>
        </w:rPr>
        <w:t>, as evidenced by the trends in Figures 1 and 2 below:</w:t>
      </w:r>
    </w:p>
    <w:p w14:paraId="7693C38A" w14:textId="77777777" w:rsidR="001278CB" w:rsidRPr="00D27885" w:rsidRDefault="001278CB" w:rsidP="00EF0C6F">
      <w:pPr>
        <w:shd w:val="clear" w:color="auto" w:fill="FFFFFF"/>
        <w:spacing w:after="0" w:line="240" w:lineRule="auto"/>
        <w:jc w:val="both"/>
        <w:rPr>
          <w:rFonts w:ascii="Times New Roman" w:hAnsi="Times New Roman"/>
          <w:color w:val="000000" w:themeColor="text1"/>
          <w:sz w:val="24"/>
          <w:szCs w:val="24"/>
          <w:lang w:eastAsia="de-DE"/>
        </w:rPr>
      </w:pPr>
    </w:p>
    <w:p w14:paraId="1DC18842" w14:textId="77777777" w:rsidR="001278CB" w:rsidRPr="00D27885" w:rsidRDefault="001278CB" w:rsidP="001278CB">
      <w:pPr>
        <w:shd w:val="clear" w:color="auto" w:fill="FFFFFF"/>
        <w:spacing w:after="0" w:line="360" w:lineRule="auto"/>
        <w:jc w:val="both"/>
        <w:rPr>
          <w:rFonts w:ascii="Times New Roman" w:hAnsi="Times New Roman"/>
          <w:color w:val="000000" w:themeColor="text1"/>
          <w:sz w:val="24"/>
          <w:szCs w:val="24"/>
          <w:lang w:val="en-GB" w:eastAsia="de-DE"/>
        </w:rPr>
      </w:pPr>
      <w:r w:rsidRPr="00D27885">
        <w:rPr>
          <w:rFonts w:ascii="Times New Roman" w:hAnsi="Times New Roman"/>
          <w:noProof/>
          <w:color w:val="000000" w:themeColor="text1"/>
          <w:sz w:val="24"/>
          <w:szCs w:val="24"/>
        </w:rPr>
        <w:drawing>
          <wp:inline distT="0" distB="0" distL="0" distR="0" wp14:anchorId="16092862" wp14:editId="785EEE25">
            <wp:extent cx="5943600" cy="2347629"/>
            <wp:effectExtent l="0" t="0" r="0" b="0"/>
            <wp:docPr id="15" name="Chart 15">
              <a:extLst xmlns:a="http://schemas.openxmlformats.org/drawingml/2006/main">
                <a:ext uri="{FF2B5EF4-FFF2-40B4-BE49-F238E27FC236}">
                  <a16:creationId xmlns:a16="http://schemas.microsoft.com/office/drawing/2014/main" id="{00000000-0008-0000-1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4952106" w14:textId="77777777" w:rsidR="001278CB" w:rsidRPr="00AA4547" w:rsidRDefault="001278CB" w:rsidP="001278CB">
      <w:pPr>
        <w:shd w:val="clear" w:color="auto" w:fill="FFFFFF"/>
        <w:spacing w:after="0" w:line="360" w:lineRule="auto"/>
        <w:jc w:val="both"/>
        <w:rPr>
          <w:rFonts w:ascii="Times New Roman" w:hAnsi="Times New Roman"/>
          <w:color w:val="000000" w:themeColor="text1"/>
          <w:sz w:val="18"/>
          <w:szCs w:val="18"/>
          <w:lang w:eastAsia="de-DE"/>
        </w:rPr>
      </w:pPr>
      <w:r w:rsidRPr="00AA4547">
        <w:rPr>
          <w:rFonts w:ascii="Times New Roman" w:hAnsi="Times New Roman"/>
          <w:i/>
          <w:color w:val="000000" w:themeColor="text1"/>
          <w:sz w:val="18"/>
          <w:szCs w:val="18"/>
          <w:lang w:eastAsia="de-DE"/>
        </w:rPr>
        <w:t>Figure 1: Trend of wood products import, 1997–2020 Source: Compiled from data gathered from records of Ethiopian Customs Commission, 2021.</w:t>
      </w:r>
    </w:p>
    <w:p w14:paraId="08209CE1" w14:textId="77777777" w:rsidR="001278CB" w:rsidRPr="00D27885" w:rsidRDefault="001278CB" w:rsidP="001278CB">
      <w:pPr>
        <w:shd w:val="clear" w:color="auto" w:fill="FFFFFF"/>
        <w:spacing w:after="0" w:line="360" w:lineRule="auto"/>
        <w:jc w:val="both"/>
        <w:rPr>
          <w:rFonts w:ascii="Times New Roman" w:hAnsi="Times New Roman"/>
          <w:color w:val="000000" w:themeColor="text1"/>
          <w:sz w:val="24"/>
          <w:szCs w:val="24"/>
          <w:lang w:val="en-GB" w:eastAsia="de-DE"/>
        </w:rPr>
      </w:pPr>
      <w:r w:rsidRPr="00D27885">
        <w:rPr>
          <w:rFonts w:ascii="Times New Roman" w:hAnsi="Times New Roman"/>
          <w:noProof/>
          <w:color w:val="000000" w:themeColor="text1"/>
          <w:sz w:val="24"/>
          <w:szCs w:val="24"/>
        </w:rPr>
        <w:drawing>
          <wp:inline distT="0" distB="0" distL="0" distR="0" wp14:anchorId="6CE30AA2" wp14:editId="5D1BD92B">
            <wp:extent cx="5943600" cy="2648880"/>
            <wp:effectExtent l="0" t="0" r="0" b="0"/>
            <wp:docPr id="16" name="Chart 16">
              <a:extLst xmlns:a="http://schemas.openxmlformats.org/drawingml/2006/main">
                <a:ext uri="{FF2B5EF4-FFF2-40B4-BE49-F238E27FC236}">
                  <a16:creationId xmlns:a16="http://schemas.microsoft.com/office/drawing/2014/main" id="{00000000-0008-0000-05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62F11F8" w14:textId="77777777" w:rsidR="001278CB" w:rsidRPr="00AA4547" w:rsidRDefault="001278CB" w:rsidP="001278CB">
      <w:pPr>
        <w:shd w:val="clear" w:color="auto" w:fill="FFFFFF"/>
        <w:spacing w:after="0" w:line="360" w:lineRule="auto"/>
        <w:jc w:val="both"/>
        <w:rPr>
          <w:rFonts w:ascii="Times New Roman" w:hAnsi="Times New Roman"/>
          <w:color w:val="000000" w:themeColor="text1"/>
          <w:sz w:val="18"/>
          <w:szCs w:val="18"/>
          <w:lang w:eastAsia="de-DE"/>
        </w:rPr>
      </w:pPr>
      <w:r w:rsidRPr="00AA4547">
        <w:rPr>
          <w:rFonts w:ascii="Times New Roman" w:hAnsi="Times New Roman"/>
          <w:i/>
          <w:color w:val="000000" w:themeColor="text1"/>
          <w:sz w:val="18"/>
          <w:szCs w:val="18"/>
          <w:lang w:eastAsia="de-DE"/>
        </w:rPr>
        <w:t>Figure 2: Trend of wood products trade balance, 1997–</w:t>
      </w:r>
      <w:r w:rsidRPr="00AA4547">
        <w:rPr>
          <w:rFonts w:ascii="Times New Roman" w:hAnsi="Times New Roman"/>
          <w:i/>
          <w:iCs/>
          <w:color w:val="000000" w:themeColor="text1"/>
          <w:sz w:val="18"/>
          <w:szCs w:val="18"/>
          <w:lang w:eastAsia="de-DE"/>
        </w:rPr>
        <w:t>2020 Source</w:t>
      </w:r>
      <w:r w:rsidRPr="00AA4547">
        <w:rPr>
          <w:rFonts w:ascii="Times New Roman" w:hAnsi="Times New Roman"/>
          <w:i/>
          <w:color w:val="000000" w:themeColor="text1"/>
          <w:sz w:val="18"/>
          <w:szCs w:val="18"/>
          <w:lang w:eastAsia="de-DE"/>
        </w:rPr>
        <w:t>: Compiled from data gathered from records of Ethiopian Customs Commission, 2021.</w:t>
      </w:r>
    </w:p>
    <w:p w14:paraId="36D133B5" w14:textId="77777777" w:rsidR="001278CB" w:rsidRDefault="001278CB" w:rsidP="001278CB">
      <w:pPr>
        <w:shd w:val="clear" w:color="auto" w:fill="FFFFFF"/>
        <w:spacing w:after="0" w:line="360" w:lineRule="auto"/>
        <w:jc w:val="both"/>
        <w:rPr>
          <w:rFonts w:ascii="Times New Roman" w:hAnsi="Times New Roman"/>
          <w:color w:val="000000" w:themeColor="text1"/>
          <w:sz w:val="24"/>
          <w:szCs w:val="24"/>
          <w:lang w:eastAsia="de-DE"/>
        </w:rPr>
      </w:pPr>
    </w:p>
    <w:p w14:paraId="12B96DB7" w14:textId="79FC538D" w:rsidR="001278CB" w:rsidRDefault="001278CB" w:rsidP="00EF0C6F">
      <w:pPr>
        <w:shd w:val="clear" w:color="auto" w:fill="FFFFFF"/>
        <w:spacing w:after="0" w:line="240" w:lineRule="auto"/>
        <w:jc w:val="both"/>
        <w:rPr>
          <w:rFonts w:ascii="Times New Roman" w:hAnsi="Times New Roman"/>
          <w:color w:val="000000" w:themeColor="text1"/>
          <w:sz w:val="24"/>
          <w:szCs w:val="24"/>
          <w:lang w:eastAsia="de-DE"/>
        </w:rPr>
      </w:pPr>
      <w:r w:rsidRPr="00D27885">
        <w:rPr>
          <w:rFonts w:ascii="Times New Roman" w:hAnsi="Times New Roman"/>
          <w:color w:val="000000" w:themeColor="text1"/>
          <w:sz w:val="24"/>
          <w:szCs w:val="24"/>
          <w:lang w:eastAsia="de-DE"/>
        </w:rPr>
        <w:lastRenderedPageBreak/>
        <w:t>Recognizing this gap, the private sector has begun to engage in the sector, and exports are gradually increasing. Enhanced private sector engagement is expected to accelerate growth in forest-based industries, commercial plantations, and the number of forest products-based industries. Challenges in obtaining inputs like spare parts and chemicals need to be addressed for this growth to be competitive in national wood markets and processed wood products.</w:t>
      </w:r>
    </w:p>
    <w:p w14:paraId="601E4EDE" w14:textId="77777777" w:rsidR="00AC0F77" w:rsidRPr="00D27885" w:rsidRDefault="00AC0F77" w:rsidP="00EF0C6F">
      <w:pPr>
        <w:shd w:val="clear" w:color="auto" w:fill="FFFFFF"/>
        <w:spacing w:after="0" w:line="240" w:lineRule="auto"/>
        <w:jc w:val="both"/>
        <w:rPr>
          <w:rFonts w:ascii="Times New Roman" w:hAnsi="Times New Roman"/>
          <w:color w:val="000000" w:themeColor="text1"/>
          <w:sz w:val="24"/>
          <w:szCs w:val="24"/>
          <w:lang w:eastAsia="de-DE"/>
        </w:rPr>
      </w:pPr>
    </w:p>
    <w:p w14:paraId="6EB2B97A" w14:textId="77777777" w:rsidR="001278CB" w:rsidRPr="00D27885" w:rsidRDefault="001278CB" w:rsidP="001278CB">
      <w:pPr>
        <w:shd w:val="clear" w:color="auto" w:fill="FFFFFF"/>
        <w:spacing w:after="0" w:line="360" w:lineRule="auto"/>
        <w:jc w:val="both"/>
        <w:rPr>
          <w:rFonts w:ascii="Times New Roman" w:hAnsi="Times New Roman"/>
          <w:b/>
          <w:bCs/>
          <w:color w:val="000000" w:themeColor="text1"/>
          <w:sz w:val="24"/>
          <w:szCs w:val="24"/>
          <w:lang w:val="en-GB" w:eastAsia="de-DE"/>
        </w:rPr>
      </w:pPr>
      <w:r w:rsidRPr="00D27885">
        <w:rPr>
          <w:rFonts w:ascii="Times New Roman" w:hAnsi="Times New Roman"/>
          <w:noProof/>
          <w:color w:val="000000" w:themeColor="text1"/>
          <w:sz w:val="24"/>
          <w:szCs w:val="24"/>
        </w:rPr>
        <w:drawing>
          <wp:inline distT="0" distB="0" distL="0" distR="0" wp14:anchorId="10672B41" wp14:editId="60F30DEA">
            <wp:extent cx="5943600" cy="2459355"/>
            <wp:effectExtent l="0" t="0" r="0" b="0"/>
            <wp:docPr id="17" name="Chart 17">
              <a:extLst xmlns:a="http://schemas.openxmlformats.org/drawingml/2006/main">
                <a:ext uri="{FF2B5EF4-FFF2-40B4-BE49-F238E27FC236}">
                  <a16:creationId xmlns:a16="http://schemas.microsoft.com/office/drawing/2014/main" id="{00000000-0008-0000-1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9827FC5" w14:textId="77777777" w:rsidR="001278CB" w:rsidRPr="00AA4547" w:rsidRDefault="001278CB" w:rsidP="001278CB">
      <w:pPr>
        <w:shd w:val="clear" w:color="auto" w:fill="FFFFFF"/>
        <w:spacing w:after="0" w:line="360" w:lineRule="auto"/>
        <w:jc w:val="both"/>
        <w:rPr>
          <w:rFonts w:ascii="Times New Roman" w:hAnsi="Times New Roman"/>
          <w:color w:val="000000" w:themeColor="text1"/>
          <w:sz w:val="18"/>
          <w:szCs w:val="18"/>
          <w:lang w:eastAsia="de-DE"/>
        </w:rPr>
      </w:pPr>
      <w:r w:rsidRPr="00AA4547">
        <w:rPr>
          <w:rFonts w:ascii="Times New Roman" w:hAnsi="Times New Roman"/>
          <w:i/>
          <w:color w:val="000000" w:themeColor="text1"/>
          <w:sz w:val="18"/>
          <w:szCs w:val="18"/>
          <w:lang w:eastAsia="de-DE"/>
        </w:rPr>
        <w:t>Figure 3: Trend of wood products export, 1997–2020 Source: Compiled from data gathered from records of Ethiopian Customs Commission, 2021.</w:t>
      </w:r>
    </w:p>
    <w:p w14:paraId="5F1155EC" w14:textId="77777777" w:rsidR="00AC0F77" w:rsidRDefault="00AC0F77" w:rsidP="00EF0C6F">
      <w:pPr>
        <w:shd w:val="clear" w:color="auto" w:fill="FFFFFF"/>
        <w:spacing w:after="0" w:line="240" w:lineRule="auto"/>
        <w:jc w:val="both"/>
        <w:rPr>
          <w:rFonts w:ascii="Times New Roman" w:hAnsi="Times New Roman"/>
          <w:color w:val="000000" w:themeColor="text1"/>
          <w:sz w:val="24"/>
          <w:szCs w:val="24"/>
          <w:lang w:eastAsia="de-DE"/>
        </w:rPr>
      </w:pPr>
    </w:p>
    <w:p w14:paraId="253251AD" w14:textId="05C4843A" w:rsidR="001278CB" w:rsidRPr="00D27885" w:rsidRDefault="001278CB" w:rsidP="00EF0C6F">
      <w:pPr>
        <w:shd w:val="clear" w:color="auto" w:fill="FFFFFF"/>
        <w:spacing w:after="0" w:line="240" w:lineRule="auto"/>
        <w:jc w:val="both"/>
        <w:rPr>
          <w:rFonts w:ascii="Times New Roman" w:hAnsi="Times New Roman"/>
          <w:color w:val="000000" w:themeColor="text1"/>
          <w:sz w:val="24"/>
          <w:szCs w:val="24"/>
          <w:lang w:eastAsia="de-DE"/>
        </w:rPr>
      </w:pPr>
      <w:r w:rsidRPr="00D27885">
        <w:rPr>
          <w:rFonts w:ascii="Times New Roman" w:hAnsi="Times New Roman"/>
          <w:color w:val="000000" w:themeColor="text1"/>
          <w:sz w:val="24"/>
          <w:szCs w:val="24"/>
          <w:lang w:eastAsia="de-DE"/>
        </w:rPr>
        <w:t>These figures illustrate the challenges in meeting the demand for processed wood products yet</w:t>
      </w:r>
      <w:r>
        <w:rPr>
          <w:rFonts w:ascii="Times New Roman" w:hAnsi="Times New Roman"/>
          <w:color w:val="000000" w:themeColor="text1"/>
          <w:sz w:val="24"/>
          <w:szCs w:val="24"/>
          <w:lang w:eastAsia="de-DE"/>
        </w:rPr>
        <w:t xml:space="preserve"> at the same time </w:t>
      </w:r>
      <w:r w:rsidRPr="00D27885">
        <w:rPr>
          <w:rFonts w:ascii="Times New Roman" w:hAnsi="Times New Roman"/>
          <w:color w:val="000000" w:themeColor="text1"/>
          <w:sz w:val="24"/>
          <w:szCs w:val="24"/>
          <w:lang w:eastAsia="de-DE"/>
        </w:rPr>
        <w:t>present</w:t>
      </w:r>
      <w:r>
        <w:rPr>
          <w:rFonts w:ascii="Times New Roman" w:hAnsi="Times New Roman"/>
          <w:color w:val="000000" w:themeColor="text1"/>
          <w:sz w:val="24"/>
          <w:szCs w:val="24"/>
          <w:lang w:eastAsia="de-DE"/>
        </w:rPr>
        <w:t xml:space="preserve"> tremendous </w:t>
      </w:r>
      <w:r w:rsidRPr="00D27885">
        <w:rPr>
          <w:rFonts w:ascii="Times New Roman" w:hAnsi="Times New Roman"/>
          <w:color w:val="000000" w:themeColor="text1"/>
          <w:sz w:val="24"/>
          <w:szCs w:val="24"/>
          <w:lang w:eastAsia="de-DE"/>
        </w:rPr>
        <w:t>opportunities</w:t>
      </w:r>
      <w:r>
        <w:rPr>
          <w:rFonts w:ascii="Times New Roman" w:hAnsi="Times New Roman"/>
          <w:color w:val="000000" w:themeColor="text1"/>
          <w:sz w:val="24"/>
          <w:szCs w:val="24"/>
          <w:lang w:eastAsia="de-DE"/>
        </w:rPr>
        <w:t xml:space="preserve"> and potential</w:t>
      </w:r>
      <w:r w:rsidRPr="00D27885">
        <w:rPr>
          <w:rFonts w:ascii="Times New Roman" w:hAnsi="Times New Roman"/>
          <w:color w:val="000000" w:themeColor="text1"/>
          <w:sz w:val="24"/>
          <w:szCs w:val="24"/>
          <w:lang w:eastAsia="de-DE"/>
        </w:rPr>
        <w:t xml:space="preserve"> for private sector engagement in developing FBIs and pro-poor forest product markets. This </w:t>
      </w:r>
      <w:proofErr w:type="spellStart"/>
      <w:r w:rsidRPr="00D27885">
        <w:rPr>
          <w:rFonts w:ascii="Times New Roman" w:hAnsi="Times New Roman"/>
          <w:color w:val="000000" w:themeColor="text1"/>
          <w:sz w:val="24"/>
          <w:szCs w:val="24"/>
          <w:lang w:eastAsia="de-DE"/>
        </w:rPr>
        <w:t>program</w:t>
      </w:r>
      <w:r>
        <w:rPr>
          <w:rFonts w:ascii="Times New Roman" w:hAnsi="Times New Roman"/>
          <w:color w:val="000000" w:themeColor="text1"/>
          <w:sz w:val="24"/>
          <w:szCs w:val="24"/>
          <w:lang w:eastAsia="de-DE"/>
        </w:rPr>
        <w:t>me</w:t>
      </w:r>
      <w:proofErr w:type="spellEnd"/>
      <w:r w:rsidRPr="00D27885">
        <w:rPr>
          <w:rFonts w:ascii="Times New Roman" w:hAnsi="Times New Roman"/>
          <w:color w:val="000000" w:themeColor="text1"/>
          <w:sz w:val="24"/>
          <w:szCs w:val="24"/>
          <w:lang w:eastAsia="de-DE"/>
        </w:rPr>
        <w:t xml:space="preserve"> aims to identify key forest products to focus on and leverage market systems development to enhance private sector engagement in developing pro-poor forest product markets. </w:t>
      </w:r>
    </w:p>
    <w:p w14:paraId="16742F32" w14:textId="77777777" w:rsidR="001278CB" w:rsidRDefault="001278CB" w:rsidP="001278CB">
      <w:pPr>
        <w:shd w:val="clear" w:color="auto" w:fill="FFFFFF"/>
        <w:spacing w:after="0" w:line="360" w:lineRule="auto"/>
        <w:jc w:val="both"/>
        <w:rPr>
          <w:rFonts w:ascii="Times New Roman" w:hAnsi="Times New Roman"/>
          <w:b/>
          <w:color w:val="000000" w:themeColor="text1"/>
          <w:sz w:val="24"/>
          <w:szCs w:val="24"/>
          <w:lang w:eastAsia="de-DE"/>
        </w:rPr>
      </w:pPr>
    </w:p>
    <w:p w14:paraId="0243405F" w14:textId="3CC1EE55" w:rsidR="001278CB" w:rsidRPr="00D27885" w:rsidRDefault="003D63FF" w:rsidP="003D63FF">
      <w:pPr>
        <w:pStyle w:val="Heading2"/>
        <w:rPr>
          <w:lang w:eastAsia="de-DE"/>
        </w:rPr>
      </w:pPr>
      <w:bookmarkStart w:id="11" w:name="_Toc180499089"/>
      <w:r>
        <w:rPr>
          <w:lang w:eastAsia="de-DE"/>
        </w:rPr>
        <w:t>1</w:t>
      </w:r>
      <w:r w:rsidR="001278CB" w:rsidRPr="00D27885">
        <w:rPr>
          <w:lang w:eastAsia="de-DE"/>
        </w:rPr>
        <w:t>.</w:t>
      </w:r>
      <w:r w:rsidR="001278CB" w:rsidRPr="00D27885">
        <w:rPr>
          <w:bCs/>
          <w:lang w:eastAsia="de-DE"/>
        </w:rPr>
        <w:t xml:space="preserve">2 </w:t>
      </w:r>
      <w:r w:rsidR="001278CB" w:rsidRPr="00D27885">
        <w:rPr>
          <w:lang w:eastAsia="de-DE"/>
        </w:rPr>
        <w:t xml:space="preserve">Problems to be </w:t>
      </w:r>
      <w:r w:rsidR="001278CB">
        <w:rPr>
          <w:lang w:eastAsia="de-DE"/>
        </w:rPr>
        <w:t>a</w:t>
      </w:r>
      <w:r w:rsidR="001278CB" w:rsidRPr="00D27885">
        <w:rPr>
          <w:bCs/>
          <w:lang w:eastAsia="de-DE"/>
        </w:rPr>
        <w:t>ddressed</w:t>
      </w:r>
      <w:r w:rsidR="001278CB" w:rsidRPr="00D27885">
        <w:rPr>
          <w:lang w:eastAsia="de-DE"/>
        </w:rPr>
        <w:t xml:space="preserve"> by the </w:t>
      </w:r>
      <w:proofErr w:type="spellStart"/>
      <w:r w:rsidR="001278CB" w:rsidRPr="00D27885">
        <w:rPr>
          <w:lang w:eastAsia="de-DE"/>
        </w:rPr>
        <w:t>Program</w:t>
      </w:r>
      <w:r w:rsidR="001278CB">
        <w:rPr>
          <w:lang w:eastAsia="de-DE"/>
        </w:rPr>
        <w:t>me</w:t>
      </w:r>
      <w:bookmarkEnd w:id="11"/>
      <w:proofErr w:type="spellEnd"/>
    </w:p>
    <w:p w14:paraId="6909409F" w14:textId="77777777" w:rsidR="001278CB" w:rsidRDefault="001278CB" w:rsidP="00EF0C6F">
      <w:pPr>
        <w:shd w:val="clear" w:color="auto" w:fill="FFFFFF"/>
        <w:spacing w:after="0" w:line="240" w:lineRule="auto"/>
        <w:jc w:val="both"/>
        <w:rPr>
          <w:rFonts w:ascii="Times New Roman" w:hAnsi="Times New Roman"/>
          <w:color w:val="000000" w:themeColor="text1"/>
          <w:sz w:val="24"/>
          <w:szCs w:val="24"/>
          <w:lang w:eastAsia="de-DE"/>
        </w:rPr>
      </w:pPr>
      <w:r w:rsidRPr="003B0CDE">
        <w:rPr>
          <w:rFonts w:ascii="Times New Roman" w:hAnsi="Times New Roman"/>
          <w:color w:val="000000" w:themeColor="text1"/>
          <w:sz w:val="24"/>
          <w:szCs w:val="24"/>
          <w:lang w:eastAsia="de-DE"/>
        </w:rPr>
        <w:t xml:space="preserve">Despite this potential, the sector is currently underperforming due to various systemic constraints. </w:t>
      </w:r>
      <w:r>
        <w:rPr>
          <w:rFonts w:ascii="Times New Roman" w:hAnsi="Times New Roman"/>
          <w:color w:val="000000" w:themeColor="text1"/>
          <w:sz w:val="24"/>
          <w:szCs w:val="24"/>
          <w:lang w:eastAsia="de-DE"/>
        </w:rPr>
        <w:t>While a</w:t>
      </w:r>
      <w:r w:rsidRPr="003B0CDE">
        <w:rPr>
          <w:rFonts w:ascii="Times New Roman" w:hAnsi="Times New Roman"/>
          <w:color w:val="000000" w:themeColor="text1"/>
          <w:sz w:val="24"/>
          <w:szCs w:val="24"/>
          <w:lang w:eastAsia="de-DE"/>
        </w:rPr>
        <w:t xml:space="preserve"> thorough market systems analysis is essential to identify these constraints, understand</w:t>
      </w:r>
      <w:r>
        <w:rPr>
          <w:rFonts w:ascii="Times New Roman" w:hAnsi="Times New Roman"/>
          <w:color w:val="000000" w:themeColor="text1"/>
          <w:sz w:val="24"/>
          <w:szCs w:val="24"/>
          <w:lang w:eastAsia="de-DE"/>
        </w:rPr>
        <w:t>ing</w:t>
      </w:r>
      <w:r w:rsidRPr="003B0CDE">
        <w:rPr>
          <w:rFonts w:ascii="Times New Roman" w:hAnsi="Times New Roman"/>
          <w:color w:val="000000" w:themeColor="text1"/>
          <w:sz w:val="24"/>
          <w:szCs w:val="24"/>
          <w:lang w:eastAsia="de-DE"/>
        </w:rPr>
        <w:t xml:space="preserve"> the underlying causes, and develop</w:t>
      </w:r>
      <w:r>
        <w:rPr>
          <w:rFonts w:ascii="Times New Roman" w:hAnsi="Times New Roman"/>
          <w:color w:val="000000" w:themeColor="text1"/>
          <w:sz w:val="24"/>
          <w:szCs w:val="24"/>
          <w:lang w:eastAsia="de-DE"/>
        </w:rPr>
        <w:t>ing</w:t>
      </w:r>
      <w:r w:rsidRPr="003B0CDE">
        <w:rPr>
          <w:rFonts w:ascii="Times New Roman" w:hAnsi="Times New Roman"/>
          <w:color w:val="000000" w:themeColor="text1"/>
          <w:sz w:val="24"/>
          <w:szCs w:val="24"/>
          <w:lang w:eastAsia="de-DE"/>
        </w:rPr>
        <w:t xml:space="preserve"> interventions that can lead to sustainable and inclusive growth</w:t>
      </w:r>
      <w:r>
        <w:rPr>
          <w:rFonts w:ascii="Times New Roman" w:hAnsi="Times New Roman"/>
          <w:color w:val="000000" w:themeColor="text1"/>
          <w:sz w:val="24"/>
          <w:szCs w:val="24"/>
          <w:lang w:eastAsia="de-DE"/>
        </w:rPr>
        <w:t xml:space="preserve"> are to be delivered by the </w:t>
      </w:r>
      <w:proofErr w:type="spellStart"/>
      <w:r>
        <w:rPr>
          <w:rFonts w:ascii="Times New Roman" w:hAnsi="Times New Roman"/>
          <w:color w:val="000000" w:themeColor="text1"/>
          <w:sz w:val="24"/>
          <w:szCs w:val="24"/>
          <w:lang w:eastAsia="de-DE"/>
        </w:rPr>
        <w:t>programme</w:t>
      </w:r>
      <w:proofErr w:type="spellEnd"/>
      <w:r w:rsidRPr="003B0CDE">
        <w:rPr>
          <w:rFonts w:ascii="Times New Roman" w:hAnsi="Times New Roman"/>
          <w:color w:val="000000" w:themeColor="text1"/>
          <w:sz w:val="24"/>
          <w:szCs w:val="24"/>
          <w:lang w:eastAsia="de-DE"/>
        </w:rPr>
        <w:t>.</w:t>
      </w:r>
      <w:r>
        <w:rPr>
          <w:rFonts w:ascii="Times New Roman" w:hAnsi="Times New Roman"/>
          <w:color w:val="000000" w:themeColor="text1"/>
          <w:sz w:val="24"/>
          <w:szCs w:val="24"/>
          <w:lang w:eastAsia="de-DE"/>
        </w:rPr>
        <w:t xml:space="preserve"> </w:t>
      </w:r>
    </w:p>
    <w:p w14:paraId="49B37A05" w14:textId="77777777" w:rsidR="00EF0C6F" w:rsidRDefault="00EF0C6F" w:rsidP="001278CB">
      <w:pPr>
        <w:shd w:val="clear" w:color="auto" w:fill="FFFFFF"/>
        <w:spacing w:after="0" w:line="360" w:lineRule="auto"/>
        <w:jc w:val="both"/>
        <w:rPr>
          <w:rFonts w:ascii="Times New Roman" w:hAnsi="Times New Roman"/>
          <w:color w:val="000000" w:themeColor="text1"/>
          <w:sz w:val="24"/>
          <w:szCs w:val="24"/>
          <w:lang w:eastAsia="de-DE"/>
        </w:rPr>
      </w:pPr>
    </w:p>
    <w:p w14:paraId="2300F1E0" w14:textId="533F97E8" w:rsidR="001278CB" w:rsidRPr="00EF0C6F" w:rsidRDefault="001278CB" w:rsidP="00EF0C6F">
      <w:pPr>
        <w:shd w:val="clear" w:color="auto" w:fill="FFFFFF"/>
        <w:spacing w:after="0" w:line="240" w:lineRule="auto"/>
        <w:jc w:val="both"/>
        <w:rPr>
          <w:rFonts w:ascii="Times New Roman" w:hAnsi="Times New Roman"/>
          <w:color w:val="000000" w:themeColor="text1"/>
          <w:sz w:val="24"/>
          <w:szCs w:val="24"/>
          <w:lang w:eastAsia="de-DE"/>
        </w:rPr>
      </w:pPr>
      <w:r w:rsidRPr="00EF0C6F">
        <w:rPr>
          <w:rFonts w:ascii="Times New Roman" w:hAnsi="Times New Roman"/>
          <w:color w:val="000000" w:themeColor="text1"/>
          <w:sz w:val="24"/>
          <w:szCs w:val="24"/>
          <w:lang w:eastAsia="de-DE"/>
        </w:rPr>
        <w:t>Indicative key constraints are as follows:</w:t>
      </w:r>
    </w:p>
    <w:p w14:paraId="59FFD8DA" w14:textId="74C5A37A" w:rsidR="001278CB" w:rsidRPr="00124FC2" w:rsidRDefault="001278CB">
      <w:pPr>
        <w:pStyle w:val="ListParagraph"/>
        <w:numPr>
          <w:ilvl w:val="0"/>
          <w:numId w:val="33"/>
        </w:numPr>
        <w:shd w:val="clear" w:color="auto" w:fill="FFFFFF"/>
        <w:spacing w:after="0" w:line="240" w:lineRule="auto"/>
        <w:ind w:left="852" w:hanging="284"/>
        <w:jc w:val="both"/>
        <w:rPr>
          <w:rFonts w:ascii="Times New Roman" w:hAnsi="Times New Roman"/>
          <w:color w:val="000000" w:themeColor="text1"/>
          <w:sz w:val="24"/>
          <w:szCs w:val="24"/>
          <w:lang w:eastAsia="de-DE"/>
        </w:rPr>
      </w:pPr>
      <w:r w:rsidRPr="00124FC2">
        <w:rPr>
          <w:rFonts w:ascii="Times New Roman" w:eastAsia="Times New Roman" w:hAnsi="Times New Roman"/>
          <w:b/>
          <w:bCs/>
          <w:color w:val="000000"/>
          <w:sz w:val="24"/>
          <w:szCs w:val="24"/>
        </w:rPr>
        <w:t>Limited private sector engagement</w:t>
      </w:r>
      <w:r w:rsidR="00EF0C6F" w:rsidRPr="00124FC2">
        <w:rPr>
          <w:rFonts w:ascii="Times New Roman" w:eastAsia="Times New Roman" w:hAnsi="Times New Roman"/>
          <w:b/>
          <w:bCs/>
          <w:color w:val="000000"/>
          <w:sz w:val="24"/>
          <w:szCs w:val="24"/>
        </w:rPr>
        <w:t xml:space="preserve">: </w:t>
      </w:r>
      <w:r w:rsidRPr="00124FC2">
        <w:rPr>
          <w:rFonts w:ascii="Times New Roman" w:hAnsi="Times New Roman"/>
          <w:color w:val="000000" w:themeColor="text1"/>
          <w:sz w:val="24"/>
          <w:szCs w:val="24"/>
          <w:lang w:eastAsia="de-DE"/>
        </w:rPr>
        <w:t xml:space="preserve">Enhanced engagement of the private sector expedites the development of the forestry sector if supported with the correct supportive and regulatory framework. The private sector, especially those with the capacity to engage in commercial forestry and forest-based industries as well as in the marketing of forest products and services, can make vital contributions to the development of the forestry sector given their capital and access to better technologies and up-to-date market information. Engagement of the private sector through private-public-partnership (PPP) schemes is still also underdeveloped in the forest sector, although a law has recently been passed to facilitate PPP. The expansion and development of small-scale wood-based enterprises has been very slow owing to limited access to land in urban areas, credit, training opportunities, business </w:t>
      </w:r>
      <w:r w:rsidRPr="00124FC2">
        <w:rPr>
          <w:rFonts w:ascii="Times New Roman" w:hAnsi="Times New Roman"/>
          <w:color w:val="000000" w:themeColor="text1"/>
          <w:sz w:val="24"/>
          <w:szCs w:val="24"/>
          <w:lang w:eastAsia="de-DE"/>
        </w:rPr>
        <w:lastRenderedPageBreak/>
        <w:t>development services and market information. Existing industries and enterprises are also weak in terms of equipment and machinery they use, their capital base, and the skill level of their staff to operate and maintain machines. They also suffer from lack of inputs such as chemicals and spare parts. This reduces their overall efficiency and competitiveness in product markets.</w:t>
      </w:r>
    </w:p>
    <w:p w14:paraId="3DAF73B3" w14:textId="77777777" w:rsidR="00EF0C6F" w:rsidRPr="00EF0C6F" w:rsidRDefault="00EF0C6F" w:rsidP="00AC0F77">
      <w:pPr>
        <w:pStyle w:val="ListParagraph"/>
        <w:shd w:val="clear" w:color="auto" w:fill="FFFFFF"/>
        <w:spacing w:after="0" w:line="240" w:lineRule="auto"/>
        <w:ind w:left="426"/>
        <w:jc w:val="both"/>
        <w:rPr>
          <w:rFonts w:ascii="Times New Roman" w:hAnsi="Times New Roman"/>
          <w:color w:val="000000" w:themeColor="text1"/>
          <w:sz w:val="24"/>
          <w:szCs w:val="24"/>
          <w:lang w:eastAsia="de-DE"/>
        </w:rPr>
      </w:pPr>
    </w:p>
    <w:p w14:paraId="72464193" w14:textId="0EF65D3E" w:rsidR="001278CB" w:rsidRPr="00124FC2" w:rsidRDefault="001278CB">
      <w:pPr>
        <w:pStyle w:val="ListParagraph"/>
        <w:numPr>
          <w:ilvl w:val="0"/>
          <w:numId w:val="33"/>
        </w:numPr>
        <w:shd w:val="clear" w:color="auto" w:fill="FFFFFF"/>
        <w:tabs>
          <w:tab w:val="left" w:pos="426"/>
        </w:tabs>
        <w:spacing w:after="0" w:line="240" w:lineRule="auto"/>
        <w:ind w:left="852" w:hanging="720"/>
        <w:jc w:val="both"/>
        <w:rPr>
          <w:rFonts w:ascii="Times New Roman" w:hAnsi="Times New Roman"/>
          <w:color w:val="000000" w:themeColor="text1"/>
          <w:sz w:val="24"/>
          <w:szCs w:val="24"/>
          <w:lang w:eastAsia="de-DE"/>
        </w:rPr>
      </w:pPr>
      <w:r w:rsidRPr="00124FC2">
        <w:rPr>
          <w:rFonts w:ascii="Times New Roman" w:hAnsi="Times New Roman"/>
          <w:b/>
          <w:bCs/>
          <w:color w:val="000000" w:themeColor="text1"/>
          <w:sz w:val="24"/>
          <w:szCs w:val="24"/>
          <w:lang w:eastAsia="de-DE"/>
        </w:rPr>
        <w:t>Fragmented Market Structure:</w:t>
      </w:r>
      <w:r w:rsidRPr="00124FC2">
        <w:rPr>
          <w:rFonts w:ascii="Times New Roman" w:hAnsi="Times New Roman"/>
          <w:color w:val="000000" w:themeColor="text1"/>
          <w:sz w:val="24"/>
          <w:szCs w:val="24"/>
          <w:lang w:eastAsia="de-DE"/>
        </w:rPr>
        <w:t xml:space="preserve"> The forestry sector in Ethiopia is characterized by a fragmented market structure with limited/ineffective coordination among actors, resulting in inefficiencies and reduced competitiveness. The lack of cohesive linkages between different market players hampers effective collaboration and value chain integration.</w:t>
      </w:r>
      <w:r w:rsidR="00EF0C6F" w:rsidRPr="00124FC2">
        <w:rPr>
          <w:rFonts w:ascii="Times New Roman" w:hAnsi="Times New Roman"/>
          <w:color w:val="000000" w:themeColor="text1"/>
          <w:sz w:val="24"/>
          <w:szCs w:val="24"/>
          <w:lang w:eastAsia="de-DE"/>
        </w:rPr>
        <w:t xml:space="preserve"> </w:t>
      </w:r>
    </w:p>
    <w:p w14:paraId="2F7651B4" w14:textId="77777777" w:rsidR="00EF0C6F" w:rsidRPr="00EF0C6F" w:rsidRDefault="00EF0C6F" w:rsidP="00AC0F77">
      <w:pPr>
        <w:pStyle w:val="ListParagraph"/>
        <w:tabs>
          <w:tab w:val="left" w:pos="426"/>
        </w:tabs>
        <w:ind w:left="852" w:hanging="720"/>
        <w:rPr>
          <w:rFonts w:ascii="Times New Roman" w:hAnsi="Times New Roman"/>
          <w:color w:val="000000" w:themeColor="text1"/>
          <w:sz w:val="24"/>
          <w:szCs w:val="24"/>
          <w:lang w:eastAsia="de-DE"/>
        </w:rPr>
      </w:pPr>
    </w:p>
    <w:p w14:paraId="3E86B1A5" w14:textId="00C51D41" w:rsidR="001278CB" w:rsidRPr="00124FC2" w:rsidRDefault="001278CB">
      <w:pPr>
        <w:pStyle w:val="ListParagraph"/>
        <w:numPr>
          <w:ilvl w:val="0"/>
          <w:numId w:val="33"/>
        </w:numPr>
        <w:shd w:val="clear" w:color="auto" w:fill="FFFFFF"/>
        <w:tabs>
          <w:tab w:val="left" w:pos="426"/>
        </w:tabs>
        <w:spacing w:after="0" w:line="240" w:lineRule="auto"/>
        <w:ind w:left="852" w:hanging="720"/>
        <w:jc w:val="both"/>
        <w:rPr>
          <w:rFonts w:ascii="Times New Roman" w:hAnsi="Times New Roman"/>
          <w:color w:val="000000" w:themeColor="text1"/>
          <w:sz w:val="24"/>
          <w:szCs w:val="24"/>
          <w:lang w:eastAsia="de-DE"/>
        </w:rPr>
      </w:pPr>
      <w:r w:rsidRPr="00124FC2">
        <w:rPr>
          <w:rFonts w:ascii="Times New Roman" w:hAnsi="Times New Roman"/>
          <w:b/>
          <w:bCs/>
          <w:color w:val="000000" w:themeColor="text1"/>
          <w:sz w:val="24"/>
          <w:szCs w:val="24"/>
          <w:lang w:eastAsia="de-DE"/>
        </w:rPr>
        <w:t>Limited Access to Finance:</w:t>
      </w:r>
      <w:r w:rsidRPr="00124FC2">
        <w:rPr>
          <w:rFonts w:ascii="Times New Roman" w:hAnsi="Times New Roman"/>
          <w:color w:val="000000" w:themeColor="text1"/>
          <w:sz w:val="24"/>
          <w:szCs w:val="24"/>
          <w:lang w:eastAsia="de-DE"/>
        </w:rPr>
        <w:t xml:space="preserve"> Small and medium-sized enterprises (SMEs) within the forestry sector face significant barriers in accessing finance. This limitation </w:t>
      </w:r>
      <w:r w:rsidR="001E3610" w:rsidRPr="00124FC2">
        <w:rPr>
          <w:rFonts w:ascii="Times New Roman" w:hAnsi="Times New Roman"/>
          <w:color w:val="000000" w:themeColor="text1"/>
          <w:sz w:val="24"/>
          <w:szCs w:val="24"/>
          <w:lang w:eastAsia="de-DE"/>
        </w:rPr>
        <w:t>inhibits their</w:t>
      </w:r>
      <w:r w:rsidRPr="00124FC2">
        <w:rPr>
          <w:rFonts w:ascii="Times New Roman" w:hAnsi="Times New Roman"/>
          <w:color w:val="000000" w:themeColor="text1"/>
          <w:sz w:val="24"/>
          <w:szCs w:val="24"/>
          <w:lang w:eastAsia="de-DE"/>
        </w:rPr>
        <w:t xml:space="preserve"> ability to invest in technologies and practices that could enhance productivity and sustainability. High perceived risks and the lack of collateral exacerbate these financial challenges.</w:t>
      </w:r>
    </w:p>
    <w:p w14:paraId="3956FB27" w14:textId="77777777" w:rsidR="00EF0C6F" w:rsidRPr="00EF0C6F" w:rsidRDefault="00EF0C6F" w:rsidP="00AC0F77">
      <w:pPr>
        <w:pStyle w:val="ListParagraph"/>
        <w:tabs>
          <w:tab w:val="left" w:pos="426"/>
        </w:tabs>
        <w:ind w:left="852" w:hanging="720"/>
        <w:rPr>
          <w:rFonts w:ascii="Times New Roman" w:hAnsi="Times New Roman"/>
          <w:color w:val="000000" w:themeColor="text1"/>
          <w:sz w:val="24"/>
          <w:szCs w:val="24"/>
          <w:lang w:eastAsia="de-DE"/>
        </w:rPr>
      </w:pPr>
    </w:p>
    <w:p w14:paraId="21CC58F2" w14:textId="77777777" w:rsidR="001278CB" w:rsidRPr="00124FC2" w:rsidRDefault="001278CB">
      <w:pPr>
        <w:pStyle w:val="ListParagraph"/>
        <w:numPr>
          <w:ilvl w:val="0"/>
          <w:numId w:val="33"/>
        </w:numPr>
        <w:shd w:val="clear" w:color="auto" w:fill="FFFFFF"/>
        <w:tabs>
          <w:tab w:val="left" w:pos="426"/>
        </w:tabs>
        <w:spacing w:after="0" w:line="240" w:lineRule="auto"/>
        <w:ind w:left="852" w:hanging="720"/>
        <w:jc w:val="both"/>
        <w:rPr>
          <w:rFonts w:ascii="Times New Roman" w:hAnsi="Times New Roman"/>
          <w:color w:val="000000" w:themeColor="text1"/>
          <w:sz w:val="24"/>
          <w:szCs w:val="24"/>
          <w:lang w:eastAsia="de-DE"/>
        </w:rPr>
      </w:pPr>
      <w:r w:rsidRPr="00124FC2">
        <w:rPr>
          <w:rFonts w:ascii="Times New Roman" w:hAnsi="Times New Roman"/>
          <w:b/>
          <w:bCs/>
          <w:color w:val="000000" w:themeColor="text1"/>
          <w:sz w:val="24"/>
          <w:szCs w:val="24"/>
          <w:lang w:eastAsia="de-DE"/>
        </w:rPr>
        <w:t>Inadequate Market Information:</w:t>
      </w:r>
      <w:r w:rsidRPr="00124FC2">
        <w:rPr>
          <w:rFonts w:ascii="Times New Roman" w:hAnsi="Times New Roman"/>
          <w:color w:val="000000" w:themeColor="text1"/>
          <w:sz w:val="24"/>
          <w:szCs w:val="24"/>
          <w:lang w:eastAsia="de-DE"/>
        </w:rPr>
        <w:t xml:space="preserve"> The absence of reliable, accessible market information and data impedes market actors' capacity to make informed decisions and respond effectively to market demands. The lack of comprehensive data collection and dissemination systems further complicates the dearth of market intelligence.</w:t>
      </w:r>
    </w:p>
    <w:p w14:paraId="4B58B872" w14:textId="77777777" w:rsidR="00EF0C6F" w:rsidRPr="00EF0C6F" w:rsidRDefault="00EF0C6F" w:rsidP="00AC0F77">
      <w:pPr>
        <w:pStyle w:val="ListParagraph"/>
        <w:tabs>
          <w:tab w:val="left" w:pos="426"/>
        </w:tabs>
        <w:ind w:left="852" w:hanging="720"/>
        <w:rPr>
          <w:rFonts w:ascii="Times New Roman" w:hAnsi="Times New Roman"/>
          <w:color w:val="000000" w:themeColor="text1"/>
          <w:sz w:val="24"/>
          <w:szCs w:val="24"/>
          <w:lang w:eastAsia="de-DE"/>
        </w:rPr>
      </w:pPr>
    </w:p>
    <w:p w14:paraId="4FB37898" w14:textId="77777777" w:rsidR="001278CB" w:rsidRPr="00124FC2" w:rsidRDefault="001278CB">
      <w:pPr>
        <w:pStyle w:val="ListParagraph"/>
        <w:numPr>
          <w:ilvl w:val="0"/>
          <w:numId w:val="33"/>
        </w:numPr>
        <w:shd w:val="clear" w:color="auto" w:fill="FFFFFF"/>
        <w:tabs>
          <w:tab w:val="left" w:pos="426"/>
        </w:tabs>
        <w:spacing w:after="0" w:line="240" w:lineRule="auto"/>
        <w:ind w:left="852" w:hanging="720"/>
        <w:jc w:val="both"/>
        <w:rPr>
          <w:rFonts w:ascii="Times New Roman" w:hAnsi="Times New Roman"/>
          <w:color w:val="000000" w:themeColor="text1"/>
          <w:sz w:val="24"/>
          <w:szCs w:val="24"/>
          <w:lang w:eastAsia="de-DE"/>
        </w:rPr>
      </w:pPr>
      <w:r w:rsidRPr="00124FC2">
        <w:rPr>
          <w:rFonts w:ascii="Times New Roman" w:hAnsi="Times New Roman"/>
          <w:b/>
          <w:bCs/>
          <w:color w:val="000000" w:themeColor="text1"/>
          <w:sz w:val="24"/>
          <w:szCs w:val="24"/>
          <w:lang w:eastAsia="de-DE"/>
        </w:rPr>
        <w:t>Weak Institutional Capacities:</w:t>
      </w:r>
      <w:r w:rsidRPr="00124FC2">
        <w:rPr>
          <w:rFonts w:ascii="Times New Roman" w:hAnsi="Times New Roman"/>
          <w:color w:val="000000" w:themeColor="text1"/>
          <w:sz w:val="24"/>
          <w:szCs w:val="24"/>
          <w:lang w:eastAsia="de-DE"/>
        </w:rPr>
        <w:t xml:space="preserve"> Both public and private institutions involved in the forestry sector often lack the technical and organizational capacity required to support market development and sustainable forest management. Insufficient expertise, inadequate organizational structures, and limited resources undermine their effectiveness.</w:t>
      </w:r>
    </w:p>
    <w:p w14:paraId="33263949" w14:textId="77777777" w:rsidR="001278CB" w:rsidRPr="00EF0C6F" w:rsidRDefault="001278CB" w:rsidP="00AC0F77">
      <w:pPr>
        <w:shd w:val="clear" w:color="auto" w:fill="FFFFFF"/>
        <w:tabs>
          <w:tab w:val="left" w:pos="426"/>
        </w:tabs>
        <w:spacing w:after="0" w:line="240" w:lineRule="auto"/>
        <w:ind w:left="852" w:hanging="720"/>
        <w:jc w:val="both"/>
        <w:rPr>
          <w:rFonts w:ascii="Times New Roman" w:hAnsi="Times New Roman"/>
          <w:b/>
          <w:bCs/>
          <w:color w:val="000000" w:themeColor="text1"/>
          <w:sz w:val="24"/>
          <w:szCs w:val="24"/>
          <w:lang w:eastAsia="de-DE"/>
        </w:rPr>
      </w:pPr>
    </w:p>
    <w:p w14:paraId="10863849" w14:textId="77777777" w:rsidR="00124FC2" w:rsidRPr="00124FC2" w:rsidRDefault="001278CB">
      <w:pPr>
        <w:pStyle w:val="ListParagraph"/>
        <w:numPr>
          <w:ilvl w:val="0"/>
          <w:numId w:val="33"/>
        </w:numPr>
        <w:shd w:val="clear" w:color="auto" w:fill="FFFFFF"/>
        <w:tabs>
          <w:tab w:val="left" w:pos="426"/>
        </w:tabs>
        <w:spacing w:after="0" w:line="240" w:lineRule="auto"/>
        <w:ind w:left="852" w:hanging="720"/>
        <w:jc w:val="both"/>
        <w:rPr>
          <w:rFonts w:ascii="Times New Roman" w:hAnsi="Times New Roman"/>
          <w:color w:val="000000" w:themeColor="text1"/>
          <w:sz w:val="24"/>
          <w:szCs w:val="24"/>
          <w:lang w:eastAsia="de-DE"/>
        </w:rPr>
      </w:pPr>
      <w:r w:rsidRPr="00124FC2">
        <w:rPr>
          <w:rFonts w:ascii="Times New Roman" w:hAnsi="Times New Roman"/>
          <w:b/>
          <w:bCs/>
          <w:color w:val="000000" w:themeColor="text1"/>
          <w:sz w:val="24"/>
          <w:szCs w:val="24"/>
          <w:lang w:eastAsia="de-DE"/>
        </w:rPr>
        <w:t>Regulatory and Policy Barriers:</w:t>
      </w:r>
      <w:r w:rsidRPr="00124FC2">
        <w:rPr>
          <w:rFonts w:ascii="Times New Roman" w:hAnsi="Times New Roman"/>
          <w:color w:val="000000" w:themeColor="text1"/>
          <w:sz w:val="24"/>
          <w:szCs w:val="24"/>
          <w:lang w:eastAsia="de-DE"/>
        </w:rPr>
        <w:t xml:space="preserve"> Inconsistent and unclear regulatory frameworks create uncertainties for market actors, discouraging investment and innovation. Bureaucratic inefficiencies and a lack of policy clarity further impede sector growth and development.</w:t>
      </w:r>
    </w:p>
    <w:p w14:paraId="0829F555" w14:textId="77777777" w:rsidR="00124FC2" w:rsidRPr="00124FC2" w:rsidRDefault="00124FC2" w:rsidP="00AC0F77">
      <w:pPr>
        <w:pStyle w:val="ListParagraph"/>
        <w:tabs>
          <w:tab w:val="left" w:pos="426"/>
        </w:tabs>
        <w:ind w:left="852" w:hanging="720"/>
        <w:rPr>
          <w:rFonts w:ascii="Times New Roman" w:hAnsi="Times New Roman"/>
          <w:b/>
          <w:bCs/>
          <w:color w:val="000000" w:themeColor="text1"/>
          <w:sz w:val="24"/>
          <w:szCs w:val="24"/>
          <w:lang w:eastAsia="de-DE"/>
        </w:rPr>
      </w:pPr>
    </w:p>
    <w:p w14:paraId="0ED489C7" w14:textId="1746C1D1" w:rsidR="00EF0C6F" w:rsidRDefault="001278CB">
      <w:pPr>
        <w:pStyle w:val="ListParagraph"/>
        <w:numPr>
          <w:ilvl w:val="0"/>
          <w:numId w:val="33"/>
        </w:numPr>
        <w:shd w:val="clear" w:color="auto" w:fill="FFFFFF"/>
        <w:tabs>
          <w:tab w:val="left" w:pos="426"/>
        </w:tabs>
        <w:spacing w:after="0" w:line="240" w:lineRule="auto"/>
        <w:ind w:left="852" w:hanging="720"/>
        <w:jc w:val="both"/>
        <w:rPr>
          <w:rFonts w:ascii="Times New Roman" w:hAnsi="Times New Roman"/>
          <w:color w:val="000000" w:themeColor="text1"/>
          <w:sz w:val="24"/>
          <w:szCs w:val="24"/>
          <w:lang w:eastAsia="de-DE"/>
        </w:rPr>
      </w:pPr>
      <w:r w:rsidRPr="00124FC2">
        <w:rPr>
          <w:rFonts w:ascii="Times New Roman" w:hAnsi="Times New Roman"/>
          <w:b/>
          <w:bCs/>
          <w:color w:val="000000" w:themeColor="text1"/>
          <w:sz w:val="24"/>
          <w:szCs w:val="24"/>
          <w:lang w:eastAsia="de-DE"/>
        </w:rPr>
        <w:t>Environmental Degradation and unsustainable practices:</w:t>
      </w:r>
      <w:r w:rsidRPr="00124FC2">
        <w:rPr>
          <w:rFonts w:ascii="Times New Roman" w:hAnsi="Times New Roman"/>
          <w:color w:val="000000" w:themeColor="text1"/>
          <w:sz w:val="24"/>
          <w:szCs w:val="24"/>
          <w:lang w:eastAsia="de-DE"/>
        </w:rPr>
        <w:t xml:space="preserve"> Deforestation, land degradation, and unsustainable harvesting practices are prevalent, threatening the long-term viability of forest resources and ecosystem services. Overharvesting, illegal logging, and limited awareness of sustainable practices exacerbate these environmental challenges.</w:t>
      </w:r>
      <w:r w:rsidR="00EF0C6F" w:rsidRPr="00124FC2">
        <w:rPr>
          <w:rFonts w:ascii="Times New Roman" w:hAnsi="Times New Roman"/>
          <w:color w:val="000000" w:themeColor="text1"/>
          <w:sz w:val="24"/>
          <w:szCs w:val="24"/>
          <w:lang w:eastAsia="de-DE"/>
        </w:rPr>
        <w:t xml:space="preserve"> </w:t>
      </w:r>
    </w:p>
    <w:p w14:paraId="38ABE3BE" w14:textId="77777777" w:rsidR="007677DB" w:rsidRPr="007677DB" w:rsidRDefault="007677DB" w:rsidP="00AC0F77">
      <w:pPr>
        <w:pStyle w:val="ListParagraph"/>
        <w:ind w:left="1288"/>
        <w:rPr>
          <w:rFonts w:ascii="Times New Roman" w:hAnsi="Times New Roman"/>
          <w:color w:val="000000" w:themeColor="text1"/>
          <w:sz w:val="24"/>
          <w:szCs w:val="24"/>
          <w:lang w:eastAsia="de-DE"/>
        </w:rPr>
      </w:pPr>
    </w:p>
    <w:p w14:paraId="3A0A94C3" w14:textId="13E8E620" w:rsidR="001278CB" w:rsidRPr="007677DB" w:rsidRDefault="001278CB">
      <w:pPr>
        <w:pStyle w:val="ListParagraph"/>
        <w:numPr>
          <w:ilvl w:val="0"/>
          <w:numId w:val="33"/>
        </w:numPr>
        <w:shd w:val="clear" w:color="auto" w:fill="FFFFFF"/>
        <w:tabs>
          <w:tab w:val="left" w:pos="426"/>
        </w:tabs>
        <w:spacing w:after="0" w:line="240" w:lineRule="auto"/>
        <w:ind w:left="852" w:hanging="720"/>
        <w:jc w:val="both"/>
        <w:rPr>
          <w:rFonts w:ascii="Times New Roman" w:hAnsi="Times New Roman"/>
          <w:color w:val="000000" w:themeColor="text1"/>
          <w:sz w:val="24"/>
          <w:szCs w:val="24"/>
          <w:lang w:eastAsia="de-DE"/>
        </w:rPr>
      </w:pPr>
      <w:r w:rsidRPr="007677DB">
        <w:rPr>
          <w:rFonts w:ascii="Times New Roman" w:hAnsi="Times New Roman"/>
          <w:b/>
          <w:color w:val="000000" w:themeColor="text1"/>
          <w:sz w:val="24"/>
          <w:szCs w:val="24"/>
          <w:lang w:eastAsia="de-DE"/>
        </w:rPr>
        <w:t>Women and Youth disparities in the forest sector</w:t>
      </w:r>
      <w:r w:rsidRPr="007677DB">
        <w:rPr>
          <w:rFonts w:ascii="Times New Roman" w:hAnsi="Times New Roman"/>
          <w:b/>
          <w:bCs/>
          <w:color w:val="000000" w:themeColor="text1"/>
          <w:sz w:val="24"/>
          <w:szCs w:val="24"/>
          <w:lang w:eastAsia="de-DE"/>
        </w:rPr>
        <w:t xml:space="preserve">: </w:t>
      </w:r>
      <w:r w:rsidRPr="007677DB">
        <w:rPr>
          <w:rFonts w:ascii="Times New Roman" w:hAnsi="Times New Roman"/>
          <w:color w:val="000000" w:themeColor="text1"/>
          <w:sz w:val="24"/>
          <w:szCs w:val="24"/>
          <w:lang w:eastAsia="de-DE"/>
        </w:rPr>
        <w:t xml:space="preserve">Women and youth face numerous disadvantages that hamper their ability to engage in economic activity, particularly in rural areas. </w:t>
      </w:r>
      <w:r w:rsidR="001E3610" w:rsidRPr="007677DB">
        <w:rPr>
          <w:rFonts w:ascii="Times New Roman" w:hAnsi="Times New Roman"/>
          <w:color w:val="000000" w:themeColor="text1"/>
          <w:sz w:val="24"/>
          <w:szCs w:val="24"/>
          <w:lang w:eastAsia="de-DE"/>
        </w:rPr>
        <w:t>Overall,</w:t>
      </w:r>
      <w:r w:rsidRPr="007677DB">
        <w:rPr>
          <w:rFonts w:ascii="Times New Roman" w:hAnsi="Times New Roman"/>
          <w:color w:val="000000" w:themeColor="text1"/>
          <w:sz w:val="24"/>
          <w:szCs w:val="24"/>
          <w:lang w:eastAsia="de-DE"/>
        </w:rPr>
        <w:t xml:space="preserve"> these disadvantages include limited access to information, decision-making power, and ownership rights to land and forest resources. For youth, specific challenges include lack of access to capital, markets, business development skills, suitable working spaces, education, training, and government support.</w:t>
      </w:r>
    </w:p>
    <w:p w14:paraId="58B1AB98" w14:textId="77777777" w:rsidR="007677DB" w:rsidRDefault="007677DB" w:rsidP="007677DB">
      <w:pPr>
        <w:shd w:val="clear" w:color="auto" w:fill="FFFFFF"/>
        <w:spacing w:after="0" w:line="240" w:lineRule="auto"/>
        <w:jc w:val="both"/>
        <w:rPr>
          <w:rFonts w:ascii="Times New Roman" w:hAnsi="Times New Roman"/>
          <w:b/>
          <w:color w:val="000000" w:themeColor="text1"/>
          <w:sz w:val="24"/>
          <w:szCs w:val="24"/>
          <w:lang w:eastAsia="de-DE"/>
        </w:rPr>
      </w:pPr>
    </w:p>
    <w:p w14:paraId="03EA5731" w14:textId="12778033" w:rsidR="001278CB" w:rsidRPr="007677DB" w:rsidRDefault="003D63FF" w:rsidP="003D63FF">
      <w:pPr>
        <w:pStyle w:val="Heading3"/>
        <w:rPr>
          <w:lang w:eastAsia="de-DE"/>
        </w:rPr>
      </w:pPr>
      <w:bookmarkStart w:id="12" w:name="_Toc180499090"/>
      <w:r>
        <w:rPr>
          <w:lang w:eastAsia="de-DE"/>
        </w:rPr>
        <w:lastRenderedPageBreak/>
        <w:t>1</w:t>
      </w:r>
      <w:r w:rsidR="001278CB" w:rsidRPr="007677DB">
        <w:rPr>
          <w:lang w:eastAsia="de-DE"/>
        </w:rPr>
        <w:t>.2.1 Analysis of Systemic Issues and Root Causes</w:t>
      </w:r>
      <w:bookmarkEnd w:id="12"/>
    </w:p>
    <w:p w14:paraId="0D8A82D0" w14:textId="77777777" w:rsidR="00EF0C6F" w:rsidRDefault="00EF0C6F" w:rsidP="00124FC2">
      <w:pPr>
        <w:shd w:val="clear" w:color="auto" w:fill="FFFFFF"/>
        <w:spacing w:after="0" w:line="240" w:lineRule="auto"/>
        <w:ind w:left="-709"/>
        <w:jc w:val="both"/>
        <w:rPr>
          <w:rFonts w:ascii="Times New Roman" w:hAnsi="Times New Roman"/>
          <w:color w:val="000000" w:themeColor="text1"/>
          <w:sz w:val="24"/>
          <w:szCs w:val="24"/>
          <w:lang w:eastAsia="de-DE"/>
        </w:rPr>
      </w:pPr>
    </w:p>
    <w:p w14:paraId="501FA0A8" w14:textId="0AB6453A" w:rsidR="001278CB" w:rsidRPr="007677DB" w:rsidRDefault="001278CB" w:rsidP="007677DB">
      <w:pPr>
        <w:shd w:val="clear" w:color="auto" w:fill="FFFFFF"/>
        <w:spacing w:after="0" w:line="240" w:lineRule="auto"/>
        <w:jc w:val="both"/>
        <w:rPr>
          <w:rFonts w:ascii="Times New Roman" w:hAnsi="Times New Roman"/>
          <w:color w:val="000000" w:themeColor="text1"/>
          <w:sz w:val="24"/>
          <w:szCs w:val="24"/>
          <w:lang w:eastAsia="de-DE"/>
        </w:rPr>
      </w:pPr>
      <w:r w:rsidRPr="007677DB">
        <w:rPr>
          <w:rFonts w:ascii="Times New Roman" w:hAnsi="Times New Roman"/>
          <w:color w:val="000000" w:themeColor="text1"/>
          <w:sz w:val="24"/>
          <w:szCs w:val="24"/>
          <w:lang w:eastAsia="de-DE"/>
        </w:rPr>
        <w:t>Beyond understanding the key constraints, it is also vital to understand the root causes driving the underperformance of the Forestry Sector and how addressing these can help identify interventions that support the achievement of sustainable and inclusive green growth:</w:t>
      </w:r>
    </w:p>
    <w:p w14:paraId="68632D29" w14:textId="77777777" w:rsidR="001278CB" w:rsidRPr="00AA4547" w:rsidRDefault="001278CB">
      <w:pPr>
        <w:pStyle w:val="ListParagraph"/>
        <w:numPr>
          <w:ilvl w:val="0"/>
          <w:numId w:val="14"/>
        </w:numPr>
        <w:shd w:val="clear" w:color="auto" w:fill="FFFFFF"/>
        <w:spacing w:after="0" w:line="240" w:lineRule="auto"/>
        <w:jc w:val="both"/>
        <w:rPr>
          <w:rFonts w:ascii="Times New Roman" w:hAnsi="Times New Roman"/>
          <w:color w:val="000000" w:themeColor="text1"/>
          <w:sz w:val="24"/>
          <w:szCs w:val="24"/>
          <w:lang w:eastAsia="de-DE"/>
        </w:rPr>
      </w:pPr>
      <w:r w:rsidRPr="00AA4547">
        <w:rPr>
          <w:rFonts w:ascii="Times New Roman" w:hAnsi="Times New Roman"/>
          <w:b/>
          <w:bCs/>
          <w:color w:val="000000" w:themeColor="text1"/>
          <w:sz w:val="24"/>
          <w:szCs w:val="24"/>
          <w:lang w:eastAsia="de-DE"/>
        </w:rPr>
        <w:t>Fragmented Market Structure:</w:t>
      </w:r>
      <w:r w:rsidRPr="00AA4547">
        <w:rPr>
          <w:rFonts w:ascii="Times New Roman" w:hAnsi="Times New Roman"/>
          <w:color w:val="000000" w:themeColor="text1"/>
          <w:sz w:val="24"/>
          <w:szCs w:val="24"/>
          <w:lang w:eastAsia="de-DE"/>
        </w:rPr>
        <w:t xml:space="preserve"> Lack of coordination mechanisms, inadequate infrastructure, and weak linkages between market actors.</w:t>
      </w:r>
    </w:p>
    <w:p w14:paraId="3FC87FD2" w14:textId="77777777" w:rsidR="001278CB" w:rsidRPr="00AA4547" w:rsidRDefault="001278CB">
      <w:pPr>
        <w:pStyle w:val="ListParagraph"/>
        <w:numPr>
          <w:ilvl w:val="0"/>
          <w:numId w:val="14"/>
        </w:numPr>
        <w:shd w:val="clear" w:color="auto" w:fill="FFFFFF"/>
        <w:spacing w:after="0" w:line="240" w:lineRule="auto"/>
        <w:jc w:val="both"/>
        <w:rPr>
          <w:rFonts w:ascii="Times New Roman" w:hAnsi="Times New Roman"/>
          <w:color w:val="000000" w:themeColor="text1"/>
          <w:sz w:val="24"/>
          <w:szCs w:val="24"/>
          <w:lang w:eastAsia="de-DE"/>
        </w:rPr>
      </w:pPr>
      <w:r w:rsidRPr="00AA4547">
        <w:rPr>
          <w:rFonts w:ascii="Times New Roman" w:hAnsi="Times New Roman"/>
          <w:b/>
          <w:bCs/>
          <w:color w:val="000000" w:themeColor="text1"/>
          <w:sz w:val="24"/>
          <w:szCs w:val="24"/>
          <w:lang w:eastAsia="de-DE"/>
        </w:rPr>
        <w:t>Limited Access to Finance:</w:t>
      </w:r>
      <w:r w:rsidRPr="00AA4547">
        <w:rPr>
          <w:rFonts w:ascii="Times New Roman" w:hAnsi="Times New Roman"/>
          <w:color w:val="000000" w:themeColor="text1"/>
          <w:sz w:val="24"/>
          <w:szCs w:val="24"/>
          <w:lang w:eastAsia="de-DE"/>
        </w:rPr>
        <w:t xml:space="preserve"> High perceived risks, lack of collateral, and limited financial products tailored to the forestry sector.</w:t>
      </w:r>
    </w:p>
    <w:p w14:paraId="09DC73C8" w14:textId="77777777" w:rsidR="001278CB" w:rsidRPr="00AA4547" w:rsidRDefault="001278CB">
      <w:pPr>
        <w:pStyle w:val="ListParagraph"/>
        <w:numPr>
          <w:ilvl w:val="0"/>
          <w:numId w:val="14"/>
        </w:numPr>
        <w:shd w:val="clear" w:color="auto" w:fill="FFFFFF"/>
        <w:spacing w:after="0" w:line="240" w:lineRule="auto"/>
        <w:jc w:val="both"/>
        <w:rPr>
          <w:rFonts w:ascii="Times New Roman" w:hAnsi="Times New Roman"/>
          <w:color w:val="000000" w:themeColor="text1"/>
          <w:sz w:val="24"/>
          <w:szCs w:val="24"/>
          <w:lang w:eastAsia="de-DE"/>
        </w:rPr>
      </w:pPr>
      <w:r w:rsidRPr="00AA4547">
        <w:rPr>
          <w:rFonts w:ascii="Times New Roman" w:hAnsi="Times New Roman"/>
          <w:b/>
          <w:bCs/>
          <w:color w:val="000000" w:themeColor="text1"/>
          <w:sz w:val="24"/>
          <w:szCs w:val="24"/>
          <w:lang w:eastAsia="de-DE"/>
        </w:rPr>
        <w:t>Inadequate Market Information:</w:t>
      </w:r>
      <w:r w:rsidRPr="00AA4547">
        <w:rPr>
          <w:rFonts w:ascii="Times New Roman" w:hAnsi="Times New Roman"/>
          <w:color w:val="000000" w:themeColor="text1"/>
          <w:sz w:val="24"/>
          <w:szCs w:val="24"/>
          <w:lang w:eastAsia="de-DE"/>
        </w:rPr>
        <w:t xml:space="preserve"> Limited data collection and dissemination systems, lack of market intelligence services.</w:t>
      </w:r>
    </w:p>
    <w:p w14:paraId="1E116EC1" w14:textId="77777777" w:rsidR="001278CB" w:rsidRPr="00AA4547" w:rsidRDefault="001278CB">
      <w:pPr>
        <w:pStyle w:val="ListParagraph"/>
        <w:numPr>
          <w:ilvl w:val="0"/>
          <w:numId w:val="14"/>
        </w:numPr>
        <w:shd w:val="clear" w:color="auto" w:fill="FFFFFF"/>
        <w:spacing w:after="0" w:line="240" w:lineRule="auto"/>
        <w:jc w:val="both"/>
        <w:rPr>
          <w:rFonts w:ascii="Times New Roman" w:hAnsi="Times New Roman"/>
          <w:color w:val="000000" w:themeColor="text1"/>
          <w:sz w:val="24"/>
          <w:szCs w:val="24"/>
          <w:lang w:eastAsia="de-DE"/>
        </w:rPr>
      </w:pPr>
      <w:r w:rsidRPr="00AA4547">
        <w:rPr>
          <w:rFonts w:ascii="Times New Roman" w:hAnsi="Times New Roman"/>
          <w:b/>
          <w:bCs/>
          <w:color w:val="000000" w:themeColor="text1"/>
          <w:sz w:val="24"/>
          <w:szCs w:val="24"/>
          <w:lang w:eastAsia="de-DE"/>
        </w:rPr>
        <w:t>Weak Institutional Capacities:</w:t>
      </w:r>
      <w:r w:rsidRPr="00AA4547">
        <w:rPr>
          <w:rFonts w:ascii="Times New Roman" w:hAnsi="Times New Roman"/>
          <w:color w:val="000000" w:themeColor="text1"/>
          <w:sz w:val="24"/>
          <w:szCs w:val="24"/>
          <w:lang w:eastAsia="de-DE"/>
        </w:rPr>
        <w:t xml:space="preserve"> Insufficient technical expertise, inadequate organizational structures, and limited resources.</w:t>
      </w:r>
    </w:p>
    <w:p w14:paraId="35C11100" w14:textId="77777777" w:rsidR="001278CB" w:rsidRPr="00AA4547" w:rsidRDefault="001278CB">
      <w:pPr>
        <w:pStyle w:val="ListParagraph"/>
        <w:numPr>
          <w:ilvl w:val="0"/>
          <w:numId w:val="14"/>
        </w:numPr>
        <w:shd w:val="clear" w:color="auto" w:fill="FFFFFF"/>
        <w:spacing w:after="0" w:line="240" w:lineRule="auto"/>
        <w:jc w:val="both"/>
        <w:rPr>
          <w:rFonts w:ascii="Times New Roman" w:hAnsi="Times New Roman"/>
          <w:color w:val="000000" w:themeColor="text1"/>
          <w:sz w:val="24"/>
          <w:szCs w:val="24"/>
          <w:lang w:eastAsia="de-DE"/>
        </w:rPr>
      </w:pPr>
      <w:r w:rsidRPr="00AA4547">
        <w:rPr>
          <w:rFonts w:ascii="Times New Roman" w:hAnsi="Times New Roman"/>
          <w:b/>
          <w:bCs/>
          <w:color w:val="000000" w:themeColor="text1"/>
          <w:sz w:val="24"/>
          <w:szCs w:val="24"/>
          <w:lang w:eastAsia="de-DE"/>
        </w:rPr>
        <w:t xml:space="preserve">Regulatory and Policy Barriers: </w:t>
      </w:r>
      <w:r w:rsidRPr="00AA4547">
        <w:rPr>
          <w:rFonts w:ascii="Times New Roman" w:hAnsi="Times New Roman"/>
          <w:color w:val="000000" w:themeColor="text1"/>
          <w:sz w:val="24"/>
          <w:szCs w:val="24"/>
          <w:lang w:eastAsia="de-DE"/>
        </w:rPr>
        <w:t>Inconsistent regulations, lack of clarity in policy implementation, and bureaucratic inefficiencies.</w:t>
      </w:r>
    </w:p>
    <w:p w14:paraId="4034C5B0" w14:textId="77777777" w:rsidR="001278CB" w:rsidRPr="00AA4547" w:rsidRDefault="001278CB">
      <w:pPr>
        <w:pStyle w:val="ListParagraph"/>
        <w:numPr>
          <w:ilvl w:val="0"/>
          <w:numId w:val="14"/>
        </w:numPr>
        <w:shd w:val="clear" w:color="auto" w:fill="FFFFFF"/>
        <w:spacing w:after="0" w:line="240" w:lineRule="auto"/>
        <w:jc w:val="both"/>
        <w:rPr>
          <w:rFonts w:ascii="Times New Roman" w:hAnsi="Times New Roman"/>
          <w:color w:val="000000" w:themeColor="text1"/>
          <w:sz w:val="24"/>
          <w:szCs w:val="24"/>
          <w:lang w:eastAsia="de-DE"/>
        </w:rPr>
      </w:pPr>
      <w:r w:rsidRPr="00AA4547">
        <w:rPr>
          <w:rFonts w:ascii="Times New Roman" w:hAnsi="Times New Roman"/>
          <w:b/>
          <w:bCs/>
          <w:color w:val="000000" w:themeColor="text1"/>
          <w:sz w:val="24"/>
          <w:szCs w:val="24"/>
          <w:lang w:eastAsia="de-DE"/>
        </w:rPr>
        <w:t>Environmental Degradation and Unsustainable Practices:</w:t>
      </w:r>
      <w:r w:rsidRPr="00AA4547">
        <w:rPr>
          <w:rFonts w:ascii="Times New Roman" w:hAnsi="Times New Roman"/>
          <w:color w:val="000000" w:themeColor="text1"/>
          <w:sz w:val="24"/>
          <w:szCs w:val="24"/>
          <w:lang w:eastAsia="de-DE"/>
        </w:rPr>
        <w:t xml:space="preserve"> Overharvesting, illegal logging, and lack of awareness about sustainable practices.</w:t>
      </w:r>
    </w:p>
    <w:p w14:paraId="25751DD2" w14:textId="23390F69" w:rsidR="001278CB" w:rsidRPr="00AA4547" w:rsidRDefault="001278CB">
      <w:pPr>
        <w:pStyle w:val="ListParagraph"/>
        <w:numPr>
          <w:ilvl w:val="0"/>
          <w:numId w:val="14"/>
        </w:numPr>
        <w:shd w:val="clear" w:color="auto" w:fill="FFFFFF"/>
        <w:spacing w:after="0" w:line="240" w:lineRule="auto"/>
        <w:jc w:val="both"/>
        <w:rPr>
          <w:rFonts w:ascii="Times New Roman" w:hAnsi="Times New Roman"/>
          <w:color w:val="000000" w:themeColor="text1"/>
          <w:sz w:val="24"/>
          <w:szCs w:val="24"/>
          <w:lang w:eastAsia="de-DE"/>
        </w:rPr>
      </w:pPr>
      <w:r w:rsidRPr="00AA4547">
        <w:rPr>
          <w:rFonts w:ascii="Times New Roman" w:hAnsi="Times New Roman"/>
          <w:b/>
          <w:color w:val="000000" w:themeColor="text1"/>
          <w:sz w:val="24"/>
          <w:szCs w:val="24"/>
          <w:lang w:eastAsia="de-DE"/>
        </w:rPr>
        <w:t>Gender and Social Inclusion Issues:</w:t>
      </w:r>
      <w:r w:rsidRPr="00AA4547">
        <w:rPr>
          <w:rFonts w:ascii="Times New Roman" w:hAnsi="Times New Roman"/>
          <w:color w:val="000000" w:themeColor="text1"/>
          <w:sz w:val="24"/>
          <w:szCs w:val="24"/>
          <w:lang w:eastAsia="de-DE"/>
        </w:rPr>
        <w:t xml:space="preserve"> </w:t>
      </w:r>
      <w:r w:rsidR="001877AC">
        <w:rPr>
          <w:rFonts w:ascii="Times New Roman" w:hAnsi="Times New Roman"/>
          <w:color w:val="000000" w:themeColor="text1"/>
          <w:sz w:val="24"/>
          <w:szCs w:val="24"/>
          <w:lang w:eastAsia="de-DE"/>
        </w:rPr>
        <w:t xml:space="preserve">Structural </w:t>
      </w:r>
      <w:r w:rsidRPr="00AA4547">
        <w:rPr>
          <w:rFonts w:ascii="Times New Roman" w:hAnsi="Times New Roman"/>
          <w:color w:val="000000" w:themeColor="text1"/>
          <w:sz w:val="24"/>
          <w:szCs w:val="24"/>
          <w:lang w:eastAsia="de-DE"/>
        </w:rPr>
        <w:t>gender inequalities and social exclusion</w:t>
      </w:r>
      <w:r>
        <w:rPr>
          <w:rFonts w:ascii="Times New Roman" w:hAnsi="Times New Roman"/>
          <w:color w:val="000000" w:themeColor="text1"/>
          <w:sz w:val="24"/>
          <w:szCs w:val="24"/>
          <w:lang w:eastAsia="de-DE"/>
        </w:rPr>
        <w:t>,</w:t>
      </w:r>
      <w:r w:rsidRPr="00AA4547">
        <w:rPr>
          <w:rFonts w:ascii="Times New Roman" w:hAnsi="Times New Roman"/>
          <w:color w:val="000000" w:themeColor="text1"/>
          <w:sz w:val="24"/>
          <w:szCs w:val="24"/>
          <w:lang w:eastAsia="de-DE"/>
        </w:rPr>
        <w:t xml:space="preserve"> limit access to resources and opportunities for women and </w:t>
      </w:r>
      <w:r w:rsidR="009C540D">
        <w:rPr>
          <w:rFonts w:ascii="Times New Roman" w:hAnsi="Times New Roman"/>
          <w:color w:val="000000" w:themeColor="text1"/>
          <w:sz w:val="24"/>
          <w:szCs w:val="24"/>
          <w:lang w:eastAsia="de-DE"/>
        </w:rPr>
        <w:t xml:space="preserve">local </w:t>
      </w:r>
      <w:r w:rsidR="00814E7A">
        <w:rPr>
          <w:rFonts w:ascii="Times New Roman" w:hAnsi="Times New Roman"/>
          <w:color w:val="000000" w:themeColor="text1"/>
          <w:sz w:val="24"/>
          <w:szCs w:val="24"/>
          <w:lang w:eastAsia="de-DE"/>
        </w:rPr>
        <w:t>communities’</w:t>
      </w:r>
      <w:r w:rsidR="003E2DC4">
        <w:rPr>
          <w:rFonts w:ascii="Times New Roman" w:hAnsi="Times New Roman"/>
          <w:color w:val="000000" w:themeColor="text1"/>
          <w:sz w:val="24"/>
          <w:szCs w:val="24"/>
          <w:lang w:eastAsia="de-DE"/>
        </w:rPr>
        <w:t xml:space="preserve"> </w:t>
      </w:r>
      <w:r w:rsidR="003E2DC4" w:rsidRPr="00AA4547">
        <w:rPr>
          <w:rFonts w:ascii="Times New Roman" w:hAnsi="Times New Roman"/>
          <w:color w:val="000000" w:themeColor="text1"/>
          <w:sz w:val="24"/>
          <w:szCs w:val="24"/>
          <w:lang w:eastAsia="de-DE"/>
        </w:rPr>
        <w:t>groups</w:t>
      </w:r>
      <w:r w:rsidRPr="00AA4547">
        <w:rPr>
          <w:rFonts w:ascii="Times New Roman" w:hAnsi="Times New Roman"/>
          <w:color w:val="000000" w:themeColor="text1"/>
          <w:sz w:val="24"/>
          <w:szCs w:val="24"/>
          <w:lang w:eastAsia="de-DE"/>
        </w:rPr>
        <w:t>.</w:t>
      </w:r>
    </w:p>
    <w:p w14:paraId="1905BD3C" w14:textId="77777777" w:rsidR="001278CB" w:rsidRDefault="001278CB" w:rsidP="00EF0C6F">
      <w:pPr>
        <w:shd w:val="clear" w:color="auto" w:fill="FFFFFF"/>
        <w:spacing w:after="0" w:line="240" w:lineRule="auto"/>
        <w:jc w:val="both"/>
        <w:rPr>
          <w:rFonts w:ascii="Times New Roman" w:hAnsi="Times New Roman"/>
          <w:color w:val="000000" w:themeColor="text1"/>
          <w:sz w:val="24"/>
          <w:szCs w:val="24"/>
          <w:lang w:eastAsia="de-DE"/>
        </w:rPr>
      </w:pPr>
    </w:p>
    <w:p w14:paraId="0C396644" w14:textId="4CC6F320" w:rsidR="001278CB" w:rsidRPr="00D27885" w:rsidRDefault="002C1F6E" w:rsidP="00EF0C6F">
      <w:pPr>
        <w:shd w:val="clear" w:color="auto" w:fill="FFFFFF"/>
        <w:spacing w:after="0" w:line="240" w:lineRule="auto"/>
        <w:jc w:val="both"/>
        <w:rPr>
          <w:rFonts w:ascii="Times New Roman" w:hAnsi="Times New Roman"/>
          <w:color w:val="000000" w:themeColor="text1"/>
          <w:sz w:val="24"/>
          <w:szCs w:val="24"/>
          <w:lang w:eastAsia="de-DE"/>
        </w:rPr>
      </w:pPr>
      <w:r>
        <w:rPr>
          <w:rFonts w:ascii="Times New Roman" w:hAnsi="Times New Roman"/>
          <w:color w:val="000000" w:themeColor="text1"/>
          <w:sz w:val="24"/>
          <w:szCs w:val="24"/>
          <w:lang w:eastAsia="de-DE"/>
        </w:rPr>
        <w:t>Phase</w:t>
      </w:r>
      <w:r w:rsidR="007677DB">
        <w:rPr>
          <w:rFonts w:ascii="Times New Roman" w:hAnsi="Times New Roman"/>
          <w:color w:val="000000" w:themeColor="text1"/>
          <w:sz w:val="24"/>
          <w:szCs w:val="24"/>
          <w:lang w:eastAsia="de-DE"/>
        </w:rPr>
        <w:t xml:space="preserve"> </w:t>
      </w:r>
      <w:r w:rsidR="003E2DC4">
        <w:rPr>
          <w:rFonts w:ascii="Times New Roman" w:hAnsi="Times New Roman"/>
          <w:color w:val="000000" w:themeColor="text1"/>
          <w:sz w:val="24"/>
          <w:szCs w:val="24"/>
          <w:lang w:eastAsia="de-DE"/>
        </w:rPr>
        <w:t>2 support</w:t>
      </w:r>
      <w:r>
        <w:rPr>
          <w:rFonts w:ascii="Times New Roman" w:hAnsi="Times New Roman"/>
          <w:color w:val="000000" w:themeColor="text1"/>
          <w:sz w:val="24"/>
          <w:szCs w:val="24"/>
          <w:lang w:eastAsia="de-DE"/>
        </w:rPr>
        <w:t xml:space="preserve"> </w:t>
      </w:r>
      <w:r w:rsidR="001278CB" w:rsidRPr="00D27885">
        <w:rPr>
          <w:rFonts w:ascii="Times New Roman" w:hAnsi="Times New Roman"/>
          <w:color w:val="000000" w:themeColor="text1"/>
          <w:sz w:val="24"/>
          <w:szCs w:val="24"/>
          <w:lang w:eastAsia="de-DE"/>
        </w:rPr>
        <w:t xml:space="preserve">for the forestry sector aims </w:t>
      </w:r>
      <w:r>
        <w:rPr>
          <w:rFonts w:ascii="Times New Roman" w:hAnsi="Times New Roman"/>
          <w:color w:val="000000" w:themeColor="text1"/>
          <w:sz w:val="24"/>
          <w:szCs w:val="24"/>
          <w:lang w:eastAsia="de-DE"/>
        </w:rPr>
        <w:t xml:space="preserve">to </w:t>
      </w:r>
      <w:r w:rsidR="001278CB">
        <w:rPr>
          <w:rFonts w:ascii="Times New Roman" w:hAnsi="Times New Roman"/>
          <w:color w:val="000000" w:themeColor="text1"/>
          <w:sz w:val="24"/>
          <w:szCs w:val="24"/>
          <w:lang w:eastAsia="de-DE"/>
        </w:rPr>
        <w:t xml:space="preserve">build upon the foundational work and </w:t>
      </w:r>
      <w:r w:rsidR="001278CB" w:rsidRPr="00D27885">
        <w:rPr>
          <w:rFonts w:ascii="Times New Roman" w:hAnsi="Times New Roman"/>
          <w:color w:val="000000" w:themeColor="text1"/>
          <w:sz w:val="24"/>
          <w:szCs w:val="24"/>
          <w:lang w:eastAsia="de-DE"/>
        </w:rPr>
        <w:t xml:space="preserve">to enhance private sector engagement in developing forest products markets that work better for poor women and men, creating jobs and additional income opportunities for approximately 70,000 Ethiopians. The </w:t>
      </w:r>
      <w:proofErr w:type="spellStart"/>
      <w:r w:rsidR="001278CB" w:rsidRPr="00D27885">
        <w:rPr>
          <w:rFonts w:ascii="Times New Roman" w:hAnsi="Times New Roman"/>
          <w:color w:val="000000" w:themeColor="text1"/>
          <w:sz w:val="24"/>
          <w:szCs w:val="24"/>
          <w:lang w:eastAsia="de-DE"/>
        </w:rPr>
        <w:t>program</w:t>
      </w:r>
      <w:r w:rsidR="001278CB">
        <w:rPr>
          <w:rFonts w:ascii="Times New Roman" w:hAnsi="Times New Roman"/>
          <w:color w:val="000000" w:themeColor="text1"/>
          <w:sz w:val="24"/>
          <w:szCs w:val="24"/>
          <w:lang w:eastAsia="de-DE"/>
        </w:rPr>
        <w:t>me</w:t>
      </w:r>
      <w:proofErr w:type="spellEnd"/>
      <w:r w:rsidR="001278CB" w:rsidRPr="00D27885">
        <w:rPr>
          <w:rFonts w:ascii="Times New Roman" w:hAnsi="Times New Roman"/>
          <w:color w:val="000000" w:themeColor="text1"/>
          <w:sz w:val="24"/>
          <w:szCs w:val="24"/>
          <w:lang w:eastAsia="de-DE"/>
        </w:rPr>
        <w:t xml:space="preserve"> will address systemic barriers, creating an enabling environment for </w:t>
      </w:r>
      <w:r w:rsidR="001278CB">
        <w:rPr>
          <w:rFonts w:ascii="Times New Roman" w:hAnsi="Times New Roman"/>
          <w:color w:val="000000" w:themeColor="text1"/>
          <w:sz w:val="24"/>
          <w:szCs w:val="24"/>
          <w:lang w:eastAsia="de-DE"/>
        </w:rPr>
        <w:t xml:space="preserve">increased </w:t>
      </w:r>
      <w:r w:rsidR="001278CB" w:rsidRPr="00D27885">
        <w:rPr>
          <w:rFonts w:ascii="Times New Roman" w:hAnsi="Times New Roman"/>
          <w:color w:val="000000" w:themeColor="text1"/>
          <w:sz w:val="24"/>
          <w:szCs w:val="24"/>
          <w:lang w:eastAsia="de-DE"/>
        </w:rPr>
        <w:t xml:space="preserve">private sector engagement, enhancing institutional capacities, promoting gender equality and social inclusion, and integrating environmental sustainability. By addressing these challenges, the </w:t>
      </w:r>
      <w:proofErr w:type="spellStart"/>
      <w:r w:rsidR="001278CB" w:rsidRPr="00D27885">
        <w:rPr>
          <w:rFonts w:ascii="Times New Roman" w:hAnsi="Times New Roman"/>
          <w:color w:val="000000" w:themeColor="text1"/>
          <w:sz w:val="24"/>
          <w:szCs w:val="24"/>
          <w:lang w:eastAsia="de-DE"/>
        </w:rPr>
        <w:t>program</w:t>
      </w:r>
      <w:r w:rsidR="001278CB">
        <w:rPr>
          <w:rFonts w:ascii="Times New Roman" w:hAnsi="Times New Roman"/>
          <w:color w:val="000000" w:themeColor="text1"/>
          <w:sz w:val="24"/>
          <w:szCs w:val="24"/>
          <w:lang w:eastAsia="de-DE"/>
        </w:rPr>
        <w:t>me</w:t>
      </w:r>
      <w:proofErr w:type="spellEnd"/>
      <w:r w:rsidR="001278CB" w:rsidRPr="00D27885">
        <w:rPr>
          <w:rFonts w:ascii="Times New Roman" w:hAnsi="Times New Roman"/>
          <w:color w:val="000000" w:themeColor="text1"/>
          <w:sz w:val="24"/>
          <w:szCs w:val="24"/>
          <w:lang w:eastAsia="de-DE"/>
        </w:rPr>
        <w:t xml:space="preserve"> will contribute to Ethiopia’s broader development goals and the Sustainable Development Goals (SDGs), ensuring a comprehensive and impactful approach to forestry sector development.</w:t>
      </w:r>
    </w:p>
    <w:p w14:paraId="1114EC6A" w14:textId="2F27F7CC" w:rsidR="001278CB" w:rsidRPr="002D44A9" w:rsidRDefault="003D63FF" w:rsidP="001278CB">
      <w:pPr>
        <w:pStyle w:val="Heading1"/>
        <w:rPr>
          <w:rFonts w:ascii="Times New Roman" w:hAnsi="Times New Roman" w:cs="Times New Roman"/>
          <w:b/>
          <w:bCs/>
          <w:color w:val="0070C0"/>
          <w:sz w:val="32"/>
          <w:szCs w:val="32"/>
          <w:lang w:val="en-GB"/>
        </w:rPr>
      </w:pPr>
      <w:bookmarkStart w:id="13" w:name="_Toc167908735"/>
      <w:bookmarkStart w:id="14" w:name="_Toc180499091"/>
      <w:r>
        <w:rPr>
          <w:rFonts w:ascii="Times New Roman" w:hAnsi="Times New Roman" w:cs="Times New Roman"/>
          <w:b/>
          <w:bCs/>
          <w:color w:val="0070C0"/>
          <w:sz w:val="32"/>
          <w:szCs w:val="32"/>
          <w:lang w:val="en-GB"/>
        </w:rPr>
        <w:t>2</w:t>
      </w:r>
      <w:r w:rsidR="001278CB" w:rsidRPr="002D44A9">
        <w:rPr>
          <w:rFonts w:ascii="Times New Roman" w:hAnsi="Times New Roman" w:cs="Times New Roman"/>
          <w:b/>
          <w:bCs/>
          <w:color w:val="0070C0"/>
          <w:sz w:val="32"/>
          <w:szCs w:val="32"/>
          <w:lang w:val="en-GB"/>
        </w:rPr>
        <w:t>.</w:t>
      </w:r>
      <w:r w:rsidR="001278CB" w:rsidRPr="002D44A9">
        <w:rPr>
          <w:rFonts w:ascii="Times New Roman" w:hAnsi="Times New Roman" w:cs="Times New Roman"/>
          <w:b/>
          <w:bCs/>
          <w:color w:val="0070C0"/>
          <w:sz w:val="32"/>
          <w:szCs w:val="32"/>
          <w:lang w:val="en-GB"/>
        </w:rPr>
        <w:tab/>
        <w:t xml:space="preserve">Justification for the Programme </w:t>
      </w:r>
      <w:r w:rsidR="00EF0C6F" w:rsidRPr="002D44A9">
        <w:rPr>
          <w:rFonts w:ascii="Times New Roman" w:hAnsi="Times New Roman" w:cs="Times New Roman"/>
          <w:b/>
          <w:bCs/>
          <w:color w:val="0070C0"/>
          <w:sz w:val="32"/>
          <w:szCs w:val="32"/>
          <w:lang w:val="en-GB"/>
        </w:rPr>
        <w:t>s</w:t>
      </w:r>
      <w:r w:rsidR="001278CB" w:rsidRPr="002D44A9">
        <w:rPr>
          <w:rFonts w:ascii="Times New Roman" w:hAnsi="Times New Roman" w:cs="Times New Roman"/>
          <w:b/>
          <w:bCs/>
          <w:color w:val="0070C0"/>
          <w:sz w:val="32"/>
          <w:szCs w:val="32"/>
          <w:lang w:val="en-GB"/>
        </w:rPr>
        <w:t xml:space="preserve">trategic </w:t>
      </w:r>
      <w:r w:rsidR="00EF0C6F" w:rsidRPr="002D44A9">
        <w:rPr>
          <w:rFonts w:ascii="Times New Roman" w:hAnsi="Times New Roman" w:cs="Times New Roman"/>
          <w:b/>
          <w:bCs/>
          <w:color w:val="0070C0"/>
          <w:sz w:val="32"/>
          <w:szCs w:val="32"/>
          <w:lang w:val="en-GB"/>
        </w:rPr>
        <w:t>a</w:t>
      </w:r>
      <w:r w:rsidR="001278CB" w:rsidRPr="002D44A9">
        <w:rPr>
          <w:rFonts w:ascii="Times New Roman" w:hAnsi="Times New Roman" w:cs="Times New Roman"/>
          <w:b/>
          <w:bCs/>
          <w:color w:val="0070C0"/>
          <w:sz w:val="32"/>
          <w:szCs w:val="32"/>
          <w:lang w:val="en-GB"/>
        </w:rPr>
        <w:t>pproach</w:t>
      </w:r>
      <w:bookmarkEnd w:id="13"/>
      <w:bookmarkEnd w:id="14"/>
    </w:p>
    <w:p w14:paraId="2136CF6A" w14:textId="24F750AF" w:rsidR="001278CB" w:rsidRDefault="001278CB" w:rsidP="00EF0C6F">
      <w:pPr>
        <w:spacing w:after="0" w:line="240" w:lineRule="auto"/>
        <w:jc w:val="both"/>
        <w:rPr>
          <w:rFonts w:ascii="Times New Roman" w:hAnsi="Times New Roman"/>
          <w:sz w:val="24"/>
          <w:szCs w:val="24"/>
        </w:rPr>
      </w:pPr>
      <w:r w:rsidRPr="00A76CF8">
        <w:rPr>
          <w:rFonts w:ascii="Times New Roman" w:hAnsi="Times New Roman"/>
          <w:sz w:val="24"/>
          <w:szCs w:val="24"/>
        </w:rPr>
        <w:t xml:space="preserve">The justification for enhancing private sector engagement in developing pro-poor forest products markets in Ethiopia is grounded in a comprehensive understanding of the country's context, challenges within the forestry sector, and its potential for increasing livelihoods and job creation through inclusive green growth. This proposal leverages national strategies, global commitments, and lessons learned from the initial phase of the </w:t>
      </w:r>
      <w:proofErr w:type="spellStart"/>
      <w:r w:rsidRPr="00A76CF8">
        <w:rPr>
          <w:rFonts w:ascii="Times New Roman" w:hAnsi="Times New Roman"/>
          <w:sz w:val="24"/>
          <w:szCs w:val="24"/>
        </w:rPr>
        <w:t>program</w:t>
      </w:r>
      <w:r>
        <w:rPr>
          <w:rFonts w:ascii="Times New Roman" w:hAnsi="Times New Roman"/>
          <w:sz w:val="24"/>
          <w:szCs w:val="24"/>
        </w:rPr>
        <w:t>me</w:t>
      </w:r>
      <w:proofErr w:type="spellEnd"/>
      <w:r w:rsidRPr="00A76CF8">
        <w:rPr>
          <w:rFonts w:ascii="Times New Roman" w:hAnsi="Times New Roman"/>
          <w:sz w:val="24"/>
          <w:szCs w:val="24"/>
        </w:rPr>
        <w:t>. By integrating insights from Ethiopia’s</w:t>
      </w:r>
      <w:r w:rsidR="006F0DA9">
        <w:rPr>
          <w:rFonts w:ascii="Times New Roman" w:hAnsi="Times New Roman"/>
          <w:sz w:val="24"/>
          <w:szCs w:val="24"/>
        </w:rPr>
        <w:t xml:space="preserve"> HGER </w:t>
      </w:r>
      <w:r w:rsidRPr="00A76CF8">
        <w:rPr>
          <w:rFonts w:ascii="Times New Roman" w:hAnsi="Times New Roman"/>
          <w:sz w:val="24"/>
          <w:szCs w:val="24"/>
        </w:rPr>
        <w:t xml:space="preserve">and the Climate Resilient Green Economy (CRGE) </w:t>
      </w:r>
      <w:r w:rsidR="00EF0C6F" w:rsidRPr="00A76CF8">
        <w:rPr>
          <w:rFonts w:ascii="Times New Roman" w:hAnsi="Times New Roman"/>
          <w:sz w:val="24"/>
          <w:szCs w:val="24"/>
        </w:rPr>
        <w:t>strategy and</w:t>
      </w:r>
      <w:r w:rsidRPr="00A76CF8">
        <w:rPr>
          <w:rFonts w:ascii="Times New Roman" w:hAnsi="Times New Roman"/>
          <w:sz w:val="24"/>
          <w:szCs w:val="24"/>
        </w:rPr>
        <w:t xml:space="preserve"> aligning with Sweden’s development cooperation priorities on sustainable natural resource use, climate resilience, and inclusive economic development, the </w:t>
      </w:r>
      <w:proofErr w:type="spellStart"/>
      <w:r w:rsidRPr="00A76CF8">
        <w:rPr>
          <w:rFonts w:ascii="Times New Roman" w:hAnsi="Times New Roman"/>
          <w:sz w:val="24"/>
          <w:szCs w:val="24"/>
        </w:rPr>
        <w:t>program</w:t>
      </w:r>
      <w:r>
        <w:rPr>
          <w:rFonts w:ascii="Times New Roman" w:hAnsi="Times New Roman"/>
          <w:sz w:val="24"/>
          <w:szCs w:val="24"/>
        </w:rPr>
        <w:t>me</w:t>
      </w:r>
      <w:proofErr w:type="spellEnd"/>
      <w:r w:rsidRPr="00A76CF8">
        <w:rPr>
          <w:rFonts w:ascii="Times New Roman" w:hAnsi="Times New Roman"/>
          <w:sz w:val="24"/>
          <w:szCs w:val="24"/>
        </w:rPr>
        <w:t xml:space="preserve"> establishes a robust foundation for fostering </w:t>
      </w:r>
      <w:r>
        <w:rPr>
          <w:rFonts w:ascii="Times New Roman" w:hAnsi="Times New Roman"/>
          <w:sz w:val="24"/>
          <w:szCs w:val="24"/>
        </w:rPr>
        <w:t xml:space="preserve">increased </w:t>
      </w:r>
      <w:r w:rsidRPr="00A76CF8">
        <w:rPr>
          <w:rFonts w:ascii="Times New Roman" w:hAnsi="Times New Roman"/>
          <w:sz w:val="24"/>
          <w:szCs w:val="24"/>
        </w:rPr>
        <w:t xml:space="preserve">private sector engagement and enhancing inclusive forest market systems. The strategic importance of the </w:t>
      </w:r>
      <w:proofErr w:type="spellStart"/>
      <w:r w:rsidRPr="00A76CF8">
        <w:rPr>
          <w:rFonts w:ascii="Times New Roman" w:hAnsi="Times New Roman"/>
          <w:sz w:val="24"/>
          <w:szCs w:val="24"/>
        </w:rPr>
        <w:t>program</w:t>
      </w:r>
      <w:r>
        <w:rPr>
          <w:rFonts w:ascii="Times New Roman" w:hAnsi="Times New Roman"/>
          <w:sz w:val="24"/>
          <w:szCs w:val="24"/>
        </w:rPr>
        <w:t>me</w:t>
      </w:r>
      <w:proofErr w:type="spellEnd"/>
      <w:r w:rsidRPr="00A76CF8">
        <w:rPr>
          <w:rFonts w:ascii="Times New Roman" w:hAnsi="Times New Roman"/>
          <w:sz w:val="24"/>
          <w:szCs w:val="24"/>
        </w:rPr>
        <w:t xml:space="preserve"> is further underscored by its alignment with the Sustainable Development Goals (SDGs) and the pillars of the National Forestry Sector Development Program (NFSDP).</w:t>
      </w:r>
    </w:p>
    <w:p w14:paraId="4EBFC6E3" w14:textId="77777777" w:rsidR="001278CB" w:rsidRPr="00A76CF8" w:rsidRDefault="001278CB" w:rsidP="00EF0C6F">
      <w:pPr>
        <w:spacing w:after="0" w:line="240" w:lineRule="auto"/>
        <w:jc w:val="both"/>
        <w:rPr>
          <w:rFonts w:ascii="Times New Roman" w:hAnsi="Times New Roman"/>
          <w:sz w:val="24"/>
          <w:szCs w:val="24"/>
        </w:rPr>
      </w:pPr>
    </w:p>
    <w:p w14:paraId="2E3DC0D7" w14:textId="62315460" w:rsidR="001278CB" w:rsidRPr="002E2B7F" w:rsidRDefault="001278CB">
      <w:pPr>
        <w:pStyle w:val="ListParagraph"/>
        <w:numPr>
          <w:ilvl w:val="0"/>
          <w:numId w:val="22"/>
        </w:numPr>
        <w:spacing w:after="0" w:line="240" w:lineRule="auto"/>
        <w:jc w:val="both"/>
        <w:rPr>
          <w:rFonts w:ascii="Times New Roman" w:hAnsi="Times New Roman"/>
          <w:sz w:val="24"/>
          <w:szCs w:val="24"/>
        </w:rPr>
      </w:pPr>
      <w:r w:rsidRPr="002E2B7F">
        <w:rPr>
          <w:rFonts w:ascii="Times New Roman" w:hAnsi="Times New Roman"/>
          <w:b/>
          <w:bCs/>
          <w:sz w:val="24"/>
          <w:szCs w:val="24"/>
        </w:rPr>
        <w:t xml:space="preserve">Centrality of Ethiopia's Forestry Sector for Inclusive Green Growth: </w:t>
      </w:r>
      <w:r w:rsidRPr="002E2B7F">
        <w:rPr>
          <w:rFonts w:ascii="Times New Roman" w:hAnsi="Times New Roman"/>
          <w:sz w:val="24"/>
          <w:szCs w:val="24"/>
        </w:rPr>
        <w:t xml:space="preserve">Ethiopia’s forestry sector is pivotal to the country's development strategy, serving both economic and environmental objectives. The 10-year development plan (10YDP) for 2021-2030 </w:t>
      </w:r>
      <w:r w:rsidRPr="002E2B7F">
        <w:rPr>
          <w:rFonts w:ascii="Times New Roman" w:hAnsi="Times New Roman"/>
          <w:sz w:val="24"/>
          <w:szCs w:val="24"/>
        </w:rPr>
        <w:lastRenderedPageBreak/>
        <w:t xml:space="preserve">emphasizes sustainable development through enhancing, maintaining, and protecting the country's natural environment, forests, wildlife, and biodiversity. The plan aims to increase national forest coverage from 15.5% to 30%, underscoring the sector's role in achieving environmental sustainability and resilience. The National Forest Sector Development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(NFSDP) for 2018-2028 </w:t>
      </w:r>
      <w:r w:rsidR="003E2DC4" w:rsidRPr="002E2B7F">
        <w:rPr>
          <w:rFonts w:ascii="Times New Roman" w:hAnsi="Times New Roman"/>
          <w:sz w:val="24"/>
          <w:szCs w:val="24"/>
        </w:rPr>
        <w:t>projects significant</w:t>
      </w:r>
      <w:r w:rsidRPr="002E2B7F">
        <w:rPr>
          <w:rFonts w:ascii="Times New Roman" w:hAnsi="Times New Roman"/>
          <w:sz w:val="24"/>
          <w:szCs w:val="24"/>
        </w:rPr>
        <w:t xml:space="preserve"> </w:t>
      </w:r>
      <w:r w:rsidR="003E2DC4" w:rsidRPr="002E2B7F">
        <w:rPr>
          <w:rFonts w:ascii="Times New Roman" w:hAnsi="Times New Roman"/>
          <w:sz w:val="24"/>
          <w:szCs w:val="24"/>
        </w:rPr>
        <w:t>Socio-Economic</w:t>
      </w:r>
      <w:r w:rsidRPr="002E2B7F">
        <w:rPr>
          <w:rFonts w:ascii="Times New Roman" w:hAnsi="Times New Roman"/>
          <w:sz w:val="24"/>
          <w:szCs w:val="24"/>
        </w:rPr>
        <w:t xml:space="preserve"> benefits, including a net present value of USD 30.8 billion and the creation of approximately 633,000 full-time jobs. Additionally, the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is expected to generate USD 8.5 billion in carbon benefits and enhance the value of agriculture and other sectors by USD 3.2 billion due to reduced soil erosion and improved water retention.</w:t>
      </w:r>
    </w:p>
    <w:p w14:paraId="121BD1CC" w14:textId="77777777" w:rsidR="001278CB" w:rsidRPr="00A76CF8" w:rsidRDefault="001278CB" w:rsidP="00EF0C6F">
      <w:pPr>
        <w:spacing w:after="0" w:line="240" w:lineRule="auto"/>
        <w:jc w:val="both"/>
        <w:rPr>
          <w:rFonts w:ascii="Times New Roman" w:hAnsi="Times New Roman"/>
          <w:sz w:val="24"/>
          <w:szCs w:val="24"/>
        </w:rPr>
      </w:pPr>
    </w:p>
    <w:p w14:paraId="504C42D8" w14:textId="304F0BA9" w:rsidR="001278CB" w:rsidRPr="002E2B7F" w:rsidRDefault="001278CB">
      <w:pPr>
        <w:pStyle w:val="ListParagraph"/>
        <w:numPr>
          <w:ilvl w:val="0"/>
          <w:numId w:val="22"/>
        </w:numPr>
        <w:spacing w:after="0" w:line="240" w:lineRule="auto"/>
        <w:jc w:val="both"/>
        <w:rPr>
          <w:rFonts w:ascii="Times New Roman" w:hAnsi="Times New Roman"/>
          <w:sz w:val="24"/>
          <w:szCs w:val="24"/>
        </w:rPr>
      </w:pPr>
      <w:r w:rsidRPr="002E2B7F">
        <w:rPr>
          <w:rFonts w:ascii="Times New Roman" w:hAnsi="Times New Roman"/>
          <w:b/>
          <w:bCs/>
          <w:sz w:val="24"/>
          <w:szCs w:val="24"/>
        </w:rPr>
        <w:t xml:space="preserve">Foundations for Forest Products Market Development: </w:t>
      </w:r>
      <w:r w:rsidRPr="002E2B7F">
        <w:rPr>
          <w:rFonts w:ascii="Times New Roman" w:hAnsi="Times New Roman"/>
          <w:sz w:val="24"/>
          <w:szCs w:val="24"/>
        </w:rPr>
        <w:t xml:space="preserve">The demand for forest products in Ethiopia is </w:t>
      </w:r>
      <w:r w:rsidR="003E2DC4" w:rsidRPr="002E2B7F">
        <w:rPr>
          <w:rFonts w:ascii="Times New Roman" w:hAnsi="Times New Roman"/>
          <w:sz w:val="24"/>
          <w:szCs w:val="24"/>
        </w:rPr>
        <w:t>projected to</w:t>
      </w:r>
      <w:r w:rsidRPr="002E2B7F">
        <w:rPr>
          <w:rFonts w:ascii="Times New Roman" w:hAnsi="Times New Roman"/>
          <w:sz w:val="24"/>
          <w:szCs w:val="24"/>
        </w:rPr>
        <w:t xml:space="preserve"> increase by about 27% over the next 20 years, reaching an annual consumption of 158 million cubic meters by 2033. This growing demand necessitates addressing a supply gap of 4.4 million cubic meters of industrial roundwood. Ethiopia has approximately 26.80 million hectares of land suitable for new commercial forests and 190,000 hectares of state-owned plantations available for development or improved management. Developing about 310,000 hectares of well-managed new commercial forest plantations is essential to meet industrial wood demand and reduce imports. The country's diverse ecology supports various tree species and non-timber forest products (NTFPs) such as gum arabica, incense, honey, shade-grown coffee, beeswax, and bamboo, which have significant commercial value prospects.</w:t>
      </w:r>
    </w:p>
    <w:p w14:paraId="18AD3A1A" w14:textId="77777777" w:rsidR="001278CB" w:rsidRPr="00A76CF8" w:rsidRDefault="001278CB" w:rsidP="00EF0C6F">
      <w:pPr>
        <w:spacing w:after="0" w:line="240" w:lineRule="auto"/>
        <w:jc w:val="both"/>
        <w:rPr>
          <w:rFonts w:ascii="Times New Roman" w:hAnsi="Times New Roman"/>
          <w:sz w:val="24"/>
          <w:szCs w:val="24"/>
        </w:rPr>
      </w:pPr>
    </w:p>
    <w:p w14:paraId="489AC4EC" w14:textId="2625DC52" w:rsidR="001278CB" w:rsidRDefault="001278CB">
      <w:pPr>
        <w:pStyle w:val="ListParagraph"/>
        <w:numPr>
          <w:ilvl w:val="0"/>
          <w:numId w:val="22"/>
        </w:numPr>
        <w:spacing w:after="0" w:line="240" w:lineRule="auto"/>
        <w:jc w:val="both"/>
        <w:rPr>
          <w:rFonts w:ascii="Times New Roman" w:hAnsi="Times New Roman"/>
          <w:sz w:val="24"/>
          <w:szCs w:val="24"/>
        </w:rPr>
      </w:pPr>
      <w:r w:rsidRPr="002E2B7F">
        <w:rPr>
          <w:rFonts w:ascii="Times New Roman" w:hAnsi="Times New Roman"/>
          <w:b/>
          <w:bCs/>
          <w:sz w:val="24"/>
          <w:szCs w:val="24"/>
        </w:rPr>
        <w:t xml:space="preserve">Private Sector Engagement and Partnerships: </w:t>
      </w:r>
      <w:r w:rsidRPr="002E2B7F">
        <w:rPr>
          <w:rFonts w:ascii="Times New Roman" w:hAnsi="Times New Roman"/>
          <w:sz w:val="24"/>
          <w:szCs w:val="24"/>
        </w:rPr>
        <w:t xml:space="preserve">Ethiopia’s development strategy underscores the private sector as a key driver of economic growth, </w:t>
      </w:r>
      <w:r w:rsidR="00FD6D15" w:rsidRPr="002E2B7F">
        <w:rPr>
          <w:rFonts w:ascii="Times New Roman" w:hAnsi="Times New Roman"/>
          <w:sz w:val="24"/>
          <w:szCs w:val="24"/>
        </w:rPr>
        <w:t xml:space="preserve">green </w:t>
      </w:r>
      <w:r w:rsidRPr="002E2B7F">
        <w:rPr>
          <w:rFonts w:ascii="Times New Roman" w:hAnsi="Times New Roman"/>
          <w:sz w:val="24"/>
          <w:szCs w:val="24"/>
        </w:rPr>
        <w:t>job</w:t>
      </w:r>
      <w:r w:rsidR="00FD6D15" w:rsidRPr="002E2B7F">
        <w:rPr>
          <w:rFonts w:ascii="Times New Roman" w:hAnsi="Times New Roman"/>
          <w:sz w:val="24"/>
          <w:szCs w:val="24"/>
        </w:rPr>
        <w:t>s</w:t>
      </w:r>
      <w:r w:rsidRPr="002E2B7F">
        <w:rPr>
          <w:rFonts w:ascii="Times New Roman" w:hAnsi="Times New Roman"/>
          <w:sz w:val="24"/>
          <w:szCs w:val="24"/>
        </w:rPr>
        <w:t xml:space="preserve"> creation, and innovation. However, private sector involvement in forestry has been limited due to regulatory barriers, lack of access to finance, and insufficient market information flow from forest production to value addition and end-market demand. The lack of knowledge and skills along the value chains in the forestry sector further restricts potential benefits. Therefore</w:t>
      </w:r>
      <w:r w:rsidR="00D4788A">
        <w:rPr>
          <w:rFonts w:ascii="Times New Roman" w:hAnsi="Times New Roman"/>
          <w:sz w:val="24"/>
          <w:szCs w:val="24"/>
        </w:rPr>
        <w:t>,</w:t>
      </w:r>
      <w:r w:rsidRPr="002E2B7F">
        <w:rPr>
          <w:rFonts w:ascii="Times New Roman" w:hAnsi="Times New Roman"/>
          <w:sz w:val="24"/>
          <w:szCs w:val="24"/>
        </w:rPr>
        <w:t xml:space="preserve"> enhancing private sector participation and building partnerships are crucial for the development </w:t>
      </w:r>
      <w:r w:rsidR="003E2DC4" w:rsidRPr="002E2B7F">
        <w:rPr>
          <w:rFonts w:ascii="Times New Roman" w:hAnsi="Times New Roman"/>
          <w:sz w:val="24"/>
          <w:szCs w:val="24"/>
        </w:rPr>
        <w:t>of sustainable</w:t>
      </w:r>
      <w:r w:rsidRPr="002E2B7F">
        <w:rPr>
          <w:rFonts w:ascii="Times New Roman" w:hAnsi="Times New Roman"/>
          <w:sz w:val="24"/>
          <w:szCs w:val="24"/>
        </w:rPr>
        <w:t xml:space="preserve"> forest product markets and fostering inclusive growth.</w:t>
      </w:r>
    </w:p>
    <w:p w14:paraId="2C6997EB" w14:textId="77777777" w:rsidR="00EF0C6F" w:rsidRPr="00EF0C6F" w:rsidRDefault="00EF0C6F" w:rsidP="00EF0C6F">
      <w:pPr>
        <w:pStyle w:val="ListParagraph"/>
        <w:rPr>
          <w:rFonts w:ascii="Times New Roman" w:hAnsi="Times New Roman"/>
          <w:sz w:val="24"/>
          <w:szCs w:val="24"/>
        </w:rPr>
      </w:pPr>
    </w:p>
    <w:p w14:paraId="22FA843C" w14:textId="27100D6C" w:rsidR="001278CB" w:rsidRDefault="001278CB">
      <w:pPr>
        <w:pStyle w:val="ListParagraph"/>
        <w:numPr>
          <w:ilvl w:val="0"/>
          <w:numId w:val="22"/>
        </w:numPr>
        <w:spacing w:after="0" w:line="240" w:lineRule="auto"/>
        <w:jc w:val="both"/>
        <w:rPr>
          <w:rFonts w:ascii="Times New Roman" w:hAnsi="Times New Roman"/>
          <w:sz w:val="24"/>
          <w:szCs w:val="24"/>
        </w:rPr>
      </w:pPr>
      <w:r w:rsidRPr="002E2B7F">
        <w:rPr>
          <w:rFonts w:ascii="Times New Roman" w:hAnsi="Times New Roman"/>
          <w:b/>
          <w:bCs/>
          <w:sz w:val="24"/>
          <w:szCs w:val="24"/>
        </w:rPr>
        <w:t xml:space="preserve">Lessons Learned from the </w:t>
      </w:r>
      <w:r w:rsidR="00EF0C6F">
        <w:rPr>
          <w:rFonts w:ascii="Times New Roman" w:hAnsi="Times New Roman"/>
          <w:b/>
          <w:bCs/>
          <w:sz w:val="24"/>
          <w:szCs w:val="24"/>
        </w:rPr>
        <w:t>p</w:t>
      </w:r>
      <w:r w:rsidRPr="002E2B7F">
        <w:rPr>
          <w:rFonts w:ascii="Times New Roman" w:hAnsi="Times New Roman"/>
          <w:b/>
          <w:bCs/>
          <w:sz w:val="24"/>
          <w:szCs w:val="24"/>
        </w:rPr>
        <w:t>revious</w:t>
      </w:r>
      <w:r w:rsidR="00EF0C6F">
        <w:rPr>
          <w:rFonts w:ascii="Times New Roman" w:hAnsi="Times New Roman"/>
          <w:b/>
          <w:bCs/>
          <w:sz w:val="24"/>
          <w:szCs w:val="24"/>
        </w:rPr>
        <w:t xml:space="preserve"> p</w:t>
      </w:r>
      <w:r w:rsidRPr="002E2B7F">
        <w:rPr>
          <w:rFonts w:ascii="Times New Roman" w:hAnsi="Times New Roman"/>
          <w:b/>
          <w:bCs/>
          <w:sz w:val="24"/>
          <w:szCs w:val="24"/>
        </w:rPr>
        <w:t xml:space="preserve">hase: </w:t>
      </w:r>
      <w:r w:rsidR="00AC778D" w:rsidRPr="00EF0C6F">
        <w:rPr>
          <w:rFonts w:ascii="Times New Roman" w:hAnsi="Times New Roman"/>
          <w:sz w:val="24"/>
          <w:szCs w:val="24"/>
        </w:rPr>
        <w:t xml:space="preserve">Phase </w:t>
      </w:r>
      <w:r w:rsidR="003E2DC4" w:rsidRPr="00EF0C6F">
        <w:rPr>
          <w:rFonts w:ascii="Times New Roman" w:hAnsi="Times New Roman"/>
          <w:sz w:val="24"/>
          <w:szCs w:val="24"/>
        </w:rPr>
        <w:t>1</w:t>
      </w:r>
      <w:r w:rsidR="003E2DC4" w:rsidRPr="002E2B7F">
        <w:rPr>
          <w:rFonts w:ascii="Times New Roman" w:hAnsi="Times New Roman"/>
          <w:b/>
          <w:bCs/>
          <w:sz w:val="24"/>
          <w:szCs w:val="24"/>
        </w:rPr>
        <w:t xml:space="preserve"> </w:t>
      </w:r>
      <w:r w:rsidR="003E2DC4" w:rsidRPr="002E2B7F">
        <w:rPr>
          <w:rFonts w:ascii="Times New Roman" w:hAnsi="Times New Roman"/>
          <w:sz w:val="24"/>
          <w:szCs w:val="24"/>
        </w:rPr>
        <w:t>of</w:t>
      </w:r>
      <w:r w:rsidRPr="002E2B7F">
        <w:rPr>
          <w:rFonts w:ascii="Times New Roman" w:hAnsi="Times New Roman"/>
          <w:sz w:val="24"/>
          <w:szCs w:val="24"/>
        </w:rPr>
        <w:t xml:space="preserve"> the forestry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la</w:t>
      </w:r>
      <w:r w:rsidR="00AC778D" w:rsidRPr="002E2B7F">
        <w:rPr>
          <w:rFonts w:ascii="Times New Roman" w:hAnsi="Times New Roman"/>
          <w:sz w:val="24"/>
          <w:szCs w:val="24"/>
        </w:rPr>
        <w:t>i</w:t>
      </w:r>
      <w:r w:rsidRPr="002E2B7F">
        <w:rPr>
          <w:rFonts w:ascii="Times New Roman" w:hAnsi="Times New Roman"/>
          <w:sz w:val="24"/>
          <w:szCs w:val="24"/>
        </w:rPr>
        <w:t xml:space="preserve">d a firm foundation and demonstrated the potential for market-based interventions to enhance livelihoods and promote sustainable forest management. Key successes included establishing value chains for non-timber forest products (NTFPs) and capacity building for local institutions. Despite those successes, challenges remain in scaling up interventions and ensuring long-term sustainability. Lessons learned highlight the need for stronger </w:t>
      </w:r>
      <w:r w:rsidR="007F18A9" w:rsidRPr="002E2B7F">
        <w:rPr>
          <w:rFonts w:ascii="Times New Roman" w:hAnsi="Times New Roman"/>
          <w:sz w:val="24"/>
          <w:szCs w:val="24"/>
        </w:rPr>
        <w:t xml:space="preserve">and more demonstrable </w:t>
      </w:r>
      <w:r w:rsidRPr="002E2B7F">
        <w:rPr>
          <w:rFonts w:ascii="Times New Roman" w:hAnsi="Times New Roman"/>
          <w:sz w:val="24"/>
          <w:szCs w:val="24"/>
        </w:rPr>
        <w:t>private sector engagement, improved policy coordination, and enhanced capacity for market development and governance.</w:t>
      </w:r>
    </w:p>
    <w:p w14:paraId="7A258A6B" w14:textId="77777777" w:rsidR="00EF0C6F" w:rsidRPr="00EF0C6F" w:rsidRDefault="00EF0C6F" w:rsidP="00EF0C6F">
      <w:pPr>
        <w:pStyle w:val="ListParagraph"/>
        <w:rPr>
          <w:rFonts w:ascii="Times New Roman" w:hAnsi="Times New Roman"/>
          <w:sz w:val="24"/>
          <w:szCs w:val="24"/>
        </w:rPr>
      </w:pPr>
    </w:p>
    <w:p w14:paraId="7A4FDF23" w14:textId="17A81F1D" w:rsidR="007A5D0F" w:rsidRPr="00190DD3" w:rsidRDefault="001278CB">
      <w:pPr>
        <w:pStyle w:val="ListParagraph"/>
        <w:numPr>
          <w:ilvl w:val="0"/>
          <w:numId w:val="22"/>
        </w:numPr>
        <w:spacing w:after="0" w:line="240" w:lineRule="auto"/>
        <w:jc w:val="both"/>
        <w:rPr>
          <w:rFonts w:asciiTheme="majorHAnsi" w:eastAsiaTheme="majorEastAsia" w:hAnsiTheme="majorHAnsi" w:cstheme="majorBidi"/>
          <w:color w:val="0F4761" w:themeColor="accent1" w:themeShade="BF"/>
          <w:sz w:val="32"/>
          <w:szCs w:val="32"/>
        </w:rPr>
      </w:pPr>
      <w:r w:rsidRPr="00190DD3">
        <w:rPr>
          <w:rFonts w:ascii="Times New Roman" w:hAnsi="Times New Roman"/>
          <w:b/>
          <w:bCs/>
          <w:sz w:val="24"/>
          <w:szCs w:val="24"/>
        </w:rPr>
        <w:t xml:space="preserve">Addressing </w:t>
      </w:r>
      <w:r w:rsidR="00EF0C6F" w:rsidRPr="00190DD3">
        <w:rPr>
          <w:rFonts w:ascii="Times New Roman" w:hAnsi="Times New Roman"/>
          <w:b/>
          <w:bCs/>
          <w:sz w:val="24"/>
          <w:szCs w:val="24"/>
        </w:rPr>
        <w:t>k</w:t>
      </w:r>
      <w:r w:rsidRPr="00190DD3">
        <w:rPr>
          <w:rFonts w:ascii="Times New Roman" w:hAnsi="Times New Roman"/>
          <w:b/>
          <w:bCs/>
          <w:sz w:val="24"/>
          <w:szCs w:val="24"/>
        </w:rPr>
        <w:t xml:space="preserve">ey </w:t>
      </w:r>
      <w:r w:rsidR="00EF0C6F" w:rsidRPr="00190DD3">
        <w:rPr>
          <w:rFonts w:ascii="Times New Roman" w:hAnsi="Times New Roman"/>
          <w:b/>
          <w:bCs/>
          <w:sz w:val="24"/>
          <w:szCs w:val="24"/>
        </w:rPr>
        <w:t>c</w:t>
      </w:r>
      <w:r w:rsidRPr="00190DD3">
        <w:rPr>
          <w:rFonts w:ascii="Times New Roman" w:hAnsi="Times New Roman"/>
          <w:b/>
          <w:bCs/>
          <w:sz w:val="24"/>
          <w:szCs w:val="24"/>
        </w:rPr>
        <w:t xml:space="preserve">onstraints with </w:t>
      </w:r>
      <w:r w:rsidR="00EF0C6F" w:rsidRPr="00190DD3">
        <w:rPr>
          <w:rFonts w:ascii="Times New Roman" w:hAnsi="Times New Roman"/>
          <w:b/>
          <w:bCs/>
          <w:sz w:val="24"/>
          <w:szCs w:val="24"/>
        </w:rPr>
        <w:t>i</w:t>
      </w:r>
      <w:r w:rsidRPr="00190DD3">
        <w:rPr>
          <w:rFonts w:ascii="Times New Roman" w:hAnsi="Times New Roman"/>
          <w:b/>
          <w:bCs/>
          <w:sz w:val="24"/>
          <w:szCs w:val="24"/>
        </w:rPr>
        <w:t xml:space="preserve">nnovative </w:t>
      </w:r>
      <w:r w:rsidR="00EF0C6F" w:rsidRPr="00190DD3">
        <w:rPr>
          <w:rFonts w:ascii="Times New Roman" w:hAnsi="Times New Roman"/>
          <w:b/>
          <w:bCs/>
          <w:sz w:val="24"/>
          <w:szCs w:val="24"/>
        </w:rPr>
        <w:t>a</w:t>
      </w:r>
      <w:r w:rsidRPr="00190DD3">
        <w:rPr>
          <w:rFonts w:ascii="Times New Roman" w:hAnsi="Times New Roman"/>
          <w:b/>
          <w:bCs/>
          <w:sz w:val="24"/>
          <w:szCs w:val="24"/>
        </w:rPr>
        <w:t xml:space="preserve">pproaches: </w:t>
      </w:r>
      <w:r w:rsidRPr="00190DD3">
        <w:rPr>
          <w:rFonts w:ascii="Times New Roman" w:hAnsi="Times New Roman"/>
          <w:sz w:val="24"/>
          <w:szCs w:val="24"/>
        </w:rPr>
        <w:t xml:space="preserve">Ethiopia's forestry sector faces significant challenges, including limited private sector engagement, underdeveloped forest product markets, fragmented value chains, inadequate institutional capacity, and insufficient policy and regulatory frameworks. These challenges are compounded by gender inequalities, social exclusion, and environmental threats from climate change. To address these systemic constraints effectively, a hybrid approach combining Market Systems Development (MSD) and direct support </w:t>
      </w:r>
      <w:r w:rsidRPr="00190DD3">
        <w:rPr>
          <w:rFonts w:ascii="Times New Roman" w:hAnsi="Times New Roman"/>
          <w:sz w:val="24"/>
          <w:szCs w:val="24"/>
        </w:rPr>
        <w:lastRenderedPageBreak/>
        <w:t xml:space="preserve">interventions is essential. This strategy will </w:t>
      </w:r>
      <w:r w:rsidR="00B60FA6" w:rsidRPr="00190DD3">
        <w:rPr>
          <w:rFonts w:ascii="Times New Roman" w:hAnsi="Times New Roman"/>
          <w:sz w:val="24"/>
          <w:szCs w:val="24"/>
        </w:rPr>
        <w:t xml:space="preserve">therefore </w:t>
      </w:r>
      <w:r w:rsidRPr="00190DD3">
        <w:rPr>
          <w:rFonts w:ascii="Times New Roman" w:hAnsi="Times New Roman"/>
          <w:sz w:val="24"/>
          <w:szCs w:val="24"/>
        </w:rPr>
        <w:t>create an enabling environment for private sector engagement, enhance institutional capacities, promote gender equality and social inclusion, and integrate environmental sustainability.</w:t>
      </w:r>
    </w:p>
    <w:p w14:paraId="27BE5109" w14:textId="77777777" w:rsidR="00190DD3" w:rsidRPr="00190DD3" w:rsidRDefault="00190DD3" w:rsidP="00190DD3">
      <w:pPr>
        <w:spacing w:after="0" w:line="240" w:lineRule="auto"/>
        <w:jc w:val="both"/>
        <w:rPr>
          <w:rFonts w:asciiTheme="majorHAnsi" w:eastAsiaTheme="majorEastAsia" w:hAnsiTheme="majorHAnsi" w:cstheme="majorBidi"/>
          <w:color w:val="0F4761" w:themeColor="accent1" w:themeShade="BF"/>
          <w:sz w:val="32"/>
          <w:szCs w:val="32"/>
        </w:rPr>
      </w:pPr>
    </w:p>
    <w:p w14:paraId="1F8FAEA2" w14:textId="08BDF440" w:rsidR="001278CB" w:rsidRPr="00A76CF8" w:rsidRDefault="003D63FF" w:rsidP="003D63FF">
      <w:pPr>
        <w:pStyle w:val="Heading2"/>
      </w:pPr>
      <w:bookmarkStart w:id="15" w:name="_Toc180499092"/>
      <w:r>
        <w:t>2</w:t>
      </w:r>
      <w:r w:rsidR="001278CB" w:rsidRPr="00A76CF8">
        <w:t>.</w:t>
      </w:r>
      <w:r w:rsidR="001278CB">
        <w:t>1</w:t>
      </w:r>
      <w:r w:rsidR="001278CB" w:rsidRPr="00A76CF8">
        <w:t xml:space="preserve"> </w:t>
      </w:r>
      <w:proofErr w:type="spellStart"/>
      <w:r w:rsidR="001278CB" w:rsidRPr="00A76CF8">
        <w:t>Program</w:t>
      </w:r>
      <w:r w:rsidR="001278CB">
        <w:t>me</w:t>
      </w:r>
      <w:proofErr w:type="spellEnd"/>
      <w:r w:rsidR="001278CB" w:rsidRPr="00A76CF8">
        <w:t xml:space="preserve"> Alignment</w:t>
      </w:r>
      <w:bookmarkEnd w:id="15"/>
    </w:p>
    <w:p w14:paraId="24177F1A" w14:textId="05735E08" w:rsidR="001278CB" w:rsidRDefault="001278CB">
      <w:pPr>
        <w:pStyle w:val="ListParagraph"/>
        <w:numPr>
          <w:ilvl w:val="0"/>
          <w:numId w:val="23"/>
        </w:numPr>
        <w:spacing w:after="0" w:line="240" w:lineRule="auto"/>
        <w:jc w:val="both"/>
        <w:rPr>
          <w:rFonts w:ascii="Times New Roman" w:hAnsi="Times New Roman"/>
          <w:sz w:val="24"/>
          <w:szCs w:val="24"/>
        </w:rPr>
      </w:pPr>
      <w:r w:rsidRPr="002E2B7F">
        <w:rPr>
          <w:rFonts w:ascii="Times New Roman" w:hAnsi="Times New Roman"/>
          <w:b/>
          <w:bCs/>
          <w:sz w:val="24"/>
          <w:szCs w:val="24"/>
        </w:rPr>
        <w:t xml:space="preserve">Alignment with Ethiopia’s Development Strategy: </w:t>
      </w:r>
      <w:r w:rsidRPr="002E2B7F">
        <w:rPr>
          <w:rFonts w:ascii="Times New Roman" w:hAnsi="Times New Roman"/>
          <w:sz w:val="24"/>
          <w:szCs w:val="24"/>
        </w:rPr>
        <w:t xml:space="preserve">The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aligns with Ethiopia's </w:t>
      </w:r>
      <w:r w:rsidR="00B60FA6" w:rsidRPr="002E2B7F">
        <w:rPr>
          <w:rFonts w:ascii="Times New Roman" w:hAnsi="Times New Roman"/>
          <w:sz w:val="24"/>
          <w:szCs w:val="24"/>
        </w:rPr>
        <w:t xml:space="preserve">HGER </w:t>
      </w:r>
      <w:r w:rsidRPr="002E2B7F">
        <w:rPr>
          <w:rFonts w:ascii="Times New Roman" w:hAnsi="Times New Roman"/>
          <w:sz w:val="24"/>
          <w:szCs w:val="24"/>
        </w:rPr>
        <w:t xml:space="preserve">and CRGE strategy, prioritizing sustainable natural resource management and inclusive economic development. The National Forestry Sector Development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emphasizes forest conservation and restoration, sustainable forest management, and enhancing forest-based livelihoods. Phase II will focus on promoting greater private sector engagement, improving market access, and building institutional capacities to generate livelihoods and jobs, particularly for women and youth.</w:t>
      </w:r>
    </w:p>
    <w:p w14:paraId="2EEE6557" w14:textId="77777777" w:rsidR="00EF0C6F" w:rsidRDefault="00EF0C6F" w:rsidP="00EF0C6F">
      <w:pPr>
        <w:pStyle w:val="ListParagraph"/>
        <w:spacing w:after="0" w:line="240" w:lineRule="auto"/>
        <w:jc w:val="both"/>
        <w:rPr>
          <w:rFonts w:ascii="Times New Roman" w:hAnsi="Times New Roman"/>
          <w:sz w:val="24"/>
          <w:szCs w:val="24"/>
        </w:rPr>
      </w:pPr>
    </w:p>
    <w:p w14:paraId="3473C19E" w14:textId="4FF23CD2" w:rsidR="001278CB" w:rsidRPr="002E2B7F" w:rsidRDefault="001278CB">
      <w:pPr>
        <w:pStyle w:val="ListParagraph"/>
        <w:numPr>
          <w:ilvl w:val="0"/>
          <w:numId w:val="23"/>
        </w:numPr>
        <w:spacing w:after="0" w:line="240" w:lineRule="auto"/>
        <w:jc w:val="both"/>
        <w:rPr>
          <w:rFonts w:ascii="Times New Roman" w:hAnsi="Times New Roman"/>
          <w:sz w:val="24"/>
          <w:szCs w:val="24"/>
        </w:rPr>
      </w:pPr>
      <w:r w:rsidRPr="002E2B7F">
        <w:rPr>
          <w:rFonts w:ascii="Times New Roman" w:hAnsi="Times New Roman"/>
          <w:b/>
          <w:bCs/>
          <w:sz w:val="24"/>
          <w:szCs w:val="24"/>
        </w:rPr>
        <w:t xml:space="preserve">Alignment with Sweden’s Development Cooperation Reform Agenda: </w:t>
      </w:r>
      <w:r w:rsidRPr="002E2B7F">
        <w:rPr>
          <w:rFonts w:ascii="Times New Roman" w:hAnsi="Times New Roman"/>
          <w:sz w:val="24"/>
          <w:szCs w:val="24"/>
        </w:rPr>
        <w:t xml:space="preserve">Sweden’s reform agenda emphasizes sustainable development, gender equality, and poverty reduction. The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aligns with these priorities by promoting sustainable forestry practices, enhancing economic opportunities for </w:t>
      </w:r>
      <w:r w:rsidR="009C540D">
        <w:rPr>
          <w:rFonts w:ascii="Times New Roman" w:hAnsi="Times New Roman"/>
          <w:sz w:val="24"/>
          <w:szCs w:val="24"/>
        </w:rPr>
        <w:t xml:space="preserve">local </w:t>
      </w:r>
      <w:r w:rsidR="007A5D0F">
        <w:rPr>
          <w:rFonts w:ascii="Times New Roman" w:hAnsi="Times New Roman"/>
          <w:sz w:val="24"/>
          <w:szCs w:val="24"/>
        </w:rPr>
        <w:t>community’s</w:t>
      </w:r>
      <w:r w:rsidR="003E2DC4">
        <w:rPr>
          <w:rFonts w:ascii="Times New Roman" w:hAnsi="Times New Roman"/>
          <w:sz w:val="24"/>
          <w:szCs w:val="24"/>
        </w:rPr>
        <w:t xml:space="preserve"> </w:t>
      </w:r>
      <w:r w:rsidR="003E2DC4" w:rsidRPr="002E2B7F">
        <w:rPr>
          <w:rFonts w:ascii="Times New Roman" w:hAnsi="Times New Roman"/>
          <w:sz w:val="24"/>
          <w:szCs w:val="24"/>
        </w:rPr>
        <w:t>groups</w:t>
      </w:r>
      <w:r w:rsidRPr="002E2B7F">
        <w:rPr>
          <w:rFonts w:ascii="Times New Roman" w:hAnsi="Times New Roman"/>
          <w:sz w:val="24"/>
          <w:szCs w:val="24"/>
        </w:rPr>
        <w:t xml:space="preserve">, and supporting environmental conservation. Additionally, the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contributes to Result Area 2 of Sweden’s Development Cooperation Strategy for Ethiopia (2022-2026), focusing on the sustainable use of natural resources and increased resilience to climate change, and Result Area 3, aiming to strengthen inclusive economic development through Market Systems Development (MSD) approaches.</w:t>
      </w:r>
    </w:p>
    <w:p w14:paraId="57D79494" w14:textId="77777777" w:rsidR="001278CB" w:rsidRPr="00A76CF8" w:rsidRDefault="001278CB" w:rsidP="00EF0C6F">
      <w:pPr>
        <w:spacing w:after="0" w:line="240" w:lineRule="auto"/>
        <w:jc w:val="both"/>
        <w:rPr>
          <w:rFonts w:ascii="Times New Roman" w:hAnsi="Times New Roman"/>
          <w:sz w:val="24"/>
          <w:szCs w:val="24"/>
        </w:rPr>
      </w:pPr>
    </w:p>
    <w:p w14:paraId="046BC4DD" w14:textId="3EC98093" w:rsidR="001278CB" w:rsidRDefault="001278CB">
      <w:pPr>
        <w:pStyle w:val="ListParagraph"/>
        <w:numPr>
          <w:ilvl w:val="0"/>
          <w:numId w:val="23"/>
        </w:numPr>
        <w:spacing w:after="0" w:line="240" w:lineRule="auto"/>
        <w:jc w:val="both"/>
        <w:rPr>
          <w:rFonts w:ascii="Times New Roman" w:hAnsi="Times New Roman"/>
          <w:sz w:val="24"/>
          <w:szCs w:val="24"/>
        </w:rPr>
      </w:pPr>
      <w:r w:rsidRPr="002E2B7F">
        <w:rPr>
          <w:rFonts w:ascii="Times New Roman" w:hAnsi="Times New Roman"/>
          <w:b/>
          <w:bCs/>
          <w:sz w:val="24"/>
          <w:szCs w:val="24"/>
        </w:rPr>
        <w:t xml:space="preserve">Alignment with </w:t>
      </w:r>
      <w:r w:rsidR="002E2B7F">
        <w:rPr>
          <w:rFonts w:ascii="Times New Roman" w:hAnsi="Times New Roman"/>
          <w:b/>
          <w:bCs/>
          <w:sz w:val="24"/>
          <w:szCs w:val="24"/>
        </w:rPr>
        <w:t xml:space="preserve">the </w:t>
      </w:r>
      <w:r w:rsidRPr="002E2B7F">
        <w:rPr>
          <w:rFonts w:ascii="Times New Roman" w:hAnsi="Times New Roman"/>
          <w:b/>
          <w:bCs/>
          <w:sz w:val="24"/>
          <w:szCs w:val="24"/>
        </w:rPr>
        <w:t xml:space="preserve">UNSDCF and UNDP CPD: </w:t>
      </w:r>
      <w:r w:rsidRPr="002E2B7F">
        <w:rPr>
          <w:rFonts w:ascii="Times New Roman" w:hAnsi="Times New Roman"/>
          <w:sz w:val="24"/>
          <w:szCs w:val="24"/>
        </w:rPr>
        <w:t xml:space="preserve">The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Theory of Change (</w:t>
      </w:r>
      <w:r w:rsidR="003E2DC4" w:rsidRPr="002E2B7F">
        <w:rPr>
          <w:rFonts w:ascii="Times New Roman" w:hAnsi="Times New Roman"/>
          <w:sz w:val="24"/>
          <w:szCs w:val="24"/>
        </w:rPr>
        <w:t>Toc</w:t>
      </w:r>
      <w:r w:rsidRPr="002E2B7F">
        <w:rPr>
          <w:rFonts w:ascii="Times New Roman" w:hAnsi="Times New Roman"/>
          <w:sz w:val="24"/>
          <w:szCs w:val="24"/>
        </w:rPr>
        <w:t xml:space="preserve">) aligns with the UNDP’s Country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Document (CPD) and the United Nations Sustainable Development Cooperation Framework (UNSDCF). By enhancing market systems and building institutional capacities, the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contributes to UNSDCF outcomes related to sustainable natural resource management, inclusive economic development, and strengthened governance frameworks. UNDP CPD supports strengthened governance frameworks, fosters enabling conditions for expanded job creation by the private sector (especially SMEs), accelerates the transition to a green economy resilient to climate change, and embeds gender equality and women’s empowerment across all areas of work.</w:t>
      </w:r>
    </w:p>
    <w:p w14:paraId="368DCA43" w14:textId="77777777" w:rsidR="00EF0C6F" w:rsidRPr="00EF0C6F" w:rsidRDefault="00EF0C6F" w:rsidP="00EF0C6F">
      <w:pPr>
        <w:pStyle w:val="ListParagraph"/>
        <w:rPr>
          <w:rFonts w:ascii="Times New Roman" w:hAnsi="Times New Roman"/>
          <w:sz w:val="24"/>
          <w:szCs w:val="24"/>
        </w:rPr>
      </w:pPr>
    </w:p>
    <w:p w14:paraId="0EAC9E6B" w14:textId="6340BFFC" w:rsidR="001278CB" w:rsidRPr="002E2B7F" w:rsidRDefault="001278CB">
      <w:pPr>
        <w:pStyle w:val="ListParagraph"/>
        <w:numPr>
          <w:ilvl w:val="0"/>
          <w:numId w:val="23"/>
        </w:numPr>
        <w:spacing w:after="0" w:line="240" w:lineRule="auto"/>
        <w:jc w:val="both"/>
        <w:rPr>
          <w:rFonts w:ascii="Times New Roman" w:hAnsi="Times New Roman"/>
          <w:sz w:val="24"/>
          <w:szCs w:val="24"/>
        </w:rPr>
      </w:pPr>
      <w:r w:rsidRPr="002E2B7F">
        <w:rPr>
          <w:rFonts w:ascii="Times New Roman" w:hAnsi="Times New Roman"/>
          <w:b/>
          <w:bCs/>
          <w:sz w:val="24"/>
          <w:szCs w:val="24"/>
        </w:rPr>
        <w:t xml:space="preserve">Alignment with Global Commitments: </w:t>
      </w:r>
      <w:r w:rsidRPr="002E2B7F">
        <w:rPr>
          <w:rFonts w:ascii="Times New Roman" w:hAnsi="Times New Roman"/>
          <w:sz w:val="24"/>
          <w:szCs w:val="24"/>
        </w:rPr>
        <w:t xml:space="preserve">The </w:t>
      </w:r>
      <w:proofErr w:type="spellStart"/>
      <w:r w:rsidRPr="002E2B7F">
        <w:rPr>
          <w:rFonts w:ascii="Times New Roman" w:hAnsi="Times New Roman"/>
          <w:sz w:val="24"/>
          <w:szCs w:val="24"/>
        </w:rPr>
        <w:t>programme</w:t>
      </w:r>
      <w:proofErr w:type="spellEnd"/>
      <w:r w:rsidRPr="002E2B7F">
        <w:rPr>
          <w:rFonts w:ascii="Times New Roman" w:hAnsi="Times New Roman"/>
          <w:sz w:val="24"/>
          <w:szCs w:val="24"/>
        </w:rPr>
        <w:t xml:space="preserve"> supports Ethiopia’s commitments to international frameworks such as the Sustainable Development Goals (SDGs), particularly </w:t>
      </w:r>
      <w:r w:rsidR="00457D3E" w:rsidRPr="002E2B7F">
        <w:rPr>
          <w:rFonts w:ascii="Times New Roman" w:hAnsi="Times New Roman"/>
          <w:sz w:val="24"/>
          <w:szCs w:val="24"/>
        </w:rPr>
        <w:t>Goal 5</w:t>
      </w:r>
      <w:r w:rsidR="0097545E" w:rsidRPr="002E2B7F">
        <w:rPr>
          <w:rFonts w:ascii="Times New Roman" w:hAnsi="Times New Roman"/>
          <w:sz w:val="24"/>
          <w:szCs w:val="24"/>
        </w:rPr>
        <w:t xml:space="preserve"> (Gender </w:t>
      </w:r>
      <w:r w:rsidR="003E2DC4" w:rsidRPr="002E2B7F">
        <w:rPr>
          <w:rFonts w:ascii="Times New Roman" w:hAnsi="Times New Roman"/>
          <w:sz w:val="24"/>
          <w:szCs w:val="24"/>
        </w:rPr>
        <w:t>Equality) Goal</w:t>
      </w:r>
      <w:r w:rsidRPr="002E2B7F">
        <w:rPr>
          <w:rFonts w:ascii="Times New Roman" w:hAnsi="Times New Roman"/>
          <w:sz w:val="24"/>
          <w:szCs w:val="24"/>
        </w:rPr>
        <w:t xml:space="preserve"> 15 (Life on Land), Goal 13 (Climate Action), and Goal 8 (Decent Work and Economic Growth)</w:t>
      </w:r>
      <w:r w:rsidR="008E0A78" w:rsidRPr="002E2B7F">
        <w:rPr>
          <w:rFonts w:ascii="Times New Roman" w:hAnsi="Times New Roman"/>
          <w:sz w:val="24"/>
          <w:szCs w:val="24"/>
        </w:rPr>
        <w:t xml:space="preserve"> and SDG 17 (</w:t>
      </w:r>
      <w:r w:rsidR="002131F4" w:rsidRPr="002E2B7F">
        <w:rPr>
          <w:rFonts w:ascii="Times New Roman" w:hAnsi="Times New Roman"/>
          <w:sz w:val="24"/>
          <w:szCs w:val="24"/>
        </w:rPr>
        <w:t>Partnerships</w:t>
      </w:r>
      <w:r w:rsidR="00625FC9" w:rsidRPr="002E2B7F">
        <w:rPr>
          <w:rFonts w:ascii="Times New Roman" w:hAnsi="Times New Roman"/>
          <w:sz w:val="24"/>
          <w:szCs w:val="24"/>
        </w:rPr>
        <w:t xml:space="preserve"> for the Goals</w:t>
      </w:r>
      <w:proofErr w:type="gramStart"/>
      <w:r w:rsidR="00625FC9" w:rsidRPr="002E2B7F">
        <w:rPr>
          <w:rFonts w:ascii="Times New Roman" w:hAnsi="Times New Roman"/>
          <w:sz w:val="24"/>
          <w:szCs w:val="24"/>
        </w:rPr>
        <w:t xml:space="preserve">) </w:t>
      </w:r>
      <w:r w:rsidRPr="002E2B7F">
        <w:rPr>
          <w:rFonts w:ascii="Times New Roman" w:hAnsi="Times New Roman"/>
          <w:sz w:val="24"/>
          <w:szCs w:val="24"/>
        </w:rPr>
        <w:t>.</w:t>
      </w:r>
      <w:proofErr w:type="gramEnd"/>
      <w:r w:rsidRPr="002E2B7F">
        <w:rPr>
          <w:rFonts w:ascii="Times New Roman" w:hAnsi="Times New Roman"/>
          <w:sz w:val="24"/>
          <w:szCs w:val="24"/>
        </w:rPr>
        <w:t xml:space="preserve"> By aligning with these goals, the </w:t>
      </w:r>
      <w:proofErr w:type="spellStart"/>
      <w:r w:rsidRPr="002E2B7F">
        <w:rPr>
          <w:rFonts w:ascii="Times New Roman" w:hAnsi="Times New Roman"/>
          <w:sz w:val="24"/>
          <w:szCs w:val="24"/>
        </w:rPr>
        <w:t>program</w:t>
      </w:r>
      <w:r w:rsidR="00625FC9" w:rsidRPr="002E2B7F">
        <w:rPr>
          <w:rFonts w:ascii="Times New Roman" w:hAnsi="Times New Roman"/>
          <w:sz w:val="24"/>
          <w:szCs w:val="24"/>
        </w:rPr>
        <w:t>me</w:t>
      </w:r>
      <w:proofErr w:type="spellEnd"/>
      <w:r w:rsidRPr="002E2B7F">
        <w:rPr>
          <w:rFonts w:ascii="Times New Roman" w:hAnsi="Times New Roman"/>
          <w:sz w:val="24"/>
          <w:szCs w:val="24"/>
        </w:rPr>
        <w:t xml:space="preserve"> underscores its commitment to sustainable development and environmental conservation.</w:t>
      </w:r>
    </w:p>
    <w:p w14:paraId="0F461B62" w14:textId="45F81FDD" w:rsidR="002E2B7F" w:rsidRDefault="002E2B7F" w:rsidP="00EF0C6F">
      <w:pPr>
        <w:spacing w:line="240" w:lineRule="auto"/>
        <w:rPr>
          <w:rFonts w:ascii="Times New Roman" w:hAnsi="Times New Roman"/>
          <w:sz w:val="24"/>
          <w:szCs w:val="24"/>
        </w:rPr>
      </w:pPr>
      <w:r>
        <w:rPr>
          <w:rFonts w:ascii="Times New Roman" w:hAnsi="Times New Roman"/>
          <w:sz w:val="24"/>
          <w:szCs w:val="24"/>
        </w:rPr>
        <w:br w:type="page"/>
      </w:r>
    </w:p>
    <w:p w14:paraId="5BAF39B5" w14:textId="77777777" w:rsidR="002E2B7F" w:rsidRDefault="002E2B7F" w:rsidP="001278CB">
      <w:pPr>
        <w:spacing w:after="0" w:line="360" w:lineRule="auto"/>
        <w:jc w:val="both"/>
        <w:rPr>
          <w:rFonts w:ascii="Times New Roman" w:hAnsi="Times New Roman"/>
          <w:b/>
          <w:bCs/>
          <w:sz w:val="24"/>
          <w:szCs w:val="24"/>
        </w:rPr>
        <w:sectPr w:rsidR="002E2B7F" w:rsidSect="008444DF">
          <w:pgSz w:w="11906" w:h="16838"/>
          <w:pgMar w:top="1440" w:right="1440" w:bottom="1440" w:left="1440" w:header="709" w:footer="709" w:gutter="0"/>
          <w:pgNumType w:start="1"/>
          <w:cols w:space="708"/>
          <w:docGrid w:linePitch="360"/>
        </w:sectPr>
      </w:pPr>
    </w:p>
    <w:p w14:paraId="0F952E09" w14:textId="5BA17A82" w:rsidR="001278CB" w:rsidRDefault="003D63FF" w:rsidP="003D63FF">
      <w:pPr>
        <w:pStyle w:val="Heading2"/>
      </w:pPr>
      <w:bookmarkStart w:id="16" w:name="_Toc180499093"/>
      <w:r>
        <w:lastRenderedPageBreak/>
        <w:t>2</w:t>
      </w:r>
      <w:r w:rsidR="001278CB" w:rsidRPr="00A76CF8">
        <w:t>.</w:t>
      </w:r>
      <w:r w:rsidR="001278CB">
        <w:t>2</w:t>
      </w:r>
      <w:r w:rsidR="001278CB" w:rsidRPr="00A76CF8">
        <w:t xml:space="preserve"> </w:t>
      </w:r>
      <w:proofErr w:type="spellStart"/>
      <w:r w:rsidR="001278CB" w:rsidRPr="00A76CF8">
        <w:t>Program</w:t>
      </w:r>
      <w:r w:rsidR="001278CB">
        <w:t>me</w:t>
      </w:r>
      <w:proofErr w:type="spellEnd"/>
      <w:r w:rsidR="001278CB" w:rsidRPr="00A76CF8">
        <w:t xml:space="preserve"> Theory of Change</w:t>
      </w:r>
      <w:bookmarkEnd w:id="16"/>
    </w:p>
    <w:p w14:paraId="142F77A9" w14:textId="33F4D3A9" w:rsidR="004148FE" w:rsidRPr="007A5D0F" w:rsidRDefault="004148FE" w:rsidP="007A5D0F">
      <w:pPr>
        <w:rPr>
          <w:lang w:val="en-GB"/>
        </w:rPr>
      </w:pPr>
      <w:bookmarkStart w:id="17" w:name="_Toc167715537"/>
      <w:bookmarkStart w:id="18" w:name="_Toc167908736"/>
      <w:r w:rsidRPr="007A5D0F">
        <w:rPr>
          <w:lang w:val="en-GB"/>
        </w:rPr>
        <w:t xml:space="preserve">Programme Theory of Change that </w:t>
      </w:r>
      <w:r w:rsidR="006A6C7E" w:rsidRPr="007A5D0F">
        <w:rPr>
          <w:lang w:val="en-GB"/>
        </w:rPr>
        <w:t>i</w:t>
      </w:r>
      <w:r w:rsidRPr="007A5D0F">
        <w:rPr>
          <w:lang w:val="en-GB"/>
        </w:rPr>
        <w:t xml:space="preserve">nformed </w:t>
      </w:r>
      <w:r w:rsidR="006A6C7E" w:rsidRPr="007A5D0F">
        <w:rPr>
          <w:lang w:val="en-GB"/>
        </w:rPr>
        <w:t xml:space="preserve">the </w:t>
      </w:r>
      <w:r w:rsidRPr="007A5D0F">
        <w:rPr>
          <w:lang w:val="en-GB"/>
        </w:rPr>
        <w:t xml:space="preserve">Programme </w:t>
      </w:r>
      <w:r w:rsidR="006C14C4" w:rsidRPr="007A5D0F">
        <w:rPr>
          <w:lang w:val="en-GB"/>
        </w:rPr>
        <w:t>d</w:t>
      </w:r>
      <w:r w:rsidRPr="007A5D0F">
        <w:rPr>
          <w:lang w:val="en-GB"/>
        </w:rPr>
        <w:t>esign</w:t>
      </w:r>
      <w:bookmarkEnd w:id="17"/>
      <w:bookmarkEnd w:id="18"/>
      <w:r w:rsidR="007A5D0F">
        <w:rPr>
          <w:lang w:val="en-GB"/>
        </w:rPr>
        <w:t xml:space="preserve"> is depicted as follows</w:t>
      </w:r>
      <w:r w:rsidR="00AC0F77">
        <w:rPr>
          <w:lang w:val="en-GB"/>
        </w:rPr>
        <w:t>.</w:t>
      </w:r>
    </w:p>
    <w:tbl>
      <w:tblPr>
        <w:tblStyle w:val="TableGrid1"/>
        <w:tblW w:w="15115" w:type="dxa"/>
        <w:jc w:val="center"/>
        <w:tblLayout w:type="fixed"/>
        <w:tblLook w:val="04A0" w:firstRow="1" w:lastRow="0" w:firstColumn="1" w:lastColumn="0" w:noHBand="0" w:noVBand="1"/>
      </w:tblPr>
      <w:tblGrid>
        <w:gridCol w:w="2070"/>
        <w:gridCol w:w="1710"/>
        <w:gridCol w:w="6295"/>
        <w:gridCol w:w="1380"/>
        <w:gridCol w:w="1950"/>
        <w:gridCol w:w="1710"/>
      </w:tblGrid>
      <w:tr w:rsidR="004148FE" w:rsidRPr="00375B4F" w14:paraId="5C2AA192" w14:textId="77777777" w:rsidTr="00AC0F77">
        <w:trPr>
          <w:trHeight w:val="336"/>
          <w:jc w:val="center"/>
        </w:trPr>
        <w:tc>
          <w:tcPr>
            <w:tcW w:w="2070" w:type="dxa"/>
            <w:tcBorders>
              <w:top w:val="single" w:sz="8" w:space="0" w:color="auto"/>
              <w:bottom w:val="single" w:sz="4" w:space="0" w:color="auto"/>
            </w:tcBorders>
            <w:shd w:val="clear" w:color="auto" w:fill="FAE2D5" w:themeFill="accent2" w:themeFillTint="33"/>
            <w:vAlign w:val="center"/>
          </w:tcPr>
          <w:p w14:paraId="7C0E43F7" w14:textId="77777777" w:rsidR="004148FE" w:rsidRPr="00375B4F" w:rsidRDefault="004148FE" w:rsidP="002543E7">
            <w:pPr>
              <w:jc w:val="center"/>
              <w:rPr>
                <w:rFonts w:ascii="Arial Narrow" w:hAnsi="Arial Narrow"/>
                <w:b/>
                <w:bCs/>
                <w:sz w:val="16"/>
                <w:szCs w:val="16"/>
                <w:lang w:val="en-GB"/>
              </w:rPr>
            </w:pPr>
            <w:r>
              <w:rPr>
                <w:rFonts w:ascii="Arial Narrow" w:hAnsi="Arial Narrow"/>
                <w:b/>
                <w:bCs/>
                <w:sz w:val="16"/>
                <w:szCs w:val="16"/>
                <w:lang w:val="en-GB"/>
              </w:rPr>
              <w:t xml:space="preserve">Current Situation </w:t>
            </w:r>
          </w:p>
        </w:tc>
        <w:tc>
          <w:tcPr>
            <w:tcW w:w="1710" w:type="dxa"/>
            <w:tcBorders>
              <w:top w:val="single" w:sz="8" w:space="0" w:color="auto"/>
              <w:bottom w:val="single" w:sz="4" w:space="0" w:color="auto"/>
            </w:tcBorders>
            <w:shd w:val="clear" w:color="auto" w:fill="FAE2D5" w:themeFill="accent2" w:themeFillTint="33"/>
            <w:vAlign w:val="center"/>
          </w:tcPr>
          <w:p w14:paraId="4A525610" w14:textId="77777777" w:rsidR="004148FE" w:rsidRPr="00375B4F" w:rsidRDefault="004148FE" w:rsidP="002543E7">
            <w:pPr>
              <w:jc w:val="center"/>
              <w:rPr>
                <w:rFonts w:ascii="Arial Narrow" w:hAnsi="Arial Narrow"/>
                <w:b/>
                <w:bCs/>
                <w:sz w:val="16"/>
                <w:szCs w:val="16"/>
                <w:lang w:val="en-GB"/>
              </w:rPr>
            </w:pPr>
            <w:r>
              <w:rPr>
                <w:rFonts w:ascii="Arial Narrow" w:hAnsi="Arial Narrow"/>
                <w:b/>
                <w:bCs/>
                <w:sz w:val="16"/>
                <w:szCs w:val="16"/>
                <w:lang w:val="en-GB"/>
              </w:rPr>
              <w:t>Barriers</w:t>
            </w:r>
          </w:p>
        </w:tc>
        <w:tc>
          <w:tcPr>
            <w:tcW w:w="6295" w:type="dxa"/>
            <w:tcBorders>
              <w:top w:val="single" w:sz="8" w:space="0" w:color="auto"/>
              <w:bottom w:val="single" w:sz="4" w:space="0" w:color="auto"/>
            </w:tcBorders>
            <w:shd w:val="clear" w:color="auto" w:fill="EDEDED"/>
            <w:vAlign w:val="center"/>
          </w:tcPr>
          <w:p w14:paraId="53BC7D0D" w14:textId="77777777" w:rsidR="004148FE" w:rsidRPr="00375B4F" w:rsidRDefault="004148FE" w:rsidP="002543E7">
            <w:pPr>
              <w:jc w:val="center"/>
              <w:rPr>
                <w:rFonts w:ascii="Arial Narrow" w:hAnsi="Arial Narrow"/>
                <w:b/>
                <w:bCs/>
                <w:sz w:val="16"/>
                <w:szCs w:val="16"/>
                <w:lang w:val="en-GB"/>
              </w:rPr>
            </w:pPr>
            <w:bookmarkStart w:id="19" w:name="_Hlk115290268"/>
            <w:r w:rsidRPr="00375B4F">
              <w:rPr>
                <w:rFonts w:ascii="Arial Narrow" w:hAnsi="Arial Narrow"/>
                <w:b/>
                <w:bCs/>
                <w:sz w:val="16"/>
                <w:szCs w:val="16"/>
                <w:lang w:val="en-GB"/>
              </w:rPr>
              <w:t xml:space="preserve">Key </w:t>
            </w:r>
            <w:r>
              <w:rPr>
                <w:rFonts w:ascii="Arial Narrow" w:hAnsi="Arial Narrow"/>
                <w:b/>
                <w:bCs/>
                <w:sz w:val="16"/>
                <w:szCs w:val="16"/>
                <w:lang w:val="en-GB"/>
              </w:rPr>
              <w:t>Activities</w:t>
            </w:r>
          </w:p>
        </w:tc>
        <w:tc>
          <w:tcPr>
            <w:tcW w:w="1380" w:type="dxa"/>
            <w:tcBorders>
              <w:top w:val="single" w:sz="8" w:space="0" w:color="auto"/>
              <w:bottom w:val="single" w:sz="4" w:space="0" w:color="auto"/>
            </w:tcBorders>
            <w:shd w:val="clear" w:color="auto" w:fill="FAE2D5" w:themeFill="accent2" w:themeFillTint="33"/>
            <w:vAlign w:val="center"/>
          </w:tcPr>
          <w:p w14:paraId="01164261" w14:textId="77777777" w:rsidR="004148FE" w:rsidRDefault="004148FE" w:rsidP="002543E7">
            <w:pPr>
              <w:jc w:val="center"/>
              <w:rPr>
                <w:rFonts w:ascii="Arial Narrow" w:hAnsi="Arial Narrow"/>
                <w:b/>
                <w:bCs/>
                <w:sz w:val="16"/>
                <w:szCs w:val="16"/>
                <w:lang w:val="en-GB"/>
              </w:rPr>
            </w:pPr>
            <w:r>
              <w:rPr>
                <w:rFonts w:ascii="Arial Narrow" w:hAnsi="Arial Narrow"/>
                <w:b/>
                <w:bCs/>
                <w:sz w:val="16"/>
                <w:szCs w:val="16"/>
                <w:lang w:val="en-GB"/>
              </w:rPr>
              <w:t>Barriers</w:t>
            </w:r>
          </w:p>
          <w:p w14:paraId="4DFD30DE" w14:textId="77777777" w:rsidR="004148FE" w:rsidRPr="00375B4F" w:rsidRDefault="004148FE" w:rsidP="002543E7">
            <w:pPr>
              <w:jc w:val="center"/>
              <w:rPr>
                <w:rFonts w:ascii="Arial Narrow" w:hAnsi="Arial Narrow"/>
                <w:b/>
                <w:bCs/>
                <w:sz w:val="16"/>
                <w:szCs w:val="16"/>
                <w:lang w:val="en-GB"/>
              </w:rPr>
            </w:pPr>
            <w:r>
              <w:rPr>
                <w:rFonts w:ascii="Arial Narrow" w:hAnsi="Arial Narrow"/>
                <w:b/>
                <w:bCs/>
                <w:sz w:val="16"/>
                <w:szCs w:val="16"/>
                <w:lang w:val="en-GB"/>
              </w:rPr>
              <w:t>Addressed</w:t>
            </w:r>
          </w:p>
        </w:tc>
        <w:tc>
          <w:tcPr>
            <w:tcW w:w="1950" w:type="dxa"/>
            <w:tcBorders>
              <w:top w:val="single" w:sz="8" w:space="0" w:color="auto"/>
              <w:bottom w:val="single" w:sz="6" w:space="0" w:color="auto"/>
            </w:tcBorders>
            <w:shd w:val="clear" w:color="auto" w:fill="CAEDFB" w:themeFill="accent4" w:themeFillTint="33"/>
            <w:vAlign w:val="center"/>
          </w:tcPr>
          <w:p w14:paraId="0548A63F" w14:textId="77777777" w:rsidR="004148FE" w:rsidRDefault="004148FE" w:rsidP="002543E7">
            <w:pPr>
              <w:jc w:val="center"/>
              <w:rPr>
                <w:rFonts w:ascii="Arial Narrow" w:hAnsi="Arial Narrow"/>
                <w:b/>
                <w:bCs/>
                <w:sz w:val="16"/>
                <w:szCs w:val="16"/>
                <w:lang w:val="en-GB"/>
              </w:rPr>
            </w:pPr>
            <w:r>
              <w:rPr>
                <w:rFonts w:ascii="Arial Narrow" w:hAnsi="Arial Narrow"/>
                <w:b/>
                <w:bCs/>
                <w:sz w:val="16"/>
                <w:szCs w:val="16"/>
                <w:lang w:val="en-GB"/>
              </w:rPr>
              <w:t>Key O</w:t>
            </w:r>
            <w:r w:rsidRPr="00375B4F">
              <w:rPr>
                <w:rFonts w:ascii="Arial Narrow" w:hAnsi="Arial Narrow"/>
                <w:b/>
                <w:bCs/>
                <w:sz w:val="16"/>
                <w:szCs w:val="16"/>
                <w:lang w:val="en-GB"/>
              </w:rPr>
              <w:t>utput</w:t>
            </w:r>
          </w:p>
        </w:tc>
        <w:tc>
          <w:tcPr>
            <w:tcW w:w="1710" w:type="dxa"/>
            <w:tcBorders>
              <w:top w:val="single" w:sz="8" w:space="0" w:color="auto"/>
              <w:bottom w:val="single" w:sz="4" w:space="0" w:color="auto"/>
              <w:right w:val="single" w:sz="8" w:space="0" w:color="auto"/>
            </w:tcBorders>
            <w:shd w:val="clear" w:color="auto" w:fill="E2EFD9"/>
            <w:vAlign w:val="center"/>
          </w:tcPr>
          <w:p w14:paraId="4F1E658D" w14:textId="77777777" w:rsidR="004148FE" w:rsidRPr="00375B4F" w:rsidRDefault="004148FE" w:rsidP="002543E7">
            <w:pPr>
              <w:jc w:val="center"/>
              <w:rPr>
                <w:rFonts w:ascii="Arial Narrow" w:hAnsi="Arial Narrow"/>
                <w:b/>
                <w:bCs/>
                <w:sz w:val="16"/>
                <w:szCs w:val="16"/>
                <w:lang w:val="en-GB"/>
              </w:rPr>
            </w:pPr>
            <w:r>
              <w:rPr>
                <w:rFonts w:ascii="Arial Narrow" w:hAnsi="Arial Narrow"/>
                <w:b/>
                <w:bCs/>
                <w:sz w:val="16"/>
                <w:szCs w:val="16"/>
                <w:lang w:val="en-GB"/>
              </w:rPr>
              <w:t>Impact</w:t>
            </w:r>
          </w:p>
        </w:tc>
      </w:tr>
      <w:tr w:rsidR="004148FE" w:rsidRPr="00375B4F" w14:paraId="58E140D2" w14:textId="77777777" w:rsidTr="00AC0F77">
        <w:trPr>
          <w:trHeight w:val="430"/>
          <w:jc w:val="center"/>
        </w:trPr>
        <w:tc>
          <w:tcPr>
            <w:tcW w:w="2070" w:type="dxa"/>
            <w:vMerge w:val="restart"/>
            <w:tcBorders>
              <w:top w:val="single" w:sz="8" w:space="0" w:color="auto"/>
              <w:right w:val="nil"/>
            </w:tcBorders>
            <w:shd w:val="clear" w:color="auto" w:fill="FAE2D5" w:themeFill="accent2" w:themeFillTint="33"/>
            <w:tcMar>
              <w:left w:w="57" w:type="dxa"/>
              <w:right w:w="28" w:type="dxa"/>
            </w:tcMar>
            <w:vAlign w:val="center"/>
          </w:tcPr>
          <w:p w14:paraId="6A854596" w14:textId="77777777" w:rsidR="004148FE" w:rsidRPr="00DD18DD" w:rsidRDefault="004148FE" w:rsidP="002543E7">
            <w:pPr>
              <w:spacing w:after="40"/>
              <w:rPr>
                <w:rFonts w:ascii="Arial Narrow" w:hAnsi="Arial Narrow"/>
                <w:sz w:val="18"/>
                <w:szCs w:val="18"/>
                <w:lang w:val="en-GB"/>
              </w:rPr>
            </w:pPr>
            <w:r w:rsidRPr="00DD18DD">
              <w:rPr>
                <w:rFonts w:ascii="Arial Narrow" w:hAnsi="Arial Narrow"/>
                <w:sz w:val="18"/>
                <w:szCs w:val="18"/>
                <w:lang w:val="en-GB"/>
              </w:rPr>
              <w:t>Negative trade balances in forest products</w:t>
            </w:r>
          </w:p>
          <w:p w14:paraId="15CB8CBF" w14:textId="77777777" w:rsidR="004148FE" w:rsidRPr="00DD18DD" w:rsidRDefault="004148FE" w:rsidP="002543E7">
            <w:pPr>
              <w:spacing w:after="40"/>
              <w:rPr>
                <w:rFonts w:ascii="Arial Narrow" w:hAnsi="Arial Narrow"/>
                <w:sz w:val="18"/>
                <w:szCs w:val="18"/>
                <w:lang w:val="en-GB"/>
              </w:rPr>
            </w:pPr>
          </w:p>
          <w:p w14:paraId="3CE33B87" w14:textId="77777777" w:rsidR="004148FE" w:rsidRPr="00DD18DD" w:rsidRDefault="004148FE" w:rsidP="002543E7">
            <w:pPr>
              <w:spacing w:after="40"/>
              <w:rPr>
                <w:rFonts w:ascii="Arial Narrow" w:hAnsi="Arial Narrow"/>
                <w:sz w:val="18"/>
                <w:szCs w:val="18"/>
                <w:lang w:val="en-GB"/>
              </w:rPr>
            </w:pPr>
            <w:r w:rsidRPr="00DD18DD">
              <w:rPr>
                <w:rFonts w:ascii="Arial Narrow" w:hAnsi="Arial Narrow"/>
                <w:sz w:val="18"/>
                <w:szCs w:val="18"/>
                <w:lang w:val="en-GB"/>
              </w:rPr>
              <w:t>Natural and planted forests are poorly managed.</w:t>
            </w:r>
          </w:p>
          <w:p w14:paraId="746F7019" w14:textId="77777777" w:rsidR="004148FE" w:rsidRPr="00DD18DD" w:rsidRDefault="004148FE" w:rsidP="002543E7">
            <w:pPr>
              <w:spacing w:after="40"/>
              <w:rPr>
                <w:rFonts w:ascii="Arial Narrow" w:hAnsi="Arial Narrow"/>
                <w:sz w:val="18"/>
                <w:szCs w:val="18"/>
                <w:lang w:val="en-GB"/>
              </w:rPr>
            </w:pPr>
          </w:p>
          <w:p w14:paraId="722C68EA" w14:textId="77777777" w:rsidR="004148FE" w:rsidRPr="00DD18DD" w:rsidRDefault="004148FE" w:rsidP="002543E7">
            <w:pPr>
              <w:spacing w:after="40"/>
              <w:rPr>
                <w:rFonts w:ascii="Arial Narrow" w:hAnsi="Arial Narrow"/>
                <w:sz w:val="18"/>
                <w:szCs w:val="18"/>
                <w:lang w:val="en-GB"/>
              </w:rPr>
            </w:pPr>
            <w:r w:rsidRPr="00DD18DD">
              <w:rPr>
                <w:rFonts w:ascii="Arial Narrow" w:hAnsi="Arial Narrow"/>
                <w:sz w:val="18"/>
                <w:szCs w:val="18"/>
                <w:lang w:val="en-GB"/>
              </w:rPr>
              <w:t>Forest-dependent communities receive limited benefits due to underdeveloped forest product markets.</w:t>
            </w:r>
          </w:p>
          <w:p w14:paraId="2CC1C056" w14:textId="77777777" w:rsidR="004148FE" w:rsidRPr="00DD18DD" w:rsidRDefault="004148FE" w:rsidP="002543E7">
            <w:pPr>
              <w:spacing w:after="40"/>
              <w:rPr>
                <w:rFonts w:ascii="Arial Narrow" w:hAnsi="Arial Narrow"/>
                <w:sz w:val="18"/>
                <w:szCs w:val="18"/>
                <w:lang w:val="en-GB"/>
              </w:rPr>
            </w:pPr>
          </w:p>
          <w:p w14:paraId="1FFC694D" w14:textId="77777777" w:rsidR="004148FE" w:rsidRPr="00DD18DD" w:rsidRDefault="004148FE" w:rsidP="002543E7">
            <w:pPr>
              <w:spacing w:after="40"/>
              <w:rPr>
                <w:rFonts w:ascii="Arial Narrow" w:hAnsi="Arial Narrow"/>
                <w:sz w:val="18"/>
                <w:szCs w:val="18"/>
                <w:lang w:val="en-GB"/>
              </w:rPr>
            </w:pPr>
            <w:r w:rsidRPr="00DD18DD">
              <w:rPr>
                <w:rFonts w:ascii="Arial Narrow" w:hAnsi="Arial Narrow"/>
                <w:sz w:val="18"/>
                <w:szCs w:val="18"/>
                <w:lang w:val="en-GB"/>
              </w:rPr>
              <w:t>Private sector engagement in forestry is minimal.</w:t>
            </w:r>
          </w:p>
          <w:p w14:paraId="31608272" w14:textId="77777777" w:rsidR="004148FE" w:rsidRPr="00DD18DD" w:rsidRDefault="004148FE" w:rsidP="002543E7">
            <w:pPr>
              <w:spacing w:after="40"/>
              <w:rPr>
                <w:rFonts w:ascii="Arial Narrow" w:hAnsi="Arial Narrow"/>
                <w:sz w:val="18"/>
                <w:szCs w:val="18"/>
                <w:lang w:val="en-GB"/>
              </w:rPr>
            </w:pPr>
          </w:p>
          <w:p w14:paraId="5E79103A" w14:textId="72F231DC" w:rsidR="004148FE" w:rsidRPr="00DD18DD" w:rsidRDefault="004148FE" w:rsidP="002543E7">
            <w:pPr>
              <w:spacing w:after="40"/>
              <w:rPr>
                <w:rFonts w:ascii="Arial Narrow" w:hAnsi="Arial Narrow"/>
                <w:sz w:val="18"/>
                <w:szCs w:val="18"/>
                <w:lang w:val="en-GB"/>
              </w:rPr>
            </w:pPr>
            <w:r w:rsidRPr="00DD18DD">
              <w:rPr>
                <w:rFonts w:ascii="Arial Narrow" w:hAnsi="Arial Narrow"/>
                <w:sz w:val="18"/>
                <w:szCs w:val="18"/>
                <w:lang w:val="en-GB"/>
              </w:rPr>
              <w:t>Limited access to finance, technology, and market information restricts the benefits for poor women and men</w:t>
            </w:r>
            <w:r w:rsidR="007D0962">
              <w:rPr>
                <w:rFonts w:ascii="Arial Narrow" w:hAnsi="Arial Narrow"/>
                <w:sz w:val="18"/>
                <w:szCs w:val="18"/>
                <w:lang w:val="en-GB"/>
              </w:rPr>
              <w:t xml:space="preserve">, youth &amp; </w:t>
            </w:r>
            <w:r w:rsidR="009C540D">
              <w:rPr>
                <w:rFonts w:ascii="Arial Narrow" w:hAnsi="Arial Narrow"/>
                <w:sz w:val="18"/>
                <w:szCs w:val="18"/>
                <w:lang w:val="en-GB"/>
              </w:rPr>
              <w:t xml:space="preserve">local </w:t>
            </w:r>
            <w:r w:rsidR="00CF0168">
              <w:rPr>
                <w:rFonts w:ascii="Arial Narrow" w:hAnsi="Arial Narrow"/>
                <w:sz w:val="18"/>
                <w:szCs w:val="18"/>
                <w:lang w:val="en-GB"/>
              </w:rPr>
              <w:t>communities’</w:t>
            </w:r>
            <w:r w:rsidR="00570E5A">
              <w:rPr>
                <w:rFonts w:ascii="Arial Narrow" w:hAnsi="Arial Narrow"/>
                <w:sz w:val="18"/>
                <w:szCs w:val="18"/>
                <w:lang w:val="en-GB"/>
              </w:rPr>
              <w:t xml:space="preserve"> </w:t>
            </w:r>
            <w:r w:rsidR="003B5E46">
              <w:rPr>
                <w:rFonts w:ascii="Arial Narrow" w:hAnsi="Arial Narrow"/>
                <w:sz w:val="18"/>
                <w:szCs w:val="18"/>
                <w:lang w:val="en-GB"/>
              </w:rPr>
              <w:t>groups.</w:t>
            </w:r>
          </w:p>
          <w:p w14:paraId="65705F7A" w14:textId="77777777" w:rsidR="004148FE" w:rsidRPr="00DD18DD" w:rsidRDefault="004148FE" w:rsidP="002543E7">
            <w:pPr>
              <w:spacing w:after="40"/>
              <w:rPr>
                <w:rFonts w:ascii="Arial Narrow" w:hAnsi="Arial Narrow"/>
                <w:b/>
                <w:bCs/>
                <w:sz w:val="18"/>
                <w:szCs w:val="18"/>
                <w:lang w:val="en-GB"/>
              </w:rPr>
            </w:pPr>
          </w:p>
          <w:p w14:paraId="230BC66E" w14:textId="77777777" w:rsidR="004148FE" w:rsidRPr="00DD18DD" w:rsidRDefault="004148FE" w:rsidP="002543E7">
            <w:pPr>
              <w:spacing w:before="60" w:after="60"/>
              <w:rPr>
                <w:rFonts w:ascii="Arial Narrow" w:hAnsi="Arial Narrow"/>
                <w:sz w:val="18"/>
                <w:szCs w:val="18"/>
                <w:lang w:val="en-GB"/>
              </w:rPr>
            </w:pPr>
            <w:r w:rsidRPr="00DD18DD">
              <w:rPr>
                <w:rFonts w:ascii="Arial Narrow" w:hAnsi="Arial Narrow"/>
                <w:sz w:val="18"/>
                <w:szCs w:val="18"/>
                <w:lang w:val="en-GB"/>
              </w:rPr>
              <w:t>These challenges are compounded by climate variability and change, which disproportionately affect the poor</w:t>
            </w:r>
          </w:p>
          <w:p w14:paraId="15C82E26" w14:textId="77777777" w:rsidR="004148FE" w:rsidRDefault="004148FE" w:rsidP="002543E7">
            <w:pPr>
              <w:spacing w:before="60" w:after="60"/>
              <w:rPr>
                <w:rFonts w:ascii="Arial Narrow" w:hAnsi="Arial Narrow"/>
                <w:sz w:val="16"/>
                <w:szCs w:val="16"/>
                <w:lang w:val="en-GB"/>
              </w:rPr>
            </w:pPr>
          </w:p>
          <w:p w14:paraId="3B9F2685" w14:textId="77777777" w:rsidR="004148FE" w:rsidRPr="0069165D" w:rsidRDefault="004148FE" w:rsidP="002543E7">
            <w:pPr>
              <w:spacing w:before="60" w:after="60"/>
              <w:rPr>
                <w:rFonts w:ascii="Arial Narrow" w:hAnsi="Arial Narrow"/>
                <w:b/>
                <w:bCs/>
                <w:sz w:val="18"/>
                <w:szCs w:val="18"/>
                <w:lang w:val="en-GB"/>
              </w:rPr>
            </w:pPr>
          </w:p>
        </w:tc>
        <w:tc>
          <w:tcPr>
            <w:tcW w:w="1710" w:type="dxa"/>
            <w:vMerge w:val="restart"/>
            <w:tcBorders>
              <w:top w:val="single" w:sz="8" w:space="0" w:color="auto"/>
              <w:right w:val="nil"/>
            </w:tcBorders>
            <w:shd w:val="clear" w:color="auto" w:fill="FAE2D5" w:themeFill="accent2" w:themeFillTint="33"/>
            <w:vAlign w:val="center"/>
          </w:tcPr>
          <w:p w14:paraId="6395976D" w14:textId="77777777" w:rsidR="004148FE" w:rsidRDefault="004148FE" w:rsidP="002543E7">
            <w:pPr>
              <w:tabs>
                <w:tab w:val="left" w:pos="5760"/>
              </w:tabs>
              <w:spacing w:before="60" w:after="20"/>
              <w:ind w:left="-57"/>
              <w:rPr>
                <w:rFonts w:ascii="Arial Narrow" w:hAnsi="Arial Narrow"/>
                <w:b/>
                <w:bCs/>
                <w:sz w:val="18"/>
                <w:szCs w:val="18"/>
                <w:lang w:val="en-GB"/>
              </w:rPr>
            </w:pPr>
            <w:r w:rsidRPr="000468E5">
              <w:rPr>
                <w:rFonts w:ascii="Arial Narrow" w:hAnsi="Arial Narrow"/>
                <w:b/>
                <w:bCs/>
                <w:sz w:val="18"/>
                <w:szCs w:val="18"/>
                <w:lang w:val="en-GB"/>
              </w:rPr>
              <w:t>Technical:</w:t>
            </w:r>
          </w:p>
          <w:p w14:paraId="7CDF2C00" w14:textId="77777777" w:rsidR="004148FE" w:rsidRDefault="004148FE">
            <w:pPr>
              <w:pStyle w:val="ListParagraph"/>
              <w:numPr>
                <w:ilvl w:val="0"/>
                <w:numId w:val="20"/>
              </w:numPr>
              <w:tabs>
                <w:tab w:val="left" w:pos="5760"/>
              </w:tabs>
              <w:spacing w:after="40"/>
              <w:ind w:left="113" w:hanging="113"/>
              <w:contextualSpacing w:val="0"/>
              <w:rPr>
                <w:rFonts w:ascii="Arial Narrow" w:hAnsi="Arial Narrow"/>
                <w:sz w:val="18"/>
                <w:szCs w:val="18"/>
                <w:lang w:val="en-GB"/>
              </w:rPr>
            </w:pPr>
            <w:r w:rsidRPr="000468E5">
              <w:rPr>
                <w:rFonts w:ascii="Arial Narrow" w:hAnsi="Arial Narrow"/>
                <w:sz w:val="18"/>
                <w:szCs w:val="18"/>
                <w:lang w:val="en-GB"/>
              </w:rPr>
              <w:t>Underdeveloped forest product market systems</w:t>
            </w:r>
          </w:p>
          <w:p w14:paraId="18A8026D" w14:textId="77777777" w:rsidR="004148FE" w:rsidRPr="0093024D" w:rsidRDefault="004148FE">
            <w:pPr>
              <w:pStyle w:val="ListParagraph"/>
              <w:numPr>
                <w:ilvl w:val="0"/>
                <w:numId w:val="20"/>
              </w:numPr>
              <w:tabs>
                <w:tab w:val="left" w:pos="5760"/>
              </w:tabs>
              <w:spacing w:after="40"/>
              <w:ind w:left="113" w:hanging="113"/>
              <w:contextualSpacing w:val="0"/>
              <w:rPr>
                <w:rFonts w:ascii="Arial Narrow" w:hAnsi="Arial Narrow"/>
                <w:sz w:val="18"/>
                <w:szCs w:val="18"/>
                <w:lang w:val="en-GB"/>
              </w:rPr>
            </w:pPr>
            <w:r w:rsidRPr="000468E5">
              <w:rPr>
                <w:rFonts w:ascii="Arial Narrow" w:hAnsi="Arial Narrow"/>
                <w:sz w:val="18"/>
                <w:szCs w:val="18"/>
                <w:lang w:val="en-GB"/>
              </w:rPr>
              <w:t>low capacity of market actors.</w:t>
            </w:r>
            <w:r w:rsidRPr="0093024D">
              <w:rPr>
                <w:rFonts w:ascii="Arial Narrow" w:hAnsi="Arial Narrow"/>
                <w:sz w:val="18"/>
                <w:szCs w:val="18"/>
                <w:lang w:val="en-GB"/>
              </w:rPr>
              <w:t xml:space="preserve"> </w:t>
            </w:r>
          </w:p>
          <w:p w14:paraId="0071BDFC" w14:textId="77777777" w:rsidR="004148FE" w:rsidRDefault="004148FE" w:rsidP="002543E7">
            <w:pPr>
              <w:tabs>
                <w:tab w:val="left" w:pos="5760"/>
              </w:tabs>
              <w:spacing w:before="240" w:after="20"/>
              <w:ind w:left="-57"/>
              <w:rPr>
                <w:rFonts w:ascii="Arial Narrow" w:hAnsi="Arial Narrow"/>
                <w:sz w:val="18"/>
                <w:szCs w:val="18"/>
                <w:lang w:val="en-GB"/>
              </w:rPr>
            </w:pPr>
            <w:r w:rsidRPr="000468E5">
              <w:rPr>
                <w:rFonts w:ascii="Arial Narrow" w:hAnsi="Arial Narrow"/>
                <w:b/>
                <w:bCs/>
                <w:sz w:val="18"/>
                <w:szCs w:val="18"/>
                <w:lang w:val="en-GB"/>
              </w:rPr>
              <w:t>Institutional:</w:t>
            </w:r>
            <w:r w:rsidRPr="000468E5">
              <w:rPr>
                <w:rFonts w:ascii="Arial Narrow" w:hAnsi="Arial Narrow"/>
                <w:sz w:val="18"/>
                <w:szCs w:val="18"/>
                <w:lang w:val="en-GB"/>
              </w:rPr>
              <w:t xml:space="preserve"> </w:t>
            </w:r>
          </w:p>
          <w:p w14:paraId="26920A5F" w14:textId="77777777" w:rsidR="004148FE" w:rsidRPr="006A4AC4" w:rsidRDefault="004148FE">
            <w:pPr>
              <w:pStyle w:val="ListParagraph"/>
              <w:numPr>
                <w:ilvl w:val="0"/>
                <w:numId w:val="20"/>
              </w:numPr>
              <w:tabs>
                <w:tab w:val="left" w:pos="5760"/>
              </w:tabs>
              <w:spacing w:after="40"/>
              <w:ind w:left="113" w:hanging="170"/>
              <w:contextualSpacing w:val="0"/>
              <w:rPr>
                <w:rFonts w:ascii="Arial Narrow" w:hAnsi="Arial Narrow"/>
                <w:sz w:val="18"/>
                <w:szCs w:val="18"/>
                <w:lang w:val="en-GB"/>
              </w:rPr>
            </w:pPr>
            <w:r w:rsidRPr="006A4AC4">
              <w:rPr>
                <w:rFonts w:ascii="Arial Narrow" w:hAnsi="Arial Narrow"/>
                <w:sz w:val="18"/>
                <w:szCs w:val="18"/>
                <w:lang w:val="en-GB"/>
              </w:rPr>
              <w:t xml:space="preserve">Lack of coordinated mechanisms, </w:t>
            </w:r>
          </w:p>
          <w:p w14:paraId="4BA49D3A" w14:textId="77777777" w:rsidR="004148FE" w:rsidRPr="006A4AC4" w:rsidRDefault="004148FE">
            <w:pPr>
              <w:pStyle w:val="ListParagraph"/>
              <w:numPr>
                <w:ilvl w:val="0"/>
                <w:numId w:val="20"/>
              </w:numPr>
              <w:tabs>
                <w:tab w:val="left" w:pos="5760"/>
              </w:tabs>
              <w:spacing w:after="40"/>
              <w:ind w:left="113" w:hanging="170"/>
              <w:contextualSpacing w:val="0"/>
              <w:rPr>
                <w:rFonts w:ascii="Arial Narrow" w:hAnsi="Arial Narrow"/>
                <w:sz w:val="18"/>
                <w:szCs w:val="18"/>
                <w:lang w:val="en-GB"/>
              </w:rPr>
            </w:pPr>
            <w:r w:rsidRPr="006A4AC4">
              <w:rPr>
                <w:rFonts w:ascii="Arial Narrow" w:hAnsi="Arial Narrow"/>
                <w:sz w:val="18"/>
                <w:szCs w:val="18"/>
                <w:lang w:val="en-GB"/>
              </w:rPr>
              <w:t>incoherent policies,</w:t>
            </w:r>
          </w:p>
          <w:p w14:paraId="0530A0B0" w14:textId="77777777" w:rsidR="004148FE" w:rsidRDefault="004148FE">
            <w:pPr>
              <w:pStyle w:val="ListParagraph"/>
              <w:numPr>
                <w:ilvl w:val="0"/>
                <w:numId w:val="20"/>
              </w:numPr>
              <w:tabs>
                <w:tab w:val="left" w:pos="5760"/>
              </w:tabs>
              <w:spacing w:after="40"/>
              <w:ind w:left="113" w:hanging="170"/>
              <w:contextualSpacing w:val="0"/>
              <w:rPr>
                <w:rFonts w:ascii="Arial Narrow" w:hAnsi="Arial Narrow"/>
                <w:sz w:val="18"/>
                <w:szCs w:val="18"/>
                <w:lang w:val="en-GB"/>
              </w:rPr>
            </w:pPr>
            <w:r w:rsidRPr="006A4AC4">
              <w:rPr>
                <w:rFonts w:ascii="Arial Narrow" w:hAnsi="Arial Narrow"/>
                <w:sz w:val="18"/>
                <w:szCs w:val="18"/>
                <w:lang w:val="en-GB"/>
              </w:rPr>
              <w:t>underdeveloped financial services</w:t>
            </w:r>
            <w:r>
              <w:rPr>
                <w:rFonts w:ascii="Arial Narrow" w:hAnsi="Arial Narrow"/>
                <w:sz w:val="18"/>
                <w:szCs w:val="18"/>
                <w:lang w:val="en-GB"/>
              </w:rPr>
              <w:t>.</w:t>
            </w:r>
            <w:r w:rsidRPr="006A4AC4">
              <w:rPr>
                <w:rFonts w:ascii="Arial Narrow" w:hAnsi="Arial Narrow"/>
                <w:sz w:val="18"/>
                <w:szCs w:val="18"/>
                <w:lang w:val="en-GB"/>
              </w:rPr>
              <w:t xml:space="preserve"> </w:t>
            </w:r>
          </w:p>
          <w:p w14:paraId="35913D3B" w14:textId="77777777" w:rsidR="004148FE" w:rsidRPr="00F523FF" w:rsidRDefault="004148FE" w:rsidP="002543E7">
            <w:pPr>
              <w:tabs>
                <w:tab w:val="left" w:pos="5760"/>
              </w:tabs>
              <w:spacing w:before="240"/>
              <w:ind w:left="-57"/>
              <w:rPr>
                <w:rFonts w:ascii="Arial Narrow" w:hAnsi="Arial Narrow"/>
                <w:sz w:val="18"/>
                <w:szCs w:val="18"/>
                <w:lang w:val="en-GB"/>
              </w:rPr>
            </w:pPr>
            <w:r w:rsidRPr="00F523FF">
              <w:rPr>
                <w:rFonts w:ascii="Arial Narrow" w:hAnsi="Arial Narrow"/>
                <w:b/>
                <w:bCs/>
                <w:sz w:val="18"/>
                <w:szCs w:val="18"/>
                <w:lang w:val="en-GB"/>
              </w:rPr>
              <w:t>Social:</w:t>
            </w:r>
            <w:r w:rsidRPr="00F523FF">
              <w:rPr>
                <w:rFonts w:ascii="Arial Narrow" w:hAnsi="Arial Narrow"/>
                <w:sz w:val="18"/>
                <w:szCs w:val="18"/>
                <w:lang w:val="en-GB"/>
              </w:rPr>
              <w:t xml:space="preserve"> </w:t>
            </w:r>
          </w:p>
          <w:p w14:paraId="1FE6CA3E" w14:textId="5D26F56D" w:rsidR="004148FE" w:rsidRDefault="004148FE">
            <w:pPr>
              <w:pStyle w:val="ListParagraph"/>
              <w:numPr>
                <w:ilvl w:val="0"/>
                <w:numId w:val="20"/>
              </w:numPr>
              <w:tabs>
                <w:tab w:val="left" w:pos="5760"/>
              </w:tabs>
              <w:spacing w:after="40"/>
              <w:ind w:left="113" w:hanging="170"/>
              <w:contextualSpacing w:val="0"/>
              <w:rPr>
                <w:rFonts w:ascii="Arial Narrow" w:hAnsi="Arial Narrow"/>
                <w:sz w:val="18"/>
                <w:szCs w:val="18"/>
                <w:lang w:val="en-GB"/>
              </w:rPr>
            </w:pPr>
            <w:r w:rsidRPr="000468E5">
              <w:rPr>
                <w:rFonts w:ascii="Arial Narrow" w:hAnsi="Arial Narrow"/>
                <w:sz w:val="18"/>
                <w:szCs w:val="18"/>
                <w:lang w:val="en-GB"/>
              </w:rPr>
              <w:t xml:space="preserve">unemployment, </w:t>
            </w:r>
          </w:p>
          <w:p w14:paraId="73E95CC6" w14:textId="77777777" w:rsidR="004148FE" w:rsidRDefault="004148FE">
            <w:pPr>
              <w:pStyle w:val="ListParagraph"/>
              <w:numPr>
                <w:ilvl w:val="0"/>
                <w:numId w:val="20"/>
              </w:numPr>
              <w:tabs>
                <w:tab w:val="left" w:pos="5760"/>
              </w:tabs>
              <w:spacing w:after="40"/>
              <w:ind w:left="113" w:hanging="170"/>
              <w:contextualSpacing w:val="0"/>
              <w:rPr>
                <w:rFonts w:ascii="Arial Narrow" w:hAnsi="Arial Narrow"/>
                <w:sz w:val="18"/>
                <w:szCs w:val="18"/>
                <w:lang w:val="en-GB"/>
              </w:rPr>
            </w:pPr>
            <w:r w:rsidRPr="000468E5">
              <w:rPr>
                <w:rFonts w:ascii="Arial Narrow" w:hAnsi="Arial Narrow"/>
                <w:sz w:val="18"/>
                <w:szCs w:val="18"/>
                <w:lang w:val="en-GB"/>
              </w:rPr>
              <w:t xml:space="preserve">resource scarcity, </w:t>
            </w:r>
          </w:p>
          <w:p w14:paraId="5A99173B" w14:textId="4FD05DD3" w:rsidR="004148FE" w:rsidRPr="00D520DD" w:rsidRDefault="00D520DD" w:rsidP="00D520DD">
            <w:pPr>
              <w:tabs>
                <w:tab w:val="left" w:pos="5760"/>
              </w:tabs>
              <w:spacing w:after="40"/>
              <w:ind w:left="-57"/>
              <w:rPr>
                <w:rFonts w:ascii="Arial Narrow" w:hAnsi="Arial Narrow"/>
                <w:sz w:val="18"/>
                <w:szCs w:val="18"/>
                <w:lang w:val="en-GB"/>
              </w:rPr>
            </w:pPr>
            <w:r>
              <w:rPr>
                <w:rFonts w:ascii="Arial Narrow" w:hAnsi="Arial Narrow"/>
                <w:sz w:val="18"/>
                <w:szCs w:val="18"/>
                <w:lang w:val="en-GB"/>
              </w:rPr>
              <w:t xml:space="preserve">- </w:t>
            </w:r>
            <w:r w:rsidR="004148FE" w:rsidRPr="00D520DD">
              <w:rPr>
                <w:rFonts w:ascii="Arial Narrow" w:hAnsi="Arial Narrow"/>
                <w:sz w:val="18"/>
                <w:szCs w:val="18"/>
                <w:lang w:val="en-GB"/>
              </w:rPr>
              <w:t xml:space="preserve"> gender</w:t>
            </w:r>
            <w:r w:rsidR="007D0962" w:rsidRPr="00D520DD">
              <w:rPr>
                <w:rFonts w:ascii="Arial Narrow" w:hAnsi="Arial Narrow"/>
                <w:sz w:val="18"/>
                <w:szCs w:val="18"/>
                <w:lang w:val="en-GB"/>
              </w:rPr>
              <w:t xml:space="preserve"> &amp; youth</w:t>
            </w:r>
            <w:r w:rsidR="004148FE" w:rsidRPr="00D520DD">
              <w:rPr>
                <w:rFonts w:ascii="Arial Narrow" w:hAnsi="Arial Narrow"/>
                <w:sz w:val="18"/>
                <w:szCs w:val="18"/>
                <w:lang w:val="en-GB"/>
              </w:rPr>
              <w:t xml:space="preserve"> inequality </w:t>
            </w:r>
          </w:p>
          <w:p w14:paraId="3E1D23A7" w14:textId="77777777" w:rsidR="004148FE" w:rsidRDefault="004148FE" w:rsidP="002543E7">
            <w:pPr>
              <w:tabs>
                <w:tab w:val="left" w:pos="5760"/>
              </w:tabs>
              <w:spacing w:before="240" w:after="20"/>
              <w:rPr>
                <w:rFonts w:ascii="Arial Narrow" w:hAnsi="Arial Narrow"/>
                <w:b/>
                <w:bCs/>
                <w:sz w:val="18"/>
                <w:szCs w:val="18"/>
                <w:lang w:val="en-GB"/>
              </w:rPr>
            </w:pPr>
            <w:r w:rsidRPr="000468E5">
              <w:rPr>
                <w:rFonts w:ascii="Arial Narrow" w:hAnsi="Arial Narrow"/>
                <w:b/>
                <w:bCs/>
                <w:sz w:val="18"/>
                <w:szCs w:val="18"/>
                <w:lang w:val="en-GB"/>
              </w:rPr>
              <w:t xml:space="preserve">Financial: </w:t>
            </w:r>
          </w:p>
          <w:p w14:paraId="7EED82C0" w14:textId="77777777" w:rsidR="004148FE" w:rsidRPr="004956CF" w:rsidRDefault="004148FE">
            <w:pPr>
              <w:pStyle w:val="ListParagraph"/>
              <w:numPr>
                <w:ilvl w:val="0"/>
                <w:numId w:val="20"/>
              </w:numPr>
              <w:tabs>
                <w:tab w:val="left" w:pos="5760"/>
              </w:tabs>
              <w:spacing w:after="40"/>
              <w:ind w:left="113" w:hanging="170"/>
              <w:contextualSpacing w:val="0"/>
              <w:rPr>
                <w:rFonts w:ascii="Arial Narrow" w:hAnsi="Arial Narrow"/>
                <w:b/>
                <w:bCs/>
                <w:sz w:val="18"/>
                <w:szCs w:val="18"/>
                <w:lang w:val="en-GB"/>
              </w:rPr>
            </w:pPr>
            <w:r w:rsidRPr="004956CF">
              <w:rPr>
                <w:rFonts w:ascii="Arial Narrow" w:hAnsi="Arial Narrow"/>
                <w:sz w:val="18"/>
                <w:szCs w:val="18"/>
                <w:lang w:val="en-GB"/>
              </w:rPr>
              <w:t>Limited access to finance market information for smallholders and cooperatives</w:t>
            </w:r>
          </w:p>
        </w:tc>
        <w:tc>
          <w:tcPr>
            <w:tcW w:w="9625" w:type="dxa"/>
            <w:gridSpan w:val="3"/>
            <w:tcBorders>
              <w:top w:val="single" w:sz="8" w:space="0" w:color="auto"/>
              <w:bottom w:val="single" w:sz="4" w:space="0" w:color="auto"/>
              <w:right w:val="nil"/>
            </w:tcBorders>
            <w:shd w:val="clear" w:color="auto" w:fill="D9F2D0" w:themeFill="accent6" w:themeFillTint="33"/>
            <w:vAlign w:val="center"/>
          </w:tcPr>
          <w:p w14:paraId="78BDEBB8" w14:textId="77777777" w:rsidR="004148FE" w:rsidRDefault="004148FE" w:rsidP="002543E7">
            <w:pPr>
              <w:spacing w:after="80"/>
              <w:rPr>
                <w:rFonts w:ascii="Arial Narrow" w:hAnsi="Arial Narrow"/>
                <w:sz w:val="16"/>
                <w:szCs w:val="16"/>
                <w:lang w:val="en-GB"/>
              </w:rPr>
            </w:pPr>
            <w:r w:rsidRPr="00D85803">
              <w:rPr>
                <w:rFonts w:ascii="Arial Narrow" w:hAnsi="Arial Narrow"/>
                <w:b/>
                <w:bCs/>
                <w:sz w:val="20"/>
                <w:szCs w:val="20"/>
                <w:lang w:val="en-GB"/>
              </w:rPr>
              <w:t>Outcome 1:</w:t>
            </w:r>
            <w:r w:rsidRPr="00BB2F15">
              <w:rPr>
                <w:rFonts w:ascii="Arial Narrow" w:hAnsi="Arial Narrow"/>
                <w:sz w:val="18"/>
                <w:szCs w:val="18"/>
                <w:lang w:val="en-GB"/>
              </w:rPr>
              <w:t xml:space="preserve"> </w:t>
            </w:r>
            <w:r w:rsidRPr="007D0962">
              <w:rPr>
                <w:rFonts w:ascii="Arial Narrow" w:hAnsi="Arial Narrow"/>
                <w:b/>
                <w:bCs/>
                <w:sz w:val="18"/>
                <w:szCs w:val="18"/>
                <w:lang w:val="en-GB"/>
              </w:rPr>
              <w:t>Private sector engagement in forestry and development of pro-poor forest product market systems enhanced.</w:t>
            </w:r>
          </w:p>
        </w:tc>
        <w:tc>
          <w:tcPr>
            <w:tcW w:w="1710" w:type="dxa"/>
            <w:vMerge w:val="restart"/>
            <w:tcBorders>
              <w:top w:val="single" w:sz="8" w:space="0" w:color="auto"/>
              <w:left w:val="nil"/>
              <w:right w:val="single" w:sz="8" w:space="0" w:color="auto"/>
            </w:tcBorders>
            <w:shd w:val="clear" w:color="auto" w:fill="D9F2D0" w:themeFill="accent6" w:themeFillTint="33"/>
            <w:tcMar>
              <w:left w:w="57" w:type="dxa"/>
              <w:right w:w="57" w:type="dxa"/>
            </w:tcMar>
            <w:vAlign w:val="center"/>
          </w:tcPr>
          <w:p w14:paraId="2908E84F" w14:textId="77777777" w:rsidR="004148FE" w:rsidRDefault="004148FE" w:rsidP="002543E7">
            <w:pPr>
              <w:spacing w:after="80"/>
              <w:rPr>
                <w:rFonts w:ascii="Arial Narrow" w:hAnsi="Arial Narrow"/>
                <w:sz w:val="16"/>
                <w:szCs w:val="16"/>
                <w:lang w:val="en-GB"/>
              </w:rPr>
            </w:pPr>
          </w:p>
          <w:p w14:paraId="55C4D8EB" w14:textId="77777777" w:rsidR="004148FE" w:rsidRDefault="004148FE" w:rsidP="002543E7">
            <w:pPr>
              <w:spacing w:after="80"/>
              <w:rPr>
                <w:rFonts w:ascii="Arial Narrow" w:hAnsi="Arial Narrow"/>
                <w:sz w:val="16"/>
                <w:szCs w:val="16"/>
                <w:lang w:val="en-GB"/>
              </w:rPr>
            </w:pPr>
          </w:p>
          <w:p w14:paraId="7BC28E60" w14:textId="77777777" w:rsidR="004148FE" w:rsidRPr="00706E2B" w:rsidRDefault="004148FE">
            <w:pPr>
              <w:pStyle w:val="ListParagraph"/>
              <w:numPr>
                <w:ilvl w:val="0"/>
                <w:numId w:val="19"/>
              </w:numPr>
              <w:spacing w:after="180"/>
              <w:ind w:left="227" w:hanging="170"/>
              <w:contextualSpacing w:val="0"/>
              <w:rPr>
                <w:rFonts w:ascii="Arial Narrow" w:hAnsi="Arial Narrow"/>
                <w:sz w:val="18"/>
                <w:szCs w:val="18"/>
                <w:lang w:val="en-GB"/>
              </w:rPr>
            </w:pPr>
            <w:r w:rsidRPr="00706E2B">
              <w:rPr>
                <w:rFonts w:ascii="Arial Narrow" w:hAnsi="Arial Narrow"/>
                <w:sz w:val="18"/>
                <w:szCs w:val="18"/>
                <w:lang w:val="en-GB"/>
              </w:rPr>
              <w:t>Creation of green jobs and reduction of poverty.</w:t>
            </w:r>
          </w:p>
          <w:p w14:paraId="2CE796EB" w14:textId="2983974E" w:rsidR="00191DA6" w:rsidRDefault="004148FE">
            <w:pPr>
              <w:pStyle w:val="ListParagraph"/>
              <w:numPr>
                <w:ilvl w:val="0"/>
                <w:numId w:val="19"/>
              </w:numPr>
              <w:spacing w:after="180"/>
              <w:ind w:left="227" w:hanging="170"/>
              <w:contextualSpacing w:val="0"/>
              <w:rPr>
                <w:rFonts w:ascii="Arial Narrow" w:hAnsi="Arial Narrow"/>
                <w:sz w:val="18"/>
                <w:szCs w:val="18"/>
                <w:lang w:val="en-GB"/>
              </w:rPr>
            </w:pPr>
            <w:r w:rsidRPr="00706E2B">
              <w:rPr>
                <w:rFonts w:ascii="Arial Narrow" w:hAnsi="Arial Narrow"/>
                <w:sz w:val="18"/>
                <w:szCs w:val="18"/>
                <w:lang w:val="en-GB"/>
              </w:rPr>
              <w:t xml:space="preserve">Enhanced gender </w:t>
            </w:r>
            <w:r w:rsidR="007D0962">
              <w:rPr>
                <w:rFonts w:ascii="Arial Narrow" w:hAnsi="Arial Narrow"/>
                <w:sz w:val="18"/>
                <w:szCs w:val="18"/>
                <w:lang w:val="en-GB"/>
              </w:rPr>
              <w:t xml:space="preserve">&amp; youth </w:t>
            </w:r>
            <w:r w:rsidRPr="00706E2B">
              <w:rPr>
                <w:rFonts w:ascii="Arial Narrow" w:hAnsi="Arial Narrow"/>
                <w:sz w:val="18"/>
                <w:szCs w:val="18"/>
                <w:lang w:val="en-GB"/>
              </w:rPr>
              <w:t>equality</w:t>
            </w:r>
            <w:r w:rsidR="006C14C4">
              <w:rPr>
                <w:rFonts w:ascii="Arial Narrow" w:hAnsi="Arial Narrow"/>
                <w:sz w:val="18"/>
                <w:szCs w:val="18"/>
                <w:lang w:val="en-GB"/>
              </w:rPr>
              <w:t xml:space="preserve"> &amp; inclusion</w:t>
            </w:r>
          </w:p>
          <w:p w14:paraId="71DD055D" w14:textId="528382AB" w:rsidR="004148FE" w:rsidRPr="00706E2B" w:rsidRDefault="00191DA6">
            <w:pPr>
              <w:pStyle w:val="ListParagraph"/>
              <w:numPr>
                <w:ilvl w:val="0"/>
                <w:numId w:val="19"/>
              </w:numPr>
              <w:spacing w:after="180"/>
              <w:ind w:left="227" w:hanging="170"/>
              <w:contextualSpacing w:val="0"/>
              <w:rPr>
                <w:rFonts w:ascii="Arial Narrow" w:hAnsi="Arial Narrow"/>
                <w:sz w:val="18"/>
                <w:szCs w:val="18"/>
                <w:lang w:val="en-GB"/>
              </w:rPr>
            </w:pPr>
            <w:r>
              <w:rPr>
                <w:rFonts w:ascii="Arial Narrow" w:hAnsi="Arial Narrow"/>
                <w:sz w:val="18"/>
                <w:szCs w:val="18"/>
                <w:lang w:val="en-GB"/>
              </w:rPr>
              <w:t xml:space="preserve">Economic empowerment for </w:t>
            </w:r>
            <w:r w:rsidR="009C540D">
              <w:rPr>
                <w:rFonts w:ascii="Arial Narrow" w:hAnsi="Arial Narrow"/>
                <w:sz w:val="18"/>
                <w:szCs w:val="18"/>
                <w:lang w:val="en-GB"/>
              </w:rPr>
              <w:t xml:space="preserve">local </w:t>
            </w:r>
            <w:r w:rsidR="003B5E46">
              <w:rPr>
                <w:rFonts w:ascii="Arial Narrow" w:hAnsi="Arial Narrow"/>
                <w:sz w:val="18"/>
                <w:szCs w:val="18"/>
                <w:lang w:val="en-GB"/>
              </w:rPr>
              <w:t>communities’</w:t>
            </w:r>
            <w:r w:rsidR="00570E5A">
              <w:rPr>
                <w:rFonts w:ascii="Arial Narrow" w:hAnsi="Arial Narrow"/>
                <w:sz w:val="18"/>
                <w:szCs w:val="18"/>
                <w:lang w:val="en-GB"/>
              </w:rPr>
              <w:t xml:space="preserve"> groups</w:t>
            </w:r>
            <w:r w:rsidR="007D0962">
              <w:rPr>
                <w:rFonts w:ascii="Arial Narrow" w:hAnsi="Arial Narrow"/>
                <w:sz w:val="18"/>
                <w:szCs w:val="18"/>
                <w:lang w:val="en-GB"/>
              </w:rPr>
              <w:t xml:space="preserve"> (women, youth etc)</w:t>
            </w:r>
            <w:r w:rsidR="004148FE" w:rsidRPr="00706E2B">
              <w:rPr>
                <w:rFonts w:ascii="Arial Narrow" w:hAnsi="Arial Narrow"/>
                <w:sz w:val="18"/>
                <w:szCs w:val="18"/>
                <w:lang w:val="en-GB"/>
              </w:rPr>
              <w:t>.</w:t>
            </w:r>
          </w:p>
          <w:p w14:paraId="4723B0CE" w14:textId="77777777" w:rsidR="004148FE" w:rsidRPr="00706E2B" w:rsidRDefault="004148FE">
            <w:pPr>
              <w:pStyle w:val="ListParagraph"/>
              <w:numPr>
                <w:ilvl w:val="0"/>
                <w:numId w:val="19"/>
              </w:numPr>
              <w:spacing w:after="180"/>
              <w:ind w:left="227" w:hanging="170"/>
              <w:contextualSpacing w:val="0"/>
              <w:rPr>
                <w:rFonts w:ascii="Arial Narrow" w:hAnsi="Arial Narrow"/>
                <w:sz w:val="18"/>
                <w:szCs w:val="18"/>
                <w:lang w:val="en-GB"/>
              </w:rPr>
            </w:pPr>
            <w:r w:rsidRPr="00706E2B">
              <w:rPr>
                <w:rFonts w:ascii="Arial Narrow" w:hAnsi="Arial Narrow"/>
                <w:sz w:val="18"/>
                <w:szCs w:val="18"/>
                <w:lang w:val="en-GB"/>
              </w:rPr>
              <w:t>Sustainable management of forests and biodiversity conservation.</w:t>
            </w:r>
          </w:p>
          <w:p w14:paraId="3F429797" w14:textId="77777777" w:rsidR="004148FE" w:rsidRPr="00706E2B" w:rsidRDefault="004148FE">
            <w:pPr>
              <w:pStyle w:val="ListParagraph"/>
              <w:numPr>
                <w:ilvl w:val="0"/>
                <w:numId w:val="19"/>
              </w:numPr>
              <w:spacing w:after="180"/>
              <w:ind w:left="227" w:hanging="170"/>
              <w:contextualSpacing w:val="0"/>
              <w:rPr>
                <w:rFonts w:ascii="Arial Narrow" w:hAnsi="Arial Narrow"/>
                <w:sz w:val="18"/>
                <w:szCs w:val="18"/>
                <w:lang w:val="en-GB"/>
              </w:rPr>
            </w:pPr>
            <w:r w:rsidRPr="00706E2B">
              <w:rPr>
                <w:rFonts w:ascii="Arial Narrow" w:hAnsi="Arial Narrow"/>
                <w:sz w:val="18"/>
                <w:szCs w:val="18"/>
                <w:lang w:val="en-GB"/>
              </w:rPr>
              <w:t>Sustain flow of goods and environmental services</w:t>
            </w:r>
          </w:p>
          <w:p w14:paraId="78BE6401" w14:textId="77777777" w:rsidR="004148FE" w:rsidRPr="00706E2B" w:rsidRDefault="004148FE">
            <w:pPr>
              <w:pStyle w:val="ListParagraph"/>
              <w:numPr>
                <w:ilvl w:val="0"/>
                <w:numId w:val="19"/>
              </w:numPr>
              <w:spacing w:after="180"/>
              <w:ind w:left="227" w:hanging="170"/>
              <w:contextualSpacing w:val="0"/>
              <w:rPr>
                <w:rFonts w:ascii="Arial Narrow" w:hAnsi="Arial Narrow"/>
                <w:sz w:val="18"/>
                <w:szCs w:val="18"/>
                <w:lang w:val="en-GB"/>
              </w:rPr>
            </w:pPr>
            <w:r w:rsidRPr="00706E2B">
              <w:rPr>
                <w:rFonts w:ascii="Arial Narrow" w:hAnsi="Arial Narrow"/>
                <w:sz w:val="18"/>
                <w:szCs w:val="18"/>
                <w:lang w:val="en-GB"/>
              </w:rPr>
              <w:t xml:space="preserve">Clear legal and policy instruments and strong forestry institutions </w:t>
            </w:r>
          </w:p>
          <w:p w14:paraId="3B0F66A3" w14:textId="77777777" w:rsidR="004148FE" w:rsidRPr="007A708D" w:rsidRDefault="004148FE">
            <w:pPr>
              <w:pStyle w:val="ListParagraph"/>
              <w:numPr>
                <w:ilvl w:val="0"/>
                <w:numId w:val="19"/>
              </w:numPr>
              <w:spacing w:after="180"/>
              <w:ind w:left="227" w:hanging="170"/>
              <w:contextualSpacing w:val="0"/>
              <w:rPr>
                <w:rFonts w:ascii="Arial Narrow" w:hAnsi="Arial Narrow"/>
                <w:sz w:val="16"/>
                <w:szCs w:val="16"/>
                <w:lang w:val="en-GB"/>
              </w:rPr>
            </w:pPr>
            <w:r w:rsidRPr="00706E2B">
              <w:rPr>
                <w:rFonts w:ascii="Arial Narrow" w:hAnsi="Arial Narrow"/>
                <w:sz w:val="18"/>
                <w:szCs w:val="18"/>
                <w:lang w:val="en-GB"/>
              </w:rPr>
              <w:t>Sustai</w:t>
            </w:r>
            <w:r>
              <w:rPr>
                <w:rFonts w:ascii="Arial Narrow" w:hAnsi="Arial Narrow"/>
                <w:sz w:val="18"/>
                <w:szCs w:val="18"/>
                <w:lang w:val="en-GB"/>
              </w:rPr>
              <w:t>ned</w:t>
            </w:r>
            <w:r w:rsidRPr="00706E2B">
              <w:rPr>
                <w:rFonts w:ascii="Arial Narrow" w:hAnsi="Arial Narrow"/>
                <w:sz w:val="18"/>
                <w:szCs w:val="18"/>
                <w:lang w:val="en-GB"/>
              </w:rPr>
              <w:t xml:space="preserve"> private sector engagement </w:t>
            </w:r>
            <w:r w:rsidRPr="00706E2B">
              <w:rPr>
                <w:rFonts w:ascii="Arial Narrow" w:hAnsi="Arial Narrow"/>
                <w:sz w:val="18"/>
                <w:szCs w:val="18"/>
                <w:lang w:val="en-GB"/>
              </w:rPr>
              <w:lastRenderedPageBreak/>
              <w:t>and pro-poor market development.</w:t>
            </w:r>
          </w:p>
        </w:tc>
      </w:tr>
      <w:tr w:rsidR="004148FE" w:rsidRPr="00375B4F" w14:paraId="4F113343" w14:textId="77777777" w:rsidTr="00AC0F77">
        <w:trPr>
          <w:trHeight w:val="2466"/>
          <w:jc w:val="center"/>
        </w:trPr>
        <w:tc>
          <w:tcPr>
            <w:tcW w:w="2070" w:type="dxa"/>
            <w:vMerge/>
            <w:shd w:val="clear" w:color="auto" w:fill="FAE2D5" w:themeFill="accent2" w:themeFillTint="33"/>
            <w:vAlign w:val="center"/>
          </w:tcPr>
          <w:p w14:paraId="5480AEAD" w14:textId="77777777" w:rsidR="004148FE" w:rsidRPr="001439A2" w:rsidRDefault="004148FE" w:rsidP="002543E7">
            <w:pPr>
              <w:spacing w:before="60" w:after="60"/>
              <w:rPr>
                <w:rFonts w:ascii="Arial Narrow" w:hAnsi="Arial Narrow"/>
                <w:sz w:val="16"/>
                <w:szCs w:val="16"/>
                <w:lang w:val="en-GB"/>
              </w:rPr>
            </w:pPr>
          </w:p>
        </w:tc>
        <w:tc>
          <w:tcPr>
            <w:tcW w:w="1710" w:type="dxa"/>
            <w:vMerge/>
            <w:shd w:val="clear" w:color="auto" w:fill="FAE2D5" w:themeFill="accent2" w:themeFillTint="33"/>
            <w:vAlign w:val="center"/>
          </w:tcPr>
          <w:p w14:paraId="67B9FC63" w14:textId="77777777" w:rsidR="004148FE" w:rsidRPr="008324D0" w:rsidRDefault="004148FE">
            <w:pPr>
              <w:pStyle w:val="ListParagraph"/>
              <w:numPr>
                <w:ilvl w:val="0"/>
                <w:numId w:val="16"/>
              </w:numPr>
              <w:spacing w:after="40"/>
              <w:ind w:left="170" w:hanging="170"/>
              <w:rPr>
                <w:rFonts w:ascii="Arial Narrow" w:hAnsi="Arial Narrow"/>
                <w:sz w:val="16"/>
                <w:szCs w:val="16"/>
                <w:lang w:val="en-GB"/>
              </w:rPr>
            </w:pPr>
          </w:p>
        </w:tc>
        <w:tc>
          <w:tcPr>
            <w:tcW w:w="6295" w:type="dxa"/>
            <w:tcBorders>
              <w:top w:val="single" w:sz="4" w:space="0" w:color="auto"/>
            </w:tcBorders>
            <w:shd w:val="clear" w:color="auto" w:fill="EDEDED"/>
            <w:tcMar>
              <w:left w:w="85" w:type="dxa"/>
              <w:right w:w="113" w:type="dxa"/>
            </w:tcMar>
            <w:vAlign w:val="center"/>
          </w:tcPr>
          <w:p w14:paraId="65143E20" w14:textId="77777777" w:rsidR="004148FE" w:rsidRPr="00CE7E21" w:rsidRDefault="004148FE">
            <w:pPr>
              <w:numPr>
                <w:ilvl w:val="0"/>
                <w:numId w:val="17"/>
              </w:numPr>
              <w:spacing w:before="60" w:after="20"/>
              <w:ind w:left="170" w:hanging="170"/>
              <w:rPr>
                <w:rFonts w:ascii="Arial Narrow" w:hAnsi="Arial Narrow"/>
                <w:sz w:val="16"/>
                <w:szCs w:val="16"/>
                <w:lang w:val="en-GB"/>
              </w:rPr>
            </w:pPr>
            <w:r w:rsidRPr="00CE7E21">
              <w:rPr>
                <w:rFonts w:ascii="Arial Narrow" w:hAnsi="Arial Narrow"/>
                <w:b/>
                <w:bCs/>
                <w:sz w:val="16"/>
                <w:szCs w:val="16"/>
                <w:lang w:val="en-GB"/>
              </w:rPr>
              <w:t>Assessment and Mapping</w:t>
            </w:r>
            <w:r w:rsidRPr="00CE7E21">
              <w:rPr>
                <w:rFonts w:ascii="Arial Narrow" w:hAnsi="Arial Narrow"/>
                <w:sz w:val="16"/>
                <w:szCs w:val="16"/>
                <w:lang w:val="en-GB"/>
              </w:rPr>
              <w:t>:</w:t>
            </w:r>
          </w:p>
          <w:p w14:paraId="54A03B7F" w14:textId="77777777" w:rsidR="004148FE" w:rsidRPr="00CE7E21" w:rsidRDefault="004148FE">
            <w:pPr>
              <w:numPr>
                <w:ilvl w:val="0"/>
                <w:numId w:val="21"/>
              </w:numPr>
              <w:spacing w:after="40"/>
              <w:ind w:left="283" w:hanging="113"/>
              <w:rPr>
                <w:rFonts w:ascii="Arial Narrow" w:hAnsi="Arial Narrow"/>
                <w:sz w:val="16"/>
                <w:szCs w:val="16"/>
                <w:lang w:val="en-GB"/>
              </w:rPr>
            </w:pPr>
            <w:r w:rsidRPr="00CE7E21">
              <w:rPr>
                <w:rFonts w:ascii="Arial Narrow" w:hAnsi="Arial Narrow"/>
                <w:sz w:val="16"/>
                <w:szCs w:val="16"/>
                <w:lang w:val="en-GB"/>
              </w:rPr>
              <w:t>Conduct comprehensive assessments of the performance and mapping of value chains for round wood tree seedlings and NTFPs.</w:t>
            </w:r>
          </w:p>
          <w:p w14:paraId="22176A3B" w14:textId="77777777" w:rsidR="004148FE" w:rsidRPr="00CE7E21" w:rsidRDefault="004148FE">
            <w:pPr>
              <w:numPr>
                <w:ilvl w:val="0"/>
                <w:numId w:val="21"/>
              </w:numPr>
              <w:spacing w:after="60"/>
              <w:ind w:left="283" w:hanging="113"/>
              <w:rPr>
                <w:rFonts w:ascii="Arial Narrow" w:hAnsi="Arial Narrow"/>
                <w:sz w:val="16"/>
                <w:szCs w:val="16"/>
                <w:lang w:val="en-GB"/>
              </w:rPr>
            </w:pPr>
            <w:r w:rsidRPr="00CE7E21">
              <w:rPr>
                <w:rFonts w:ascii="Arial Narrow" w:hAnsi="Arial Narrow"/>
                <w:sz w:val="16"/>
                <w:szCs w:val="16"/>
                <w:lang w:val="en-GB"/>
              </w:rPr>
              <w:t>Document market actors, their roles, and how these affect the availability, quality, and price of forest products.</w:t>
            </w:r>
          </w:p>
          <w:p w14:paraId="77530CE8" w14:textId="77777777" w:rsidR="004148FE" w:rsidRPr="00CE7E21" w:rsidRDefault="004148FE">
            <w:pPr>
              <w:numPr>
                <w:ilvl w:val="0"/>
                <w:numId w:val="17"/>
              </w:numPr>
              <w:spacing w:before="60" w:after="20"/>
              <w:ind w:left="170" w:hanging="170"/>
              <w:rPr>
                <w:rFonts w:ascii="Arial Narrow" w:hAnsi="Arial Narrow"/>
                <w:b/>
                <w:bCs/>
                <w:sz w:val="16"/>
                <w:szCs w:val="16"/>
                <w:lang w:val="en-GB"/>
              </w:rPr>
            </w:pPr>
            <w:r w:rsidRPr="00CE7E21">
              <w:rPr>
                <w:rFonts w:ascii="Arial Narrow" w:hAnsi="Arial Narrow"/>
                <w:b/>
                <w:bCs/>
                <w:sz w:val="16"/>
                <w:szCs w:val="16"/>
                <w:lang w:val="en-GB"/>
              </w:rPr>
              <w:t>Business Environment Analysis:</w:t>
            </w:r>
          </w:p>
          <w:p w14:paraId="48231851" w14:textId="77777777" w:rsidR="004148FE" w:rsidRPr="003309B8" w:rsidRDefault="004148FE">
            <w:pPr>
              <w:numPr>
                <w:ilvl w:val="0"/>
                <w:numId w:val="21"/>
              </w:numPr>
              <w:spacing w:after="60"/>
              <w:ind w:left="283" w:hanging="113"/>
              <w:rPr>
                <w:rFonts w:ascii="Arial Narrow" w:hAnsi="Arial Narrow"/>
                <w:sz w:val="16"/>
                <w:szCs w:val="16"/>
                <w:lang w:val="en-GB"/>
              </w:rPr>
            </w:pPr>
            <w:r w:rsidRPr="00CE7E21">
              <w:rPr>
                <w:rFonts w:ascii="Arial Narrow" w:hAnsi="Arial Narrow"/>
                <w:sz w:val="16"/>
                <w:szCs w:val="16"/>
                <w:lang w:val="en-GB"/>
              </w:rPr>
              <w:t>Analyse the business environment to identify roles for government agencies, donors, private sector, NGOs, and research institutions.</w:t>
            </w:r>
            <w:r w:rsidRPr="003309B8">
              <w:rPr>
                <w:rFonts w:ascii="Arial Narrow" w:hAnsi="Arial Narrow"/>
                <w:sz w:val="16"/>
                <w:szCs w:val="16"/>
                <w:lang w:val="en-GB"/>
              </w:rPr>
              <w:t xml:space="preserve"> </w:t>
            </w:r>
          </w:p>
          <w:p w14:paraId="0568B4F8" w14:textId="77777777" w:rsidR="004148FE" w:rsidRPr="00CE7E21" w:rsidRDefault="004148FE">
            <w:pPr>
              <w:numPr>
                <w:ilvl w:val="0"/>
                <w:numId w:val="17"/>
              </w:numPr>
              <w:spacing w:before="60" w:after="20"/>
              <w:ind w:left="170" w:hanging="170"/>
              <w:rPr>
                <w:rFonts w:ascii="Arial Narrow" w:hAnsi="Arial Narrow"/>
                <w:b/>
                <w:bCs/>
                <w:sz w:val="16"/>
                <w:szCs w:val="16"/>
                <w:lang w:val="en-GB"/>
              </w:rPr>
            </w:pPr>
            <w:r w:rsidRPr="00CE7E21">
              <w:rPr>
                <w:rFonts w:ascii="Arial Narrow" w:hAnsi="Arial Narrow"/>
                <w:b/>
                <w:bCs/>
                <w:sz w:val="16"/>
                <w:szCs w:val="16"/>
                <w:lang w:val="en-GB"/>
              </w:rPr>
              <w:t>Identification of Leverage Points:</w:t>
            </w:r>
          </w:p>
          <w:p w14:paraId="1CF343E5" w14:textId="77777777" w:rsidR="004148FE" w:rsidRPr="00CE7E21" w:rsidRDefault="004148FE">
            <w:pPr>
              <w:numPr>
                <w:ilvl w:val="0"/>
                <w:numId w:val="21"/>
              </w:numPr>
              <w:spacing w:after="60"/>
              <w:ind w:left="283" w:hanging="113"/>
              <w:rPr>
                <w:rFonts w:ascii="Arial Narrow" w:hAnsi="Arial Narrow"/>
                <w:sz w:val="16"/>
                <w:szCs w:val="16"/>
                <w:lang w:val="en-GB"/>
              </w:rPr>
            </w:pPr>
            <w:r w:rsidRPr="00CE7E21">
              <w:rPr>
                <w:rFonts w:ascii="Arial Narrow" w:hAnsi="Arial Narrow"/>
                <w:sz w:val="16"/>
                <w:szCs w:val="16"/>
                <w:lang w:val="en-GB"/>
              </w:rPr>
              <w:t>Identify drivers of change and leverage points for sustainable and scalable impact.</w:t>
            </w:r>
          </w:p>
          <w:p w14:paraId="3B806BB4" w14:textId="77777777" w:rsidR="004148FE" w:rsidRPr="003309B8" w:rsidRDefault="004148FE">
            <w:pPr>
              <w:numPr>
                <w:ilvl w:val="0"/>
                <w:numId w:val="21"/>
              </w:numPr>
              <w:spacing w:after="60"/>
              <w:ind w:left="283" w:hanging="113"/>
              <w:rPr>
                <w:rFonts w:ascii="Arial Narrow" w:hAnsi="Arial Narrow"/>
                <w:sz w:val="16"/>
                <w:szCs w:val="16"/>
                <w:lang w:val="en-GB"/>
              </w:rPr>
            </w:pPr>
            <w:r w:rsidRPr="00CE7E21">
              <w:rPr>
                <w:rFonts w:ascii="Arial Narrow" w:hAnsi="Arial Narrow"/>
                <w:sz w:val="16"/>
                <w:szCs w:val="16"/>
                <w:lang w:val="en-GB"/>
              </w:rPr>
              <w:t xml:space="preserve">Improve </w:t>
            </w:r>
            <w:r>
              <w:rPr>
                <w:rFonts w:ascii="Arial Narrow" w:hAnsi="Arial Narrow"/>
                <w:sz w:val="16"/>
                <w:szCs w:val="16"/>
                <w:lang w:val="en-GB"/>
              </w:rPr>
              <w:t xml:space="preserve">gender equality through the </w:t>
            </w:r>
            <w:r w:rsidRPr="00CE7E21">
              <w:rPr>
                <w:rFonts w:ascii="Arial Narrow" w:hAnsi="Arial Narrow"/>
                <w:sz w:val="16"/>
                <w:szCs w:val="16"/>
                <w:lang w:val="en-GB"/>
              </w:rPr>
              <w:t xml:space="preserve">participation of women and </w:t>
            </w:r>
            <w:r>
              <w:rPr>
                <w:rFonts w:ascii="Arial Narrow" w:hAnsi="Arial Narrow"/>
                <w:sz w:val="16"/>
                <w:szCs w:val="16"/>
                <w:lang w:val="en-GB"/>
              </w:rPr>
              <w:t xml:space="preserve">youth </w:t>
            </w:r>
            <w:r w:rsidRPr="00CE7E21">
              <w:rPr>
                <w:rFonts w:ascii="Arial Narrow" w:hAnsi="Arial Narrow"/>
                <w:sz w:val="16"/>
                <w:szCs w:val="16"/>
                <w:lang w:val="en-GB"/>
              </w:rPr>
              <w:t>producers and processors</w:t>
            </w:r>
            <w:r w:rsidRPr="00DD25EC">
              <w:rPr>
                <w:rFonts w:ascii="Arial Narrow" w:hAnsi="Arial Narrow"/>
                <w:sz w:val="16"/>
                <w:szCs w:val="16"/>
                <w:lang w:val="en-GB"/>
              </w:rPr>
              <w:t xml:space="preserve"> </w:t>
            </w:r>
          </w:p>
        </w:tc>
        <w:tc>
          <w:tcPr>
            <w:tcW w:w="1380" w:type="dxa"/>
            <w:tcBorders>
              <w:top w:val="single" w:sz="4" w:space="0" w:color="auto"/>
            </w:tcBorders>
            <w:shd w:val="clear" w:color="auto" w:fill="FAE2D5" w:themeFill="accent2" w:themeFillTint="33"/>
            <w:tcMar>
              <w:left w:w="28" w:type="dxa"/>
              <w:right w:w="28" w:type="dxa"/>
            </w:tcMar>
          </w:tcPr>
          <w:p w14:paraId="48B0A51E" w14:textId="77777777" w:rsidR="004148FE" w:rsidRDefault="004148FE" w:rsidP="002543E7">
            <w:pPr>
              <w:spacing w:before="60" w:after="60"/>
              <w:jc w:val="center"/>
              <w:rPr>
                <w:rFonts w:ascii="Arial Narrow" w:hAnsi="Arial Narrow"/>
                <w:sz w:val="16"/>
                <w:szCs w:val="16"/>
                <w:lang w:val="en-GB"/>
              </w:rPr>
            </w:pPr>
          </w:p>
          <w:p w14:paraId="3BBB49BD" w14:textId="77777777" w:rsidR="004148FE" w:rsidRDefault="004148FE" w:rsidP="002543E7">
            <w:pPr>
              <w:spacing w:before="60" w:after="60"/>
              <w:jc w:val="center"/>
              <w:rPr>
                <w:rFonts w:ascii="Arial Narrow" w:hAnsi="Arial Narrow"/>
                <w:sz w:val="16"/>
                <w:szCs w:val="16"/>
                <w:lang w:val="en-GB"/>
              </w:rPr>
            </w:pPr>
          </w:p>
          <w:p w14:paraId="1B08A956" w14:textId="77777777" w:rsidR="004148FE" w:rsidRDefault="004148FE" w:rsidP="002543E7">
            <w:pPr>
              <w:spacing w:before="60" w:after="60"/>
              <w:jc w:val="center"/>
              <w:rPr>
                <w:rFonts w:ascii="Arial Narrow" w:hAnsi="Arial Narrow"/>
                <w:sz w:val="16"/>
                <w:szCs w:val="16"/>
                <w:lang w:val="en-GB"/>
              </w:rPr>
            </w:pPr>
            <w:r>
              <w:rPr>
                <w:rFonts w:ascii="Arial Narrow" w:hAnsi="Arial Narrow"/>
                <w:sz w:val="16"/>
                <w:szCs w:val="16"/>
                <w:lang w:val="en-GB"/>
              </w:rPr>
              <w:t>Technical</w:t>
            </w:r>
          </w:p>
          <w:p w14:paraId="3654FB45" w14:textId="77777777" w:rsidR="004148FE" w:rsidRDefault="004148FE" w:rsidP="002543E7">
            <w:pPr>
              <w:spacing w:before="60" w:after="60"/>
              <w:jc w:val="center"/>
              <w:rPr>
                <w:rFonts w:ascii="Arial Narrow" w:hAnsi="Arial Narrow"/>
                <w:sz w:val="16"/>
                <w:szCs w:val="16"/>
                <w:lang w:val="en-GB"/>
              </w:rPr>
            </w:pPr>
          </w:p>
          <w:p w14:paraId="7538544A" w14:textId="77777777" w:rsidR="004148FE" w:rsidRDefault="004148FE" w:rsidP="002543E7">
            <w:pPr>
              <w:spacing w:before="60" w:after="60"/>
              <w:jc w:val="center"/>
              <w:rPr>
                <w:rFonts w:ascii="Arial Narrow" w:hAnsi="Arial Narrow"/>
                <w:sz w:val="16"/>
                <w:szCs w:val="16"/>
                <w:lang w:val="en-GB"/>
              </w:rPr>
            </w:pPr>
          </w:p>
          <w:p w14:paraId="0D068D01" w14:textId="77777777" w:rsidR="004148FE" w:rsidRDefault="004148FE" w:rsidP="002543E7">
            <w:pPr>
              <w:spacing w:before="60" w:after="60"/>
              <w:jc w:val="center"/>
              <w:rPr>
                <w:rFonts w:ascii="Arial Narrow" w:hAnsi="Arial Narrow"/>
                <w:sz w:val="16"/>
                <w:szCs w:val="16"/>
                <w:lang w:val="en-GB"/>
              </w:rPr>
            </w:pPr>
            <w:r>
              <w:rPr>
                <w:rFonts w:ascii="Arial Narrow" w:hAnsi="Arial Narrow"/>
                <w:sz w:val="16"/>
                <w:szCs w:val="16"/>
                <w:lang w:val="en-GB"/>
              </w:rPr>
              <w:t>Institutional</w:t>
            </w:r>
          </w:p>
          <w:p w14:paraId="4F5C050D" w14:textId="77777777" w:rsidR="004148FE" w:rsidRDefault="004148FE" w:rsidP="002543E7">
            <w:pPr>
              <w:spacing w:before="60" w:after="60"/>
              <w:jc w:val="center"/>
              <w:rPr>
                <w:rFonts w:ascii="Arial Narrow" w:hAnsi="Arial Narrow"/>
                <w:sz w:val="16"/>
                <w:szCs w:val="16"/>
                <w:lang w:val="en-GB"/>
              </w:rPr>
            </w:pPr>
          </w:p>
          <w:p w14:paraId="183AAB93" w14:textId="77777777" w:rsidR="004148FE" w:rsidRDefault="004148FE" w:rsidP="002543E7">
            <w:pPr>
              <w:spacing w:before="60" w:after="60"/>
              <w:jc w:val="center"/>
              <w:rPr>
                <w:rFonts w:ascii="Arial Narrow" w:hAnsi="Arial Narrow"/>
                <w:sz w:val="16"/>
                <w:szCs w:val="16"/>
                <w:lang w:val="en-GB"/>
              </w:rPr>
            </w:pPr>
          </w:p>
          <w:p w14:paraId="1DD4F6CE" w14:textId="77777777" w:rsidR="004148FE" w:rsidRPr="00654B6B" w:rsidRDefault="004148FE" w:rsidP="002543E7">
            <w:pPr>
              <w:spacing w:before="60" w:after="60"/>
              <w:jc w:val="center"/>
              <w:rPr>
                <w:rFonts w:ascii="Arial Narrow" w:hAnsi="Arial Narrow"/>
                <w:sz w:val="16"/>
                <w:szCs w:val="16"/>
                <w:lang w:val="en-GB"/>
              </w:rPr>
            </w:pPr>
            <w:r>
              <w:rPr>
                <w:rFonts w:ascii="Arial Narrow" w:hAnsi="Arial Narrow"/>
                <w:sz w:val="16"/>
                <w:szCs w:val="16"/>
                <w:lang w:val="en-GB"/>
              </w:rPr>
              <w:t>Technical</w:t>
            </w:r>
          </w:p>
        </w:tc>
        <w:tc>
          <w:tcPr>
            <w:tcW w:w="1950" w:type="dxa"/>
            <w:shd w:val="clear" w:color="auto" w:fill="CAEDFB" w:themeFill="accent4" w:themeFillTint="33"/>
            <w:vAlign w:val="center"/>
          </w:tcPr>
          <w:p w14:paraId="0E0CEC7E" w14:textId="77777777" w:rsidR="004148FE" w:rsidRPr="00DD18DD" w:rsidRDefault="004148FE" w:rsidP="002543E7">
            <w:pPr>
              <w:rPr>
                <w:rFonts w:ascii="Arial Narrow" w:hAnsi="Arial Narrow"/>
                <w:color w:val="FF0000"/>
                <w:sz w:val="18"/>
                <w:szCs w:val="18"/>
                <w:lang w:val="en-GB"/>
              </w:rPr>
            </w:pPr>
            <w:r w:rsidRPr="00DD18DD">
              <w:rPr>
                <w:rFonts w:ascii="Arial Narrow" w:hAnsi="Arial Narrow"/>
                <w:b/>
                <w:bCs/>
                <w:sz w:val="18"/>
                <w:szCs w:val="18"/>
                <w:lang w:val="en-GB"/>
              </w:rPr>
              <w:t>1.1.</w:t>
            </w:r>
            <w:r w:rsidRPr="00DD18DD">
              <w:rPr>
                <w:rFonts w:ascii="Arial Narrow" w:hAnsi="Arial Narrow"/>
                <w:sz w:val="18"/>
                <w:szCs w:val="18"/>
                <w:lang w:val="en-GB"/>
              </w:rPr>
              <w:t xml:space="preserve"> Market system of round wood, tree seedlings, and NTFPs mapped, analysed and binding constraints identified</w:t>
            </w:r>
          </w:p>
        </w:tc>
        <w:tc>
          <w:tcPr>
            <w:tcW w:w="1710" w:type="dxa"/>
            <w:vMerge/>
            <w:tcBorders>
              <w:right w:val="single" w:sz="8" w:space="0" w:color="auto"/>
            </w:tcBorders>
            <w:shd w:val="clear" w:color="auto" w:fill="D9F2D0" w:themeFill="accent6" w:themeFillTint="33"/>
            <w:tcMar>
              <w:left w:w="57" w:type="dxa"/>
              <w:right w:w="57" w:type="dxa"/>
            </w:tcMar>
            <w:vAlign w:val="center"/>
          </w:tcPr>
          <w:p w14:paraId="20D96555" w14:textId="77777777" w:rsidR="004148FE" w:rsidRPr="00916379" w:rsidRDefault="004148FE">
            <w:pPr>
              <w:numPr>
                <w:ilvl w:val="0"/>
                <w:numId w:val="15"/>
              </w:numPr>
              <w:ind w:left="199" w:hanging="227"/>
              <w:rPr>
                <w:rFonts w:ascii="Arial Narrow" w:hAnsi="Arial Narrow"/>
                <w:color w:val="FF0000"/>
                <w:sz w:val="16"/>
                <w:szCs w:val="16"/>
                <w:lang w:val="en-GB"/>
              </w:rPr>
            </w:pPr>
          </w:p>
        </w:tc>
      </w:tr>
      <w:tr w:rsidR="004148FE" w:rsidRPr="00375B4F" w14:paraId="3A34BEAE" w14:textId="77777777" w:rsidTr="00AC0F77">
        <w:trPr>
          <w:trHeight w:val="1369"/>
          <w:jc w:val="center"/>
        </w:trPr>
        <w:tc>
          <w:tcPr>
            <w:tcW w:w="2070" w:type="dxa"/>
            <w:vMerge/>
            <w:shd w:val="clear" w:color="auto" w:fill="FAE2D5" w:themeFill="accent2" w:themeFillTint="33"/>
            <w:vAlign w:val="center"/>
          </w:tcPr>
          <w:p w14:paraId="61E872D2" w14:textId="77777777" w:rsidR="004148FE" w:rsidRPr="004517D7" w:rsidRDefault="004148FE" w:rsidP="002543E7">
            <w:pPr>
              <w:spacing w:before="60" w:after="60"/>
              <w:rPr>
                <w:rFonts w:ascii="Arial Narrow" w:hAnsi="Arial Narrow"/>
                <w:sz w:val="16"/>
                <w:szCs w:val="16"/>
                <w:lang w:val="en-GB"/>
              </w:rPr>
            </w:pPr>
          </w:p>
        </w:tc>
        <w:tc>
          <w:tcPr>
            <w:tcW w:w="1710" w:type="dxa"/>
            <w:vMerge/>
            <w:shd w:val="clear" w:color="auto" w:fill="FAE2D5" w:themeFill="accent2" w:themeFillTint="33"/>
            <w:vAlign w:val="center"/>
          </w:tcPr>
          <w:p w14:paraId="2D89C831" w14:textId="77777777" w:rsidR="004148FE" w:rsidRPr="00EF050A" w:rsidRDefault="004148FE">
            <w:pPr>
              <w:numPr>
                <w:ilvl w:val="0"/>
                <w:numId w:val="16"/>
              </w:numPr>
              <w:spacing w:before="60" w:after="60"/>
              <w:ind w:left="56" w:hanging="113"/>
              <w:rPr>
                <w:rFonts w:ascii="Arial Narrow" w:hAnsi="Arial Narrow"/>
                <w:sz w:val="16"/>
                <w:szCs w:val="16"/>
                <w:lang w:val="en-GB"/>
              </w:rPr>
            </w:pPr>
          </w:p>
        </w:tc>
        <w:tc>
          <w:tcPr>
            <w:tcW w:w="6295" w:type="dxa"/>
            <w:tcBorders>
              <w:top w:val="single" w:sz="4" w:space="0" w:color="auto"/>
            </w:tcBorders>
            <w:shd w:val="clear" w:color="auto" w:fill="EDEDED"/>
            <w:tcMar>
              <w:left w:w="85" w:type="dxa"/>
              <w:right w:w="57" w:type="dxa"/>
            </w:tcMar>
            <w:vAlign w:val="center"/>
          </w:tcPr>
          <w:p w14:paraId="19D1DAD7" w14:textId="77777777" w:rsidR="004148FE" w:rsidRPr="00706E2B" w:rsidRDefault="004148FE">
            <w:pPr>
              <w:numPr>
                <w:ilvl w:val="0"/>
                <w:numId w:val="17"/>
              </w:numPr>
              <w:spacing w:before="60" w:after="20"/>
              <w:ind w:left="170" w:hanging="170"/>
              <w:rPr>
                <w:rFonts w:ascii="Arial Narrow" w:hAnsi="Arial Narrow"/>
                <w:b/>
                <w:bCs/>
                <w:sz w:val="16"/>
                <w:szCs w:val="16"/>
                <w:lang w:val="en-GB"/>
              </w:rPr>
            </w:pPr>
            <w:r w:rsidRPr="00706E2B">
              <w:rPr>
                <w:rFonts w:ascii="Arial Narrow" w:hAnsi="Arial Narrow"/>
                <w:b/>
                <w:bCs/>
                <w:sz w:val="16"/>
                <w:szCs w:val="16"/>
                <w:lang w:val="en-GB"/>
              </w:rPr>
              <w:t>Joint Identification of Options:</w:t>
            </w:r>
          </w:p>
          <w:p w14:paraId="22C5382F" w14:textId="77777777" w:rsidR="004148FE" w:rsidRPr="00706E2B" w:rsidRDefault="004148FE">
            <w:pPr>
              <w:numPr>
                <w:ilvl w:val="0"/>
                <w:numId w:val="21"/>
              </w:numPr>
              <w:spacing w:after="60"/>
              <w:ind w:left="283" w:hanging="113"/>
              <w:rPr>
                <w:rFonts w:ascii="Arial Narrow" w:hAnsi="Arial Narrow"/>
                <w:sz w:val="16"/>
                <w:szCs w:val="16"/>
                <w:lang w:val="en-GB"/>
              </w:rPr>
            </w:pPr>
            <w:r w:rsidRPr="00706E2B">
              <w:rPr>
                <w:rFonts w:ascii="Arial Narrow" w:hAnsi="Arial Narrow"/>
                <w:sz w:val="16"/>
                <w:szCs w:val="16"/>
                <w:lang w:val="en-GB"/>
              </w:rPr>
              <w:t>Use the AAER framework to identify options, plan implementation, and measure systemic change in forest product markets.</w:t>
            </w:r>
          </w:p>
          <w:p w14:paraId="030920E5" w14:textId="77777777" w:rsidR="004148FE" w:rsidRPr="00706E2B" w:rsidRDefault="004148FE">
            <w:pPr>
              <w:numPr>
                <w:ilvl w:val="0"/>
                <w:numId w:val="17"/>
              </w:numPr>
              <w:spacing w:before="60" w:after="20"/>
              <w:ind w:left="170" w:hanging="170"/>
              <w:rPr>
                <w:rFonts w:ascii="Arial Narrow" w:hAnsi="Arial Narrow"/>
                <w:b/>
                <w:bCs/>
                <w:sz w:val="16"/>
                <w:szCs w:val="16"/>
                <w:lang w:val="en-GB"/>
              </w:rPr>
            </w:pPr>
            <w:r w:rsidRPr="00706E2B">
              <w:rPr>
                <w:rFonts w:ascii="Arial Narrow" w:hAnsi="Arial Narrow"/>
                <w:b/>
                <w:bCs/>
                <w:sz w:val="16"/>
                <w:szCs w:val="16"/>
                <w:lang w:val="en-GB"/>
              </w:rPr>
              <w:t>Negotiation of Roles:</w:t>
            </w:r>
          </w:p>
          <w:p w14:paraId="103F9F0D" w14:textId="77777777" w:rsidR="004148FE" w:rsidRPr="00706E2B" w:rsidRDefault="004148FE">
            <w:pPr>
              <w:numPr>
                <w:ilvl w:val="0"/>
                <w:numId w:val="21"/>
              </w:numPr>
              <w:spacing w:after="60"/>
              <w:ind w:left="283" w:hanging="113"/>
              <w:rPr>
                <w:rFonts w:ascii="Arial Narrow" w:hAnsi="Arial Narrow"/>
                <w:sz w:val="16"/>
                <w:szCs w:val="16"/>
                <w:lang w:val="en-GB"/>
              </w:rPr>
            </w:pPr>
            <w:r w:rsidRPr="00706E2B">
              <w:rPr>
                <w:rFonts w:ascii="Arial Narrow" w:hAnsi="Arial Narrow"/>
                <w:sz w:val="16"/>
                <w:szCs w:val="16"/>
                <w:lang w:val="en-GB"/>
              </w:rPr>
              <w:t>Negotiate roles and responsibilities of actors in implementing intervention options.</w:t>
            </w:r>
          </w:p>
          <w:p w14:paraId="73C56F7E" w14:textId="77777777" w:rsidR="004148FE" w:rsidRPr="00706E2B" w:rsidRDefault="004148FE">
            <w:pPr>
              <w:numPr>
                <w:ilvl w:val="0"/>
                <w:numId w:val="17"/>
              </w:numPr>
              <w:spacing w:before="60" w:after="20"/>
              <w:ind w:left="170" w:hanging="170"/>
              <w:rPr>
                <w:rFonts w:ascii="Arial Narrow" w:hAnsi="Arial Narrow"/>
                <w:b/>
                <w:bCs/>
                <w:sz w:val="16"/>
                <w:szCs w:val="16"/>
                <w:lang w:val="en-GB"/>
              </w:rPr>
            </w:pPr>
            <w:r w:rsidRPr="00706E2B">
              <w:rPr>
                <w:rFonts w:ascii="Arial Narrow" w:hAnsi="Arial Narrow"/>
                <w:b/>
                <w:bCs/>
                <w:sz w:val="16"/>
                <w:szCs w:val="16"/>
                <w:lang w:val="en-GB"/>
              </w:rPr>
              <w:t>Value Addition and Business Development:</w:t>
            </w:r>
          </w:p>
          <w:p w14:paraId="78532756" w14:textId="77777777" w:rsidR="004148FE" w:rsidRPr="00706E2B" w:rsidRDefault="004148FE">
            <w:pPr>
              <w:numPr>
                <w:ilvl w:val="0"/>
                <w:numId w:val="21"/>
              </w:numPr>
              <w:spacing w:after="60"/>
              <w:ind w:left="283" w:hanging="113"/>
              <w:rPr>
                <w:rFonts w:ascii="Arial Narrow" w:hAnsi="Arial Narrow"/>
                <w:sz w:val="16"/>
                <w:szCs w:val="16"/>
                <w:lang w:val="en-GB"/>
              </w:rPr>
            </w:pPr>
            <w:r w:rsidRPr="00706E2B">
              <w:rPr>
                <w:rFonts w:ascii="Arial Narrow" w:hAnsi="Arial Narrow"/>
                <w:sz w:val="16"/>
                <w:szCs w:val="16"/>
                <w:lang w:val="en-GB"/>
              </w:rPr>
              <w:t>Improve access to value addition innovations and business development services for small-scale forest product processors and traders.</w:t>
            </w:r>
          </w:p>
          <w:p w14:paraId="2919041B" w14:textId="77777777" w:rsidR="004148FE" w:rsidRPr="0019003A" w:rsidRDefault="004148FE">
            <w:pPr>
              <w:numPr>
                <w:ilvl w:val="0"/>
                <w:numId w:val="21"/>
              </w:numPr>
              <w:spacing w:after="60"/>
              <w:ind w:left="283" w:hanging="113"/>
              <w:rPr>
                <w:rFonts w:ascii="Arial Narrow" w:hAnsi="Arial Narrow"/>
                <w:sz w:val="16"/>
                <w:szCs w:val="16"/>
                <w:lang w:val="en-GB"/>
              </w:rPr>
            </w:pPr>
            <w:r w:rsidRPr="00706E2B">
              <w:rPr>
                <w:rFonts w:ascii="Arial Narrow" w:hAnsi="Arial Narrow"/>
                <w:sz w:val="16"/>
                <w:szCs w:val="16"/>
                <w:lang w:val="en-GB"/>
              </w:rPr>
              <w:t>Introduce and support new business models for better livelihood outcomes.</w:t>
            </w:r>
          </w:p>
        </w:tc>
        <w:tc>
          <w:tcPr>
            <w:tcW w:w="1380" w:type="dxa"/>
            <w:tcBorders>
              <w:top w:val="single" w:sz="4" w:space="0" w:color="auto"/>
            </w:tcBorders>
            <w:shd w:val="clear" w:color="auto" w:fill="FAE2D5" w:themeFill="accent2" w:themeFillTint="33"/>
            <w:tcMar>
              <w:left w:w="28" w:type="dxa"/>
              <w:right w:w="28" w:type="dxa"/>
            </w:tcMar>
          </w:tcPr>
          <w:p w14:paraId="3FBF4F02" w14:textId="77777777" w:rsidR="004148FE" w:rsidRDefault="004148FE" w:rsidP="002543E7">
            <w:pPr>
              <w:spacing w:before="60" w:after="60"/>
              <w:jc w:val="center"/>
              <w:rPr>
                <w:rFonts w:ascii="Arial Narrow" w:hAnsi="Arial Narrow"/>
                <w:sz w:val="16"/>
                <w:szCs w:val="16"/>
                <w:lang w:val="en-GB"/>
              </w:rPr>
            </w:pPr>
          </w:p>
          <w:p w14:paraId="2946D958" w14:textId="77777777" w:rsidR="004148FE" w:rsidRDefault="004148FE" w:rsidP="002543E7">
            <w:pPr>
              <w:spacing w:before="60" w:after="60"/>
              <w:jc w:val="center"/>
              <w:rPr>
                <w:rFonts w:ascii="Arial Narrow" w:hAnsi="Arial Narrow"/>
                <w:sz w:val="16"/>
                <w:szCs w:val="16"/>
                <w:lang w:val="en-GB"/>
              </w:rPr>
            </w:pPr>
            <w:r>
              <w:rPr>
                <w:rFonts w:ascii="Arial Narrow" w:hAnsi="Arial Narrow"/>
                <w:sz w:val="16"/>
                <w:szCs w:val="16"/>
                <w:lang w:val="en-GB"/>
              </w:rPr>
              <w:t>Technical &amp; Financial</w:t>
            </w:r>
          </w:p>
          <w:p w14:paraId="1E0CC1BD" w14:textId="77777777" w:rsidR="004148FE" w:rsidRDefault="004148FE" w:rsidP="002543E7">
            <w:pPr>
              <w:jc w:val="center"/>
              <w:rPr>
                <w:rFonts w:ascii="Arial Narrow" w:hAnsi="Arial Narrow"/>
                <w:sz w:val="16"/>
                <w:szCs w:val="16"/>
                <w:lang w:val="en-GB"/>
              </w:rPr>
            </w:pPr>
          </w:p>
          <w:p w14:paraId="6A712F0C" w14:textId="77777777" w:rsidR="004148FE" w:rsidRDefault="004148FE" w:rsidP="002543E7">
            <w:pPr>
              <w:jc w:val="center"/>
              <w:rPr>
                <w:rFonts w:ascii="Arial Narrow" w:hAnsi="Arial Narrow"/>
                <w:sz w:val="16"/>
                <w:szCs w:val="16"/>
                <w:lang w:val="en-GB"/>
              </w:rPr>
            </w:pPr>
            <w:r>
              <w:rPr>
                <w:rFonts w:ascii="Arial Narrow" w:hAnsi="Arial Narrow"/>
                <w:sz w:val="16"/>
                <w:szCs w:val="16"/>
                <w:lang w:val="en-GB"/>
              </w:rPr>
              <w:t>Institutional</w:t>
            </w:r>
          </w:p>
          <w:p w14:paraId="1326D2D4" w14:textId="77777777" w:rsidR="004148FE" w:rsidRDefault="004148FE" w:rsidP="002543E7">
            <w:pPr>
              <w:jc w:val="center"/>
              <w:rPr>
                <w:rFonts w:ascii="Arial Narrow" w:hAnsi="Arial Narrow"/>
                <w:sz w:val="16"/>
                <w:szCs w:val="16"/>
                <w:lang w:val="en-GB"/>
              </w:rPr>
            </w:pPr>
          </w:p>
          <w:p w14:paraId="5372BEF8" w14:textId="77777777" w:rsidR="004148FE" w:rsidRPr="00654B6B" w:rsidRDefault="004148FE" w:rsidP="002543E7">
            <w:pPr>
              <w:spacing w:before="60"/>
              <w:jc w:val="center"/>
              <w:rPr>
                <w:rFonts w:ascii="Arial Narrow" w:hAnsi="Arial Narrow"/>
                <w:sz w:val="16"/>
                <w:szCs w:val="16"/>
                <w:lang w:val="en-GB"/>
              </w:rPr>
            </w:pPr>
            <w:r>
              <w:rPr>
                <w:rFonts w:ascii="Arial Narrow" w:hAnsi="Arial Narrow"/>
                <w:sz w:val="16"/>
                <w:szCs w:val="16"/>
                <w:lang w:val="en-GB"/>
              </w:rPr>
              <w:t>Technical &amp; Financial</w:t>
            </w:r>
          </w:p>
        </w:tc>
        <w:tc>
          <w:tcPr>
            <w:tcW w:w="1950" w:type="dxa"/>
            <w:shd w:val="clear" w:color="auto" w:fill="CAEDFB" w:themeFill="accent4" w:themeFillTint="33"/>
            <w:vAlign w:val="center"/>
          </w:tcPr>
          <w:p w14:paraId="74151385" w14:textId="77777777" w:rsidR="004148FE" w:rsidRPr="00DD18DD" w:rsidRDefault="004148FE" w:rsidP="002543E7">
            <w:pPr>
              <w:spacing w:line="200" w:lineRule="exact"/>
              <w:rPr>
                <w:rFonts w:ascii="Arial Narrow" w:hAnsi="Arial Narrow"/>
                <w:color w:val="FF0000"/>
                <w:sz w:val="18"/>
                <w:szCs w:val="18"/>
                <w:lang w:val="en-GB"/>
              </w:rPr>
            </w:pPr>
            <w:r w:rsidRPr="00DD18DD">
              <w:rPr>
                <w:rFonts w:ascii="Arial Narrow" w:hAnsi="Arial Narrow"/>
                <w:b/>
                <w:bCs/>
                <w:sz w:val="18"/>
                <w:szCs w:val="18"/>
                <w:lang w:val="en-GB"/>
              </w:rPr>
              <w:t>1.2.</w:t>
            </w:r>
            <w:r w:rsidRPr="00DD18DD">
              <w:rPr>
                <w:rFonts w:ascii="Arial Narrow" w:hAnsi="Arial Narrow"/>
                <w:sz w:val="18"/>
                <w:szCs w:val="18"/>
                <w:lang w:val="en-GB"/>
              </w:rPr>
              <w:t xml:space="preserve"> Intervention options to bring about desired changes in round wood, tree seedlings, and NTFPs market systems selected and implemented, and performance monitored</w:t>
            </w:r>
          </w:p>
        </w:tc>
        <w:tc>
          <w:tcPr>
            <w:tcW w:w="1710" w:type="dxa"/>
            <w:vMerge/>
            <w:tcBorders>
              <w:right w:val="single" w:sz="8" w:space="0" w:color="auto"/>
            </w:tcBorders>
            <w:shd w:val="clear" w:color="auto" w:fill="D9F2D0" w:themeFill="accent6" w:themeFillTint="33"/>
            <w:tcMar>
              <w:left w:w="57" w:type="dxa"/>
              <w:right w:w="57" w:type="dxa"/>
            </w:tcMar>
            <w:vAlign w:val="center"/>
          </w:tcPr>
          <w:p w14:paraId="679AD6F1" w14:textId="77777777" w:rsidR="004148FE" w:rsidRPr="00916379" w:rsidRDefault="004148FE">
            <w:pPr>
              <w:numPr>
                <w:ilvl w:val="0"/>
                <w:numId w:val="15"/>
              </w:numPr>
              <w:ind w:left="199" w:hanging="227"/>
              <w:rPr>
                <w:rFonts w:ascii="Arial Narrow" w:hAnsi="Arial Narrow"/>
                <w:color w:val="FF0000"/>
                <w:sz w:val="16"/>
                <w:szCs w:val="16"/>
                <w:lang w:val="en-GB"/>
              </w:rPr>
            </w:pPr>
          </w:p>
        </w:tc>
      </w:tr>
      <w:tr w:rsidR="004148FE" w:rsidRPr="0019003A" w14:paraId="34DDBB0F" w14:textId="77777777" w:rsidTr="00AC0F77">
        <w:trPr>
          <w:trHeight w:val="449"/>
          <w:jc w:val="center"/>
        </w:trPr>
        <w:tc>
          <w:tcPr>
            <w:tcW w:w="2070" w:type="dxa"/>
            <w:vMerge/>
            <w:tcBorders>
              <w:right w:val="nil"/>
            </w:tcBorders>
            <w:shd w:val="clear" w:color="auto" w:fill="D9F2D0" w:themeFill="accent6" w:themeFillTint="33"/>
          </w:tcPr>
          <w:p w14:paraId="1483FEF7" w14:textId="77777777" w:rsidR="004148FE" w:rsidRPr="0019003A" w:rsidRDefault="004148FE" w:rsidP="002543E7">
            <w:pPr>
              <w:spacing w:before="60" w:after="60"/>
              <w:rPr>
                <w:rFonts w:ascii="Arial Narrow" w:hAnsi="Arial Narrow"/>
                <w:color w:val="FF0000"/>
                <w:sz w:val="18"/>
                <w:szCs w:val="18"/>
                <w:lang w:val="en-GB"/>
              </w:rPr>
            </w:pPr>
          </w:p>
        </w:tc>
        <w:tc>
          <w:tcPr>
            <w:tcW w:w="1710" w:type="dxa"/>
            <w:vMerge/>
            <w:shd w:val="clear" w:color="auto" w:fill="FAE2D5" w:themeFill="accent2" w:themeFillTint="33"/>
          </w:tcPr>
          <w:p w14:paraId="26D916D5" w14:textId="77777777" w:rsidR="004148FE" w:rsidRPr="0019003A" w:rsidRDefault="004148FE" w:rsidP="002543E7">
            <w:pPr>
              <w:spacing w:before="60" w:after="60"/>
              <w:jc w:val="right"/>
              <w:rPr>
                <w:rFonts w:ascii="Arial Narrow" w:hAnsi="Arial Narrow"/>
                <w:color w:val="FF0000"/>
                <w:sz w:val="18"/>
                <w:szCs w:val="18"/>
                <w:lang w:val="en-GB"/>
              </w:rPr>
            </w:pPr>
          </w:p>
        </w:tc>
        <w:tc>
          <w:tcPr>
            <w:tcW w:w="9625" w:type="dxa"/>
            <w:gridSpan w:val="3"/>
            <w:tcBorders>
              <w:right w:val="nil"/>
            </w:tcBorders>
            <w:shd w:val="clear" w:color="auto" w:fill="D9F2D0" w:themeFill="accent6" w:themeFillTint="33"/>
            <w:vAlign w:val="center"/>
          </w:tcPr>
          <w:p w14:paraId="714DBFB2" w14:textId="6F4CE210" w:rsidR="004148FE" w:rsidRPr="0019003A" w:rsidRDefault="004148FE" w:rsidP="002543E7">
            <w:pPr>
              <w:rPr>
                <w:rFonts w:ascii="Arial Narrow" w:hAnsi="Arial Narrow"/>
                <w:color w:val="FF0000"/>
                <w:sz w:val="18"/>
                <w:szCs w:val="18"/>
                <w:lang w:val="en-GB"/>
              </w:rPr>
            </w:pPr>
            <w:r w:rsidRPr="00D85803">
              <w:rPr>
                <w:rFonts w:ascii="Arial Narrow" w:hAnsi="Arial Narrow"/>
                <w:b/>
                <w:bCs/>
                <w:sz w:val="20"/>
                <w:szCs w:val="20"/>
                <w:lang w:val="en-GB"/>
              </w:rPr>
              <w:t>Outcome 2:</w:t>
            </w:r>
            <w:r w:rsidRPr="0019003A">
              <w:rPr>
                <w:rFonts w:ascii="Arial Narrow" w:hAnsi="Arial Narrow"/>
                <w:b/>
                <w:bCs/>
                <w:sz w:val="18"/>
                <w:szCs w:val="18"/>
                <w:lang w:val="en-GB"/>
              </w:rPr>
              <w:t xml:space="preserve"> </w:t>
            </w:r>
            <w:r w:rsidR="007D0962" w:rsidRPr="007D0962">
              <w:rPr>
                <w:rFonts w:ascii="Arial Narrow" w:hAnsi="Arial Narrow"/>
                <w:b/>
                <w:bCs/>
                <w:sz w:val="18"/>
                <w:szCs w:val="18"/>
                <w:lang w:val="en-GB"/>
              </w:rPr>
              <w:t xml:space="preserve">Enabling environment for private sector engagement in forestry and for developing more inclusive forest product market systems created. </w:t>
            </w:r>
          </w:p>
        </w:tc>
        <w:tc>
          <w:tcPr>
            <w:tcW w:w="1710" w:type="dxa"/>
            <w:vMerge/>
            <w:tcBorders>
              <w:left w:val="nil"/>
              <w:right w:val="single" w:sz="8" w:space="0" w:color="auto"/>
            </w:tcBorders>
            <w:shd w:val="clear" w:color="auto" w:fill="D9F2D0" w:themeFill="accent6" w:themeFillTint="33"/>
          </w:tcPr>
          <w:p w14:paraId="4EBFF318" w14:textId="77777777" w:rsidR="004148FE" w:rsidRPr="0019003A" w:rsidRDefault="004148FE">
            <w:pPr>
              <w:numPr>
                <w:ilvl w:val="0"/>
                <w:numId w:val="15"/>
              </w:numPr>
              <w:ind w:left="199" w:hanging="227"/>
              <w:rPr>
                <w:rFonts w:ascii="Arial Narrow" w:hAnsi="Arial Narrow"/>
                <w:color w:val="FF0000"/>
                <w:sz w:val="18"/>
                <w:szCs w:val="18"/>
                <w:lang w:val="en-GB"/>
              </w:rPr>
            </w:pPr>
          </w:p>
        </w:tc>
      </w:tr>
      <w:tr w:rsidR="004148FE" w:rsidRPr="00375B4F" w14:paraId="613391F3" w14:textId="77777777" w:rsidTr="00AC0F77">
        <w:trPr>
          <w:trHeight w:val="1108"/>
          <w:jc w:val="center"/>
        </w:trPr>
        <w:tc>
          <w:tcPr>
            <w:tcW w:w="2070" w:type="dxa"/>
            <w:vMerge/>
            <w:shd w:val="clear" w:color="auto" w:fill="FAE2D5" w:themeFill="accent2" w:themeFillTint="33"/>
            <w:vAlign w:val="center"/>
          </w:tcPr>
          <w:p w14:paraId="395DF209" w14:textId="77777777" w:rsidR="004148FE" w:rsidRPr="00733EC8" w:rsidRDefault="004148FE" w:rsidP="002543E7">
            <w:pPr>
              <w:spacing w:before="60" w:after="60"/>
              <w:rPr>
                <w:rFonts w:ascii="Arial Narrow" w:hAnsi="Arial Narrow"/>
                <w:sz w:val="16"/>
                <w:szCs w:val="16"/>
                <w:lang w:val="en-GB"/>
              </w:rPr>
            </w:pPr>
          </w:p>
        </w:tc>
        <w:tc>
          <w:tcPr>
            <w:tcW w:w="1710" w:type="dxa"/>
            <w:vMerge/>
            <w:shd w:val="clear" w:color="auto" w:fill="FAE2D5" w:themeFill="accent2" w:themeFillTint="33"/>
            <w:vAlign w:val="center"/>
          </w:tcPr>
          <w:p w14:paraId="641B16F6" w14:textId="77777777" w:rsidR="004148FE" w:rsidRPr="00583D7E" w:rsidRDefault="004148FE">
            <w:pPr>
              <w:numPr>
                <w:ilvl w:val="0"/>
                <w:numId w:val="16"/>
              </w:numPr>
              <w:spacing w:before="60" w:after="60"/>
              <w:ind w:left="56" w:hanging="113"/>
              <w:rPr>
                <w:rFonts w:ascii="Arial Narrow" w:hAnsi="Arial Narrow"/>
                <w:sz w:val="16"/>
                <w:szCs w:val="16"/>
                <w:lang w:val="en-GB"/>
              </w:rPr>
            </w:pPr>
          </w:p>
        </w:tc>
        <w:tc>
          <w:tcPr>
            <w:tcW w:w="6295" w:type="dxa"/>
            <w:tcBorders>
              <w:top w:val="single" w:sz="4" w:space="0" w:color="auto"/>
            </w:tcBorders>
            <w:shd w:val="clear" w:color="auto" w:fill="EDEDED"/>
            <w:tcMar>
              <w:left w:w="85" w:type="dxa"/>
              <w:right w:w="57" w:type="dxa"/>
            </w:tcMar>
            <w:vAlign w:val="center"/>
          </w:tcPr>
          <w:p w14:paraId="7E4CD772" w14:textId="77777777" w:rsidR="004148FE" w:rsidRPr="00136276" w:rsidRDefault="004148FE">
            <w:pPr>
              <w:numPr>
                <w:ilvl w:val="0"/>
                <w:numId w:val="17"/>
              </w:numPr>
              <w:spacing w:before="60" w:after="20"/>
              <w:ind w:left="170" w:hanging="170"/>
              <w:rPr>
                <w:rFonts w:ascii="Arial Narrow" w:hAnsi="Arial Narrow"/>
                <w:b/>
                <w:bCs/>
                <w:sz w:val="16"/>
                <w:szCs w:val="16"/>
                <w:lang w:val="en-GB"/>
              </w:rPr>
            </w:pPr>
            <w:r w:rsidRPr="00136276">
              <w:rPr>
                <w:rFonts w:ascii="Arial Narrow" w:hAnsi="Arial Narrow"/>
                <w:b/>
                <w:bCs/>
                <w:sz w:val="16"/>
                <w:szCs w:val="16"/>
                <w:lang w:val="en-GB"/>
              </w:rPr>
              <w:t>Review of Policy and Legal Instruments:</w:t>
            </w:r>
          </w:p>
          <w:p w14:paraId="64F228D2" w14:textId="77777777" w:rsidR="004148FE" w:rsidRPr="00136276" w:rsidRDefault="004148FE">
            <w:pPr>
              <w:numPr>
                <w:ilvl w:val="0"/>
                <w:numId w:val="18"/>
              </w:numPr>
              <w:spacing w:after="40"/>
              <w:ind w:left="283" w:hanging="113"/>
              <w:rPr>
                <w:rFonts w:ascii="Arial Narrow" w:hAnsi="Arial Narrow"/>
                <w:sz w:val="16"/>
                <w:szCs w:val="16"/>
                <w:lang w:val="en-GB"/>
              </w:rPr>
            </w:pPr>
            <w:r w:rsidRPr="00136276">
              <w:rPr>
                <w:rFonts w:ascii="Arial Narrow" w:hAnsi="Arial Narrow"/>
                <w:sz w:val="16"/>
                <w:szCs w:val="16"/>
                <w:lang w:val="en-GB"/>
              </w:rPr>
              <w:t>Review policy and legal instruments related to governance aspects of forest product markets.</w:t>
            </w:r>
          </w:p>
          <w:p w14:paraId="3914FC99" w14:textId="77777777" w:rsidR="004148FE" w:rsidRPr="00136276" w:rsidRDefault="004148FE">
            <w:pPr>
              <w:numPr>
                <w:ilvl w:val="0"/>
                <w:numId w:val="18"/>
              </w:numPr>
              <w:spacing w:after="20"/>
              <w:ind w:left="283" w:hanging="113"/>
              <w:rPr>
                <w:rFonts w:ascii="Arial Narrow" w:hAnsi="Arial Narrow"/>
                <w:sz w:val="16"/>
                <w:szCs w:val="16"/>
                <w:lang w:val="en-GB"/>
              </w:rPr>
            </w:pPr>
            <w:r w:rsidRPr="00136276">
              <w:rPr>
                <w:rFonts w:ascii="Arial Narrow" w:hAnsi="Arial Narrow"/>
                <w:sz w:val="16"/>
                <w:szCs w:val="16"/>
                <w:lang w:val="en-GB"/>
              </w:rPr>
              <w:t>Identify sectoral policy alignment, legal, and institutional gaps.</w:t>
            </w:r>
          </w:p>
          <w:p w14:paraId="752B3A2B" w14:textId="77777777" w:rsidR="004148FE" w:rsidRPr="00136276" w:rsidRDefault="004148FE">
            <w:pPr>
              <w:numPr>
                <w:ilvl w:val="0"/>
                <w:numId w:val="17"/>
              </w:numPr>
              <w:spacing w:before="60" w:after="20"/>
              <w:ind w:left="170" w:hanging="170"/>
              <w:rPr>
                <w:rFonts w:ascii="Arial Narrow" w:hAnsi="Arial Narrow"/>
                <w:b/>
                <w:bCs/>
                <w:sz w:val="16"/>
                <w:szCs w:val="16"/>
                <w:lang w:val="en-GB"/>
              </w:rPr>
            </w:pPr>
            <w:r w:rsidRPr="00136276">
              <w:rPr>
                <w:rFonts w:ascii="Arial Narrow" w:hAnsi="Arial Narrow"/>
                <w:b/>
                <w:bCs/>
                <w:sz w:val="16"/>
                <w:szCs w:val="16"/>
                <w:lang w:val="en-GB"/>
              </w:rPr>
              <w:t>Proposal of Improvement Measures:</w:t>
            </w:r>
          </w:p>
          <w:p w14:paraId="1663737E" w14:textId="77777777" w:rsidR="004148FE" w:rsidRPr="00136276" w:rsidRDefault="004148FE">
            <w:pPr>
              <w:numPr>
                <w:ilvl w:val="0"/>
                <w:numId w:val="18"/>
              </w:numPr>
              <w:spacing w:after="40"/>
              <w:ind w:left="283" w:hanging="113"/>
              <w:rPr>
                <w:rFonts w:ascii="Arial Narrow" w:hAnsi="Arial Narrow"/>
                <w:sz w:val="16"/>
                <w:szCs w:val="16"/>
                <w:lang w:val="en-GB"/>
              </w:rPr>
            </w:pPr>
            <w:r w:rsidRPr="00136276">
              <w:rPr>
                <w:rFonts w:ascii="Arial Narrow" w:hAnsi="Arial Narrow"/>
                <w:sz w:val="16"/>
                <w:szCs w:val="16"/>
                <w:lang w:val="en-GB"/>
              </w:rPr>
              <w:t>Propose improvement measures to support value addition and marketing of forest products.</w:t>
            </w:r>
          </w:p>
          <w:p w14:paraId="00526399" w14:textId="77777777" w:rsidR="004148FE" w:rsidRPr="00136276" w:rsidRDefault="004148FE">
            <w:pPr>
              <w:numPr>
                <w:ilvl w:val="0"/>
                <w:numId w:val="18"/>
              </w:numPr>
              <w:spacing w:after="80"/>
              <w:ind w:left="283" w:hanging="113"/>
              <w:rPr>
                <w:rFonts w:ascii="Arial Narrow" w:hAnsi="Arial Narrow"/>
                <w:sz w:val="16"/>
                <w:szCs w:val="16"/>
                <w:lang w:val="en-GB"/>
              </w:rPr>
            </w:pPr>
            <w:r w:rsidRPr="00136276">
              <w:rPr>
                <w:rFonts w:ascii="Arial Narrow" w:hAnsi="Arial Narrow"/>
                <w:sz w:val="16"/>
                <w:szCs w:val="16"/>
                <w:lang w:val="en-GB"/>
              </w:rPr>
              <w:t>Improve sectoral policy alignment and coordination among relevant sectors (land, investment, trade, forestry, finance).</w:t>
            </w:r>
          </w:p>
        </w:tc>
        <w:tc>
          <w:tcPr>
            <w:tcW w:w="1380" w:type="dxa"/>
            <w:tcBorders>
              <w:top w:val="single" w:sz="4" w:space="0" w:color="auto"/>
            </w:tcBorders>
            <w:shd w:val="clear" w:color="auto" w:fill="FAE2D5" w:themeFill="accent2" w:themeFillTint="33"/>
            <w:tcMar>
              <w:left w:w="28" w:type="dxa"/>
              <w:right w:w="28" w:type="dxa"/>
            </w:tcMar>
          </w:tcPr>
          <w:p w14:paraId="73C3883F" w14:textId="77777777" w:rsidR="004148FE" w:rsidRDefault="004148FE" w:rsidP="002543E7">
            <w:pPr>
              <w:spacing w:before="40" w:after="60"/>
              <w:jc w:val="center"/>
              <w:rPr>
                <w:rFonts w:ascii="Arial Narrow" w:hAnsi="Arial Narrow"/>
                <w:sz w:val="16"/>
                <w:szCs w:val="16"/>
                <w:lang w:val="en-GB"/>
              </w:rPr>
            </w:pPr>
          </w:p>
          <w:p w14:paraId="2F4EC469" w14:textId="77777777" w:rsidR="004148FE" w:rsidRDefault="004148FE" w:rsidP="002543E7">
            <w:pPr>
              <w:spacing w:before="40" w:after="60"/>
              <w:jc w:val="center"/>
              <w:rPr>
                <w:rFonts w:ascii="Arial Narrow" w:hAnsi="Arial Narrow"/>
                <w:sz w:val="16"/>
                <w:szCs w:val="16"/>
                <w:lang w:val="en-GB"/>
              </w:rPr>
            </w:pPr>
            <w:r>
              <w:rPr>
                <w:rFonts w:ascii="Arial Narrow" w:hAnsi="Arial Narrow"/>
                <w:sz w:val="16"/>
                <w:szCs w:val="16"/>
                <w:lang w:val="en-GB"/>
              </w:rPr>
              <w:t>Institutional</w:t>
            </w:r>
          </w:p>
          <w:p w14:paraId="7BD1CB2E" w14:textId="77777777" w:rsidR="004148FE" w:rsidRDefault="004148FE" w:rsidP="002543E7">
            <w:pPr>
              <w:spacing w:before="40" w:after="60"/>
              <w:jc w:val="center"/>
              <w:rPr>
                <w:rFonts w:ascii="Arial Narrow" w:hAnsi="Arial Narrow"/>
                <w:sz w:val="16"/>
                <w:szCs w:val="16"/>
                <w:lang w:val="en-GB"/>
              </w:rPr>
            </w:pPr>
          </w:p>
          <w:p w14:paraId="3A6C9826" w14:textId="77777777" w:rsidR="004148FE" w:rsidRDefault="004148FE" w:rsidP="002543E7">
            <w:pPr>
              <w:spacing w:before="40" w:after="60"/>
              <w:jc w:val="center"/>
              <w:rPr>
                <w:rFonts w:ascii="Arial Narrow" w:hAnsi="Arial Narrow"/>
                <w:sz w:val="16"/>
                <w:szCs w:val="16"/>
                <w:lang w:val="en-GB"/>
              </w:rPr>
            </w:pPr>
          </w:p>
          <w:p w14:paraId="7315CE22" w14:textId="77777777" w:rsidR="004148FE" w:rsidRPr="00FA73CE" w:rsidRDefault="004148FE" w:rsidP="002543E7">
            <w:pPr>
              <w:spacing w:before="40" w:after="60"/>
              <w:jc w:val="center"/>
              <w:rPr>
                <w:rFonts w:ascii="Arial Narrow" w:hAnsi="Arial Narrow"/>
                <w:sz w:val="16"/>
                <w:szCs w:val="16"/>
                <w:lang w:val="en-GB"/>
              </w:rPr>
            </w:pPr>
            <w:r>
              <w:rPr>
                <w:rFonts w:ascii="Arial Narrow" w:hAnsi="Arial Narrow"/>
                <w:sz w:val="16"/>
                <w:szCs w:val="16"/>
                <w:lang w:val="en-GB"/>
              </w:rPr>
              <w:t>Institutional</w:t>
            </w:r>
          </w:p>
        </w:tc>
        <w:tc>
          <w:tcPr>
            <w:tcW w:w="1950" w:type="dxa"/>
            <w:shd w:val="clear" w:color="auto" w:fill="CAEDFB" w:themeFill="accent4" w:themeFillTint="33"/>
            <w:vAlign w:val="center"/>
          </w:tcPr>
          <w:p w14:paraId="2691D082" w14:textId="77777777" w:rsidR="004148FE" w:rsidRPr="00DD18DD" w:rsidRDefault="004148FE" w:rsidP="002543E7">
            <w:pPr>
              <w:spacing w:before="120" w:after="120" w:line="200" w:lineRule="atLeast"/>
              <w:rPr>
                <w:rFonts w:ascii="Times New Roman" w:hAnsi="Times New Roman"/>
                <w:sz w:val="18"/>
                <w:szCs w:val="18"/>
                <w:lang w:val="en-GB"/>
              </w:rPr>
            </w:pPr>
            <w:r w:rsidRPr="00DD18DD">
              <w:rPr>
                <w:rFonts w:ascii="Arial Narrow" w:hAnsi="Arial Narrow"/>
                <w:b/>
                <w:bCs/>
                <w:sz w:val="18"/>
                <w:szCs w:val="18"/>
                <w:lang w:val="en-GB"/>
              </w:rPr>
              <w:t>2.1.</w:t>
            </w:r>
            <w:r w:rsidRPr="00DD18DD">
              <w:rPr>
                <w:rFonts w:ascii="Arial Narrow" w:hAnsi="Arial Narrow"/>
                <w:sz w:val="18"/>
                <w:szCs w:val="18"/>
                <w:lang w:val="en-GB"/>
              </w:rPr>
              <w:t xml:space="preserve"> Legal and institutional challenges limiting private sector engagement in forestry and participation of poor women and men in growing forest product market systems identified and improvement measures proposed</w:t>
            </w:r>
          </w:p>
        </w:tc>
        <w:tc>
          <w:tcPr>
            <w:tcW w:w="1710" w:type="dxa"/>
            <w:vMerge/>
            <w:tcBorders>
              <w:right w:val="single" w:sz="8" w:space="0" w:color="auto"/>
            </w:tcBorders>
            <w:shd w:val="clear" w:color="auto" w:fill="D9F2D0" w:themeFill="accent6" w:themeFillTint="33"/>
            <w:tcMar>
              <w:left w:w="57" w:type="dxa"/>
              <w:right w:w="57" w:type="dxa"/>
            </w:tcMar>
          </w:tcPr>
          <w:p w14:paraId="42F8E344" w14:textId="77777777" w:rsidR="004148FE" w:rsidRPr="003B40FA" w:rsidRDefault="004148FE">
            <w:pPr>
              <w:numPr>
                <w:ilvl w:val="0"/>
                <w:numId w:val="15"/>
              </w:numPr>
              <w:ind w:left="199" w:hanging="227"/>
              <w:rPr>
                <w:rFonts w:ascii="Times New Roman" w:hAnsi="Times New Roman"/>
                <w:sz w:val="16"/>
                <w:szCs w:val="16"/>
                <w:lang w:val="en-GB"/>
              </w:rPr>
            </w:pPr>
          </w:p>
        </w:tc>
      </w:tr>
      <w:tr w:rsidR="004148FE" w:rsidRPr="00375B4F" w14:paraId="6637C833" w14:textId="77777777" w:rsidTr="00AC0F77">
        <w:trPr>
          <w:trHeight w:val="1266"/>
          <w:jc w:val="center"/>
        </w:trPr>
        <w:tc>
          <w:tcPr>
            <w:tcW w:w="2070" w:type="dxa"/>
            <w:vMerge/>
            <w:shd w:val="clear" w:color="auto" w:fill="FAE2D5" w:themeFill="accent2" w:themeFillTint="33"/>
            <w:vAlign w:val="center"/>
          </w:tcPr>
          <w:p w14:paraId="127306D9" w14:textId="77777777" w:rsidR="004148FE" w:rsidRPr="00733EC8" w:rsidRDefault="004148FE">
            <w:pPr>
              <w:numPr>
                <w:ilvl w:val="0"/>
                <w:numId w:val="16"/>
              </w:numPr>
              <w:spacing w:before="60" w:after="60"/>
              <w:ind w:left="34" w:hanging="91"/>
              <w:rPr>
                <w:rFonts w:ascii="Arial Narrow" w:hAnsi="Arial Narrow"/>
                <w:sz w:val="16"/>
                <w:szCs w:val="16"/>
                <w:lang w:val="en-GB"/>
              </w:rPr>
            </w:pPr>
          </w:p>
        </w:tc>
        <w:tc>
          <w:tcPr>
            <w:tcW w:w="1710" w:type="dxa"/>
            <w:vMerge/>
            <w:shd w:val="clear" w:color="auto" w:fill="FAE2D5" w:themeFill="accent2" w:themeFillTint="33"/>
            <w:vAlign w:val="center"/>
          </w:tcPr>
          <w:p w14:paraId="61DA7810" w14:textId="77777777" w:rsidR="004148FE" w:rsidRPr="00C861F7" w:rsidRDefault="004148FE">
            <w:pPr>
              <w:numPr>
                <w:ilvl w:val="0"/>
                <w:numId w:val="16"/>
              </w:numPr>
              <w:spacing w:before="60" w:after="60"/>
              <w:ind w:left="34" w:hanging="91"/>
              <w:rPr>
                <w:rFonts w:ascii="Arial Narrow" w:hAnsi="Arial Narrow"/>
                <w:sz w:val="16"/>
                <w:szCs w:val="16"/>
                <w:lang w:val="en-GB"/>
              </w:rPr>
            </w:pPr>
          </w:p>
        </w:tc>
        <w:tc>
          <w:tcPr>
            <w:tcW w:w="6295" w:type="dxa"/>
            <w:tcBorders>
              <w:top w:val="single" w:sz="4" w:space="0" w:color="auto"/>
            </w:tcBorders>
            <w:shd w:val="clear" w:color="auto" w:fill="EDEDED"/>
            <w:tcMar>
              <w:left w:w="85" w:type="dxa"/>
              <w:right w:w="113" w:type="dxa"/>
            </w:tcMar>
            <w:vAlign w:val="center"/>
          </w:tcPr>
          <w:p w14:paraId="153CF7B9" w14:textId="77777777" w:rsidR="004148FE" w:rsidRPr="00865F2E" w:rsidRDefault="004148FE">
            <w:pPr>
              <w:numPr>
                <w:ilvl w:val="0"/>
                <w:numId w:val="17"/>
              </w:numPr>
              <w:spacing w:before="60" w:after="20"/>
              <w:ind w:left="170" w:hanging="170"/>
              <w:rPr>
                <w:rFonts w:ascii="Arial Narrow" w:hAnsi="Arial Narrow"/>
                <w:b/>
                <w:bCs/>
                <w:sz w:val="16"/>
                <w:szCs w:val="16"/>
                <w:lang w:val="en-GB"/>
              </w:rPr>
            </w:pPr>
            <w:r w:rsidRPr="00865F2E">
              <w:rPr>
                <w:rFonts w:ascii="Arial Narrow" w:hAnsi="Arial Narrow"/>
                <w:b/>
                <w:bCs/>
                <w:sz w:val="16"/>
                <w:szCs w:val="16"/>
                <w:lang w:val="en-GB"/>
              </w:rPr>
              <w:t>Capacity Building:</w:t>
            </w:r>
          </w:p>
          <w:p w14:paraId="5EF83BFD" w14:textId="77777777" w:rsidR="004148FE" w:rsidRPr="00865F2E" w:rsidRDefault="004148FE">
            <w:pPr>
              <w:numPr>
                <w:ilvl w:val="0"/>
                <w:numId w:val="18"/>
              </w:numPr>
              <w:ind w:left="283" w:hanging="113"/>
              <w:rPr>
                <w:rFonts w:ascii="Arial Narrow" w:hAnsi="Arial Narrow"/>
                <w:sz w:val="16"/>
                <w:szCs w:val="16"/>
                <w:lang w:val="en-GB"/>
              </w:rPr>
            </w:pPr>
            <w:r w:rsidRPr="00865F2E">
              <w:rPr>
                <w:rFonts w:ascii="Arial Narrow" w:hAnsi="Arial Narrow"/>
                <w:sz w:val="16"/>
                <w:szCs w:val="16"/>
                <w:lang w:val="en-GB"/>
              </w:rPr>
              <w:t>Provide need-based capacity building (training) for government organizations supporting forest product markets.</w:t>
            </w:r>
          </w:p>
          <w:p w14:paraId="74223332" w14:textId="77777777" w:rsidR="004148FE" w:rsidRPr="00DD25EC" w:rsidRDefault="004148FE">
            <w:pPr>
              <w:numPr>
                <w:ilvl w:val="0"/>
                <w:numId w:val="17"/>
              </w:numPr>
              <w:spacing w:before="60" w:after="20"/>
              <w:ind w:left="170" w:hanging="170"/>
              <w:rPr>
                <w:rFonts w:ascii="Arial Narrow" w:hAnsi="Arial Narrow"/>
                <w:b/>
                <w:bCs/>
                <w:sz w:val="16"/>
                <w:szCs w:val="16"/>
                <w:lang w:val="en-GB"/>
              </w:rPr>
            </w:pPr>
            <w:r w:rsidRPr="00865F2E">
              <w:rPr>
                <w:rFonts w:ascii="Arial Narrow" w:hAnsi="Arial Narrow"/>
                <w:b/>
                <w:bCs/>
                <w:sz w:val="16"/>
                <w:szCs w:val="16"/>
                <w:lang w:val="en-GB"/>
              </w:rPr>
              <w:t>Technical Capacity Enhancement</w:t>
            </w:r>
            <w:r w:rsidRPr="00DD25EC">
              <w:rPr>
                <w:rFonts w:ascii="Arial Narrow" w:hAnsi="Arial Narrow"/>
                <w:b/>
                <w:bCs/>
                <w:sz w:val="16"/>
                <w:szCs w:val="16"/>
                <w:lang w:val="en-GB"/>
              </w:rPr>
              <w:t>:</w:t>
            </w:r>
          </w:p>
          <w:p w14:paraId="5F1300A5" w14:textId="77777777" w:rsidR="004148FE" w:rsidRPr="00865F2E" w:rsidRDefault="004148FE">
            <w:pPr>
              <w:numPr>
                <w:ilvl w:val="0"/>
                <w:numId w:val="18"/>
              </w:numPr>
              <w:ind w:left="283" w:hanging="113"/>
              <w:rPr>
                <w:rFonts w:ascii="Arial Narrow" w:hAnsi="Arial Narrow"/>
                <w:sz w:val="16"/>
                <w:szCs w:val="16"/>
                <w:lang w:val="en-GB"/>
              </w:rPr>
            </w:pPr>
            <w:r w:rsidRPr="00865F2E">
              <w:rPr>
                <w:rFonts w:ascii="Arial Narrow" w:hAnsi="Arial Narrow"/>
                <w:sz w:val="16"/>
                <w:szCs w:val="16"/>
                <w:lang w:val="en-GB"/>
              </w:rPr>
              <w:t>Build the technical capacity of EFD in gathering, analysing, and sharing data on forest products and market actors.</w:t>
            </w:r>
          </w:p>
          <w:p w14:paraId="770CA0F7" w14:textId="77777777" w:rsidR="004148FE" w:rsidRPr="00865F2E" w:rsidRDefault="004148FE">
            <w:pPr>
              <w:numPr>
                <w:ilvl w:val="0"/>
                <w:numId w:val="17"/>
              </w:numPr>
              <w:spacing w:before="60" w:after="20"/>
              <w:ind w:left="170" w:hanging="170"/>
              <w:rPr>
                <w:rFonts w:ascii="Arial Narrow" w:hAnsi="Arial Narrow"/>
                <w:b/>
                <w:bCs/>
                <w:sz w:val="16"/>
                <w:szCs w:val="16"/>
                <w:lang w:val="en-GB"/>
              </w:rPr>
            </w:pPr>
            <w:r w:rsidRPr="00865F2E">
              <w:rPr>
                <w:rFonts w:ascii="Arial Narrow" w:hAnsi="Arial Narrow"/>
                <w:b/>
                <w:bCs/>
                <w:sz w:val="16"/>
                <w:szCs w:val="16"/>
                <w:lang w:val="en-GB"/>
              </w:rPr>
              <w:t>Market Information and Business Development Services:</w:t>
            </w:r>
          </w:p>
          <w:p w14:paraId="3A881A91" w14:textId="77777777" w:rsidR="004148FE" w:rsidRPr="00865F2E" w:rsidRDefault="004148FE">
            <w:pPr>
              <w:numPr>
                <w:ilvl w:val="0"/>
                <w:numId w:val="18"/>
              </w:numPr>
              <w:spacing w:after="40"/>
              <w:ind w:left="283" w:hanging="113"/>
              <w:rPr>
                <w:rFonts w:ascii="Arial Narrow" w:hAnsi="Arial Narrow"/>
                <w:sz w:val="16"/>
                <w:szCs w:val="16"/>
                <w:lang w:val="en-GB"/>
              </w:rPr>
            </w:pPr>
            <w:r w:rsidRPr="00865F2E">
              <w:rPr>
                <w:rFonts w:ascii="Arial Narrow" w:hAnsi="Arial Narrow"/>
                <w:sz w:val="16"/>
                <w:szCs w:val="16"/>
                <w:lang w:val="en-GB"/>
              </w:rPr>
              <w:t>Improve access to market information, value addition innovations, and business development services for small-scale forest products processors and traders.</w:t>
            </w:r>
          </w:p>
          <w:p w14:paraId="127009D1" w14:textId="77777777" w:rsidR="004148FE" w:rsidRPr="00865F2E" w:rsidRDefault="004148FE">
            <w:pPr>
              <w:numPr>
                <w:ilvl w:val="0"/>
                <w:numId w:val="18"/>
              </w:numPr>
              <w:spacing w:after="80"/>
              <w:ind w:left="283" w:hanging="113"/>
              <w:rPr>
                <w:rFonts w:ascii="Arial Narrow" w:hAnsi="Arial Narrow"/>
                <w:sz w:val="16"/>
                <w:szCs w:val="16"/>
                <w:lang w:val="en-GB"/>
              </w:rPr>
            </w:pPr>
            <w:r w:rsidRPr="00865F2E">
              <w:rPr>
                <w:rFonts w:ascii="Arial Narrow" w:hAnsi="Arial Narrow"/>
                <w:sz w:val="16"/>
                <w:szCs w:val="16"/>
                <w:lang w:val="en-GB"/>
              </w:rPr>
              <w:t>Support forest-based cooperatives and small-scale enterprises to increase the quality and quantity of forest products for domestic and international markets</w:t>
            </w:r>
          </w:p>
        </w:tc>
        <w:tc>
          <w:tcPr>
            <w:tcW w:w="1380" w:type="dxa"/>
            <w:tcBorders>
              <w:top w:val="single" w:sz="4" w:space="0" w:color="auto"/>
            </w:tcBorders>
            <w:shd w:val="clear" w:color="auto" w:fill="FAE2D5" w:themeFill="accent2" w:themeFillTint="33"/>
            <w:tcMar>
              <w:left w:w="28" w:type="dxa"/>
              <w:right w:w="28" w:type="dxa"/>
            </w:tcMar>
          </w:tcPr>
          <w:p w14:paraId="6F3541EF" w14:textId="77777777" w:rsidR="004148FE" w:rsidRDefault="004148FE" w:rsidP="002543E7">
            <w:pPr>
              <w:spacing w:before="40" w:after="60"/>
              <w:jc w:val="center"/>
              <w:rPr>
                <w:rFonts w:ascii="Arial Narrow" w:hAnsi="Arial Narrow"/>
                <w:sz w:val="16"/>
                <w:szCs w:val="16"/>
                <w:lang w:val="en-GB"/>
              </w:rPr>
            </w:pPr>
          </w:p>
          <w:p w14:paraId="692F51B4" w14:textId="77777777" w:rsidR="004148FE" w:rsidRDefault="004148FE" w:rsidP="002543E7">
            <w:pPr>
              <w:spacing w:before="40" w:after="60"/>
              <w:jc w:val="center"/>
              <w:rPr>
                <w:rFonts w:ascii="Arial Narrow" w:hAnsi="Arial Narrow"/>
                <w:sz w:val="16"/>
                <w:szCs w:val="16"/>
                <w:lang w:val="en-GB"/>
              </w:rPr>
            </w:pPr>
            <w:r>
              <w:rPr>
                <w:rFonts w:ascii="Arial Narrow" w:hAnsi="Arial Narrow"/>
                <w:sz w:val="16"/>
                <w:szCs w:val="16"/>
                <w:lang w:val="en-GB"/>
              </w:rPr>
              <w:t>Institutional</w:t>
            </w:r>
          </w:p>
          <w:p w14:paraId="575E452C" w14:textId="77777777" w:rsidR="004148FE" w:rsidRDefault="004148FE" w:rsidP="002543E7">
            <w:pPr>
              <w:spacing w:before="40" w:after="60"/>
              <w:jc w:val="center"/>
              <w:rPr>
                <w:rFonts w:ascii="Arial Narrow" w:hAnsi="Arial Narrow"/>
                <w:sz w:val="16"/>
                <w:szCs w:val="16"/>
                <w:lang w:val="en-GB"/>
              </w:rPr>
            </w:pPr>
          </w:p>
          <w:p w14:paraId="5690A092" w14:textId="77777777" w:rsidR="004148FE" w:rsidRDefault="004148FE" w:rsidP="002543E7">
            <w:pPr>
              <w:spacing w:before="180" w:after="60"/>
              <w:jc w:val="center"/>
              <w:rPr>
                <w:rFonts w:ascii="Arial Narrow" w:hAnsi="Arial Narrow"/>
                <w:sz w:val="16"/>
                <w:szCs w:val="16"/>
                <w:lang w:val="en-GB"/>
              </w:rPr>
            </w:pPr>
            <w:r>
              <w:rPr>
                <w:rFonts w:ascii="Arial Narrow" w:hAnsi="Arial Narrow"/>
                <w:sz w:val="16"/>
                <w:szCs w:val="16"/>
                <w:lang w:val="en-GB"/>
              </w:rPr>
              <w:t>Technical</w:t>
            </w:r>
          </w:p>
          <w:p w14:paraId="056CD6FC" w14:textId="77777777" w:rsidR="004148FE" w:rsidRDefault="004148FE" w:rsidP="002543E7">
            <w:pPr>
              <w:spacing w:before="180" w:after="60"/>
              <w:jc w:val="center"/>
              <w:rPr>
                <w:rFonts w:ascii="Arial Narrow" w:hAnsi="Arial Narrow"/>
                <w:sz w:val="16"/>
                <w:szCs w:val="16"/>
                <w:lang w:val="en-GB"/>
              </w:rPr>
            </w:pPr>
          </w:p>
          <w:p w14:paraId="3B804223" w14:textId="77777777" w:rsidR="004148FE" w:rsidRPr="00FA73CE" w:rsidRDefault="004148FE" w:rsidP="002543E7">
            <w:pPr>
              <w:spacing w:before="180" w:after="60"/>
              <w:jc w:val="center"/>
              <w:rPr>
                <w:rFonts w:ascii="Arial Narrow" w:hAnsi="Arial Narrow"/>
                <w:sz w:val="16"/>
                <w:szCs w:val="16"/>
                <w:lang w:val="en-GB"/>
              </w:rPr>
            </w:pPr>
            <w:r>
              <w:rPr>
                <w:rFonts w:ascii="Arial Narrow" w:hAnsi="Arial Narrow"/>
                <w:sz w:val="16"/>
                <w:szCs w:val="16"/>
                <w:lang w:val="en-GB"/>
              </w:rPr>
              <w:t>Technical &amp; Financial</w:t>
            </w:r>
          </w:p>
        </w:tc>
        <w:tc>
          <w:tcPr>
            <w:tcW w:w="1950" w:type="dxa"/>
            <w:shd w:val="clear" w:color="auto" w:fill="CAEDFB" w:themeFill="accent4" w:themeFillTint="33"/>
            <w:vAlign w:val="center"/>
          </w:tcPr>
          <w:p w14:paraId="42760238" w14:textId="77777777" w:rsidR="004148FE" w:rsidRPr="00DD18DD" w:rsidRDefault="004148FE" w:rsidP="002543E7">
            <w:pPr>
              <w:spacing w:line="200" w:lineRule="exact"/>
              <w:rPr>
                <w:rFonts w:ascii="Arial Narrow" w:hAnsi="Arial Narrow"/>
                <w:color w:val="FF0000"/>
                <w:sz w:val="18"/>
                <w:szCs w:val="18"/>
                <w:lang w:val="en-GB"/>
              </w:rPr>
            </w:pPr>
            <w:r w:rsidRPr="00DD18DD">
              <w:rPr>
                <w:rFonts w:ascii="Arial Narrow" w:hAnsi="Arial Narrow"/>
                <w:b/>
                <w:bCs/>
                <w:sz w:val="18"/>
                <w:szCs w:val="18"/>
                <w:lang w:val="en-GB"/>
              </w:rPr>
              <w:t>2.2.</w:t>
            </w:r>
            <w:r w:rsidRPr="00DD18DD">
              <w:rPr>
                <w:rFonts w:ascii="Arial Narrow" w:hAnsi="Arial Narrow"/>
                <w:sz w:val="18"/>
                <w:szCs w:val="18"/>
                <w:lang w:val="en-GB"/>
              </w:rPr>
              <w:t xml:space="preserve"> Capacity of institutions to support private sector engagement in forestry and to develop pro-poor forest product market systems strengthened</w:t>
            </w:r>
          </w:p>
        </w:tc>
        <w:tc>
          <w:tcPr>
            <w:tcW w:w="1710" w:type="dxa"/>
            <w:vMerge/>
            <w:tcBorders>
              <w:right w:val="single" w:sz="8" w:space="0" w:color="auto"/>
            </w:tcBorders>
            <w:shd w:val="clear" w:color="auto" w:fill="D9F2D0" w:themeFill="accent6" w:themeFillTint="33"/>
            <w:tcMar>
              <w:left w:w="57" w:type="dxa"/>
              <w:right w:w="57" w:type="dxa"/>
            </w:tcMar>
            <w:vAlign w:val="center"/>
          </w:tcPr>
          <w:p w14:paraId="443FFF73" w14:textId="77777777" w:rsidR="004148FE" w:rsidRPr="003D083A" w:rsidRDefault="004148FE">
            <w:pPr>
              <w:numPr>
                <w:ilvl w:val="0"/>
                <w:numId w:val="15"/>
              </w:numPr>
              <w:ind w:left="199" w:hanging="227"/>
              <w:rPr>
                <w:rFonts w:ascii="Arial Narrow" w:hAnsi="Arial Narrow"/>
                <w:color w:val="FF0000"/>
                <w:sz w:val="16"/>
                <w:szCs w:val="16"/>
                <w:lang w:val="en-GB"/>
              </w:rPr>
            </w:pPr>
          </w:p>
        </w:tc>
      </w:tr>
      <w:bookmarkEnd w:id="19"/>
    </w:tbl>
    <w:p w14:paraId="36034C7B" w14:textId="77777777" w:rsidR="001278CB" w:rsidRDefault="001278CB" w:rsidP="001278CB">
      <w:pPr>
        <w:spacing w:after="0" w:line="360" w:lineRule="auto"/>
        <w:jc w:val="both"/>
        <w:rPr>
          <w:rFonts w:ascii="Times New Roman" w:hAnsi="Times New Roman"/>
          <w:b/>
          <w:bCs/>
          <w:sz w:val="24"/>
          <w:szCs w:val="24"/>
        </w:rPr>
      </w:pPr>
    </w:p>
    <w:p w14:paraId="4E7BA9EB" w14:textId="77777777" w:rsidR="001278CB" w:rsidRDefault="001278CB" w:rsidP="00FE294B">
      <w:pPr>
        <w:tabs>
          <w:tab w:val="num" w:pos="720"/>
          <w:tab w:val="num" w:pos="1440"/>
        </w:tabs>
        <w:spacing w:after="0" w:line="360" w:lineRule="auto"/>
        <w:jc w:val="both"/>
        <w:rPr>
          <w:rFonts w:ascii="Times New Roman" w:hAnsi="Times New Roman"/>
          <w:b/>
          <w:bCs/>
          <w:sz w:val="24"/>
          <w:szCs w:val="24"/>
        </w:rPr>
      </w:pPr>
    </w:p>
    <w:p w14:paraId="0EF4FEC6" w14:textId="77777777" w:rsidR="002E2B7F" w:rsidRDefault="002E2B7F" w:rsidP="001278CB">
      <w:pPr>
        <w:spacing w:after="0" w:line="360" w:lineRule="auto"/>
        <w:jc w:val="both"/>
        <w:rPr>
          <w:rFonts w:ascii="Times New Roman" w:hAnsi="Times New Roman"/>
          <w:b/>
          <w:bCs/>
          <w:sz w:val="24"/>
          <w:szCs w:val="24"/>
        </w:rPr>
      </w:pPr>
    </w:p>
    <w:p w14:paraId="62378711" w14:textId="77777777" w:rsidR="004071D2" w:rsidRDefault="004071D2" w:rsidP="001278CB">
      <w:pPr>
        <w:spacing w:after="0" w:line="360" w:lineRule="auto"/>
        <w:jc w:val="both"/>
        <w:rPr>
          <w:rFonts w:ascii="Times New Roman" w:hAnsi="Times New Roman"/>
          <w:b/>
          <w:bCs/>
          <w:sz w:val="24"/>
          <w:szCs w:val="24"/>
        </w:rPr>
      </w:pPr>
    </w:p>
    <w:p w14:paraId="0EC84FB9" w14:textId="77777777" w:rsidR="004071D2" w:rsidRDefault="004071D2" w:rsidP="001278CB">
      <w:pPr>
        <w:spacing w:after="0" w:line="360" w:lineRule="auto"/>
        <w:jc w:val="both"/>
        <w:rPr>
          <w:rFonts w:ascii="Times New Roman" w:hAnsi="Times New Roman"/>
          <w:b/>
          <w:bCs/>
          <w:sz w:val="24"/>
          <w:szCs w:val="24"/>
        </w:rPr>
      </w:pPr>
    </w:p>
    <w:p w14:paraId="677FEDDB" w14:textId="77777777" w:rsidR="004071D2" w:rsidRDefault="004071D2" w:rsidP="001278CB">
      <w:pPr>
        <w:spacing w:after="0" w:line="360" w:lineRule="auto"/>
        <w:jc w:val="both"/>
        <w:rPr>
          <w:rFonts w:ascii="Times New Roman" w:hAnsi="Times New Roman"/>
          <w:b/>
          <w:bCs/>
          <w:sz w:val="24"/>
          <w:szCs w:val="24"/>
        </w:rPr>
      </w:pPr>
    </w:p>
    <w:p w14:paraId="4E5382A0" w14:textId="77777777" w:rsidR="004071D2" w:rsidRDefault="004071D2" w:rsidP="001278CB">
      <w:pPr>
        <w:spacing w:after="0" w:line="360" w:lineRule="auto"/>
        <w:jc w:val="both"/>
        <w:rPr>
          <w:rFonts w:ascii="Times New Roman" w:hAnsi="Times New Roman"/>
          <w:b/>
          <w:bCs/>
          <w:sz w:val="24"/>
          <w:szCs w:val="24"/>
        </w:rPr>
      </w:pPr>
    </w:p>
    <w:p w14:paraId="157D96BD" w14:textId="77777777" w:rsidR="004071D2" w:rsidRDefault="004071D2" w:rsidP="001278CB">
      <w:pPr>
        <w:spacing w:after="0" w:line="360" w:lineRule="auto"/>
        <w:jc w:val="both"/>
        <w:rPr>
          <w:rFonts w:ascii="Times New Roman" w:hAnsi="Times New Roman"/>
          <w:b/>
          <w:bCs/>
          <w:sz w:val="24"/>
          <w:szCs w:val="24"/>
        </w:rPr>
      </w:pPr>
    </w:p>
    <w:p w14:paraId="131EAE68" w14:textId="77777777" w:rsidR="004071D2" w:rsidRDefault="004071D2" w:rsidP="001278CB">
      <w:pPr>
        <w:spacing w:after="0" w:line="360" w:lineRule="auto"/>
        <w:jc w:val="both"/>
        <w:rPr>
          <w:rFonts w:ascii="Times New Roman" w:hAnsi="Times New Roman"/>
          <w:b/>
          <w:bCs/>
          <w:sz w:val="24"/>
          <w:szCs w:val="24"/>
        </w:rPr>
      </w:pPr>
    </w:p>
    <w:p w14:paraId="212D6AC2" w14:textId="77777777" w:rsidR="004071D2" w:rsidRDefault="004071D2" w:rsidP="001278CB">
      <w:pPr>
        <w:spacing w:after="0" w:line="360" w:lineRule="auto"/>
        <w:jc w:val="both"/>
        <w:rPr>
          <w:rFonts w:ascii="Times New Roman" w:hAnsi="Times New Roman"/>
          <w:b/>
          <w:bCs/>
          <w:sz w:val="24"/>
          <w:szCs w:val="24"/>
        </w:rPr>
      </w:pPr>
    </w:p>
    <w:p w14:paraId="56AE6B80" w14:textId="77777777" w:rsidR="004071D2" w:rsidRDefault="004071D2" w:rsidP="001278CB">
      <w:pPr>
        <w:spacing w:after="0" w:line="360" w:lineRule="auto"/>
        <w:jc w:val="both"/>
        <w:rPr>
          <w:rFonts w:ascii="Times New Roman" w:hAnsi="Times New Roman"/>
          <w:b/>
          <w:bCs/>
          <w:sz w:val="24"/>
          <w:szCs w:val="24"/>
        </w:rPr>
      </w:pPr>
    </w:p>
    <w:p w14:paraId="62A6A634" w14:textId="77777777" w:rsidR="004071D2" w:rsidRDefault="004071D2" w:rsidP="001278CB">
      <w:pPr>
        <w:spacing w:after="0" w:line="360" w:lineRule="auto"/>
        <w:jc w:val="both"/>
        <w:rPr>
          <w:rFonts w:ascii="Times New Roman" w:hAnsi="Times New Roman"/>
          <w:b/>
          <w:bCs/>
          <w:sz w:val="24"/>
          <w:szCs w:val="24"/>
        </w:rPr>
      </w:pPr>
    </w:p>
    <w:p w14:paraId="49E89C23" w14:textId="77777777" w:rsidR="004071D2" w:rsidRDefault="004071D2" w:rsidP="001278CB">
      <w:pPr>
        <w:spacing w:after="0" w:line="360" w:lineRule="auto"/>
        <w:jc w:val="both"/>
        <w:rPr>
          <w:rFonts w:ascii="Times New Roman" w:hAnsi="Times New Roman"/>
          <w:b/>
          <w:bCs/>
          <w:sz w:val="24"/>
          <w:szCs w:val="24"/>
        </w:rPr>
        <w:sectPr w:rsidR="004071D2" w:rsidSect="002E2B7F">
          <w:pgSz w:w="16838" w:h="11906" w:orient="landscape"/>
          <w:pgMar w:top="1440" w:right="1440" w:bottom="1440" w:left="1440" w:header="708" w:footer="708" w:gutter="0"/>
          <w:cols w:space="708"/>
          <w:docGrid w:linePitch="360"/>
        </w:sectPr>
      </w:pPr>
    </w:p>
    <w:p w14:paraId="55356ADC" w14:textId="77777777" w:rsidR="00F00F6C" w:rsidRDefault="008246C8">
      <w:pPr>
        <w:rPr>
          <w:rFonts w:ascii="Times New Roman" w:hAnsi="Times New Roman"/>
          <w:b/>
          <w:bCs/>
          <w:sz w:val="24"/>
          <w:szCs w:val="24"/>
        </w:rPr>
        <w:sectPr w:rsidR="00F00F6C" w:rsidSect="00F00F6C">
          <w:pgSz w:w="11906" w:h="16838"/>
          <w:pgMar w:top="1440" w:right="1440" w:bottom="1440" w:left="1440" w:header="709" w:footer="709" w:gutter="0"/>
          <w:cols w:space="708"/>
          <w:docGrid w:linePitch="360"/>
        </w:sectPr>
      </w:pPr>
      <w:r w:rsidRPr="008246C8">
        <w:rPr>
          <w:noProof/>
        </w:rPr>
        <w:lastRenderedPageBreak/>
        <w:drawing>
          <wp:inline distT="0" distB="0" distL="0" distR="0" wp14:anchorId="40039789" wp14:editId="33FE410F">
            <wp:extent cx="6397625" cy="8543274"/>
            <wp:effectExtent l="0" t="0" r="0" b="0"/>
            <wp:docPr id="810385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407642" cy="8556650"/>
                    </a:xfrm>
                    <a:prstGeom prst="rect">
                      <a:avLst/>
                    </a:prstGeom>
                    <a:noFill/>
                    <a:ln>
                      <a:noFill/>
                    </a:ln>
                  </pic:spPr>
                </pic:pic>
              </a:graphicData>
            </a:graphic>
          </wp:inline>
        </w:drawing>
      </w:r>
    </w:p>
    <w:p w14:paraId="793286C4" w14:textId="774CBAD6" w:rsidR="001278CB" w:rsidRDefault="001278CB" w:rsidP="007D0962">
      <w:pPr>
        <w:spacing w:after="0" w:line="240" w:lineRule="auto"/>
        <w:jc w:val="both"/>
        <w:rPr>
          <w:rFonts w:ascii="Times New Roman" w:hAnsi="Times New Roman"/>
          <w:b/>
          <w:bCs/>
          <w:sz w:val="24"/>
          <w:szCs w:val="24"/>
        </w:rPr>
      </w:pPr>
      <w:r w:rsidRPr="00A76CF8">
        <w:rPr>
          <w:rFonts w:ascii="Times New Roman" w:hAnsi="Times New Roman"/>
          <w:b/>
          <w:bCs/>
          <w:sz w:val="24"/>
          <w:szCs w:val="24"/>
        </w:rPr>
        <w:lastRenderedPageBreak/>
        <w:t>Barriers to be Addressed:</w:t>
      </w:r>
    </w:p>
    <w:p w14:paraId="55A898A1" w14:textId="77777777" w:rsidR="00AC0F77" w:rsidRPr="00A76CF8" w:rsidRDefault="00AC0F77" w:rsidP="007D0962">
      <w:pPr>
        <w:spacing w:after="0" w:line="240" w:lineRule="auto"/>
        <w:jc w:val="both"/>
        <w:rPr>
          <w:rFonts w:ascii="Times New Roman" w:hAnsi="Times New Roman"/>
          <w:sz w:val="24"/>
          <w:szCs w:val="24"/>
        </w:rPr>
      </w:pPr>
    </w:p>
    <w:p w14:paraId="22690AB6" w14:textId="15EB564F" w:rsidR="001278CB" w:rsidRDefault="001278CB" w:rsidP="007D0962">
      <w:pPr>
        <w:spacing w:after="0" w:line="240" w:lineRule="auto"/>
        <w:jc w:val="both"/>
        <w:rPr>
          <w:rFonts w:ascii="Times New Roman" w:hAnsi="Times New Roman"/>
          <w:sz w:val="24"/>
          <w:szCs w:val="24"/>
        </w:rPr>
      </w:pPr>
      <w:r w:rsidRPr="00A76CF8">
        <w:rPr>
          <w:rFonts w:ascii="Times New Roman" w:hAnsi="Times New Roman"/>
          <w:sz w:val="24"/>
          <w:szCs w:val="24"/>
        </w:rPr>
        <w:t xml:space="preserve">Enhancing private sector engagement in forestry and developing pro-poor forest products market systems requires careful identification and classification of factors that can be addressed within the time and resources (scope) of </w:t>
      </w:r>
      <w:r w:rsidR="00201496">
        <w:rPr>
          <w:rFonts w:ascii="Times New Roman" w:hAnsi="Times New Roman"/>
          <w:sz w:val="24"/>
          <w:szCs w:val="24"/>
        </w:rPr>
        <w:t xml:space="preserve">the </w:t>
      </w:r>
      <w:proofErr w:type="spellStart"/>
      <w:r w:rsidR="00201496" w:rsidRPr="00A76CF8">
        <w:rPr>
          <w:rFonts w:ascii="Times New Roman" w:hAnsi="Times New Roman"/>
          <w:sz w:val="24"/>
          <w:szCs w:val="24"/>
        </w:rPr>
        <w:t>programme</w:t>
      </w:r>
      <w:proofErr w:type="spellEnd"/>
      <w:r w:rsidRPr="00A76CF8">
        <w:rPr>
          <w:rFonts w:ascii="Times New Roman" w:hAnsi="Times New Roman"/>
          <w:sz w:val="24"/>
          <w:szCs w:val="24"/>
        </w:rPr>
        <w:t xml:space="preserve"> and </w:t>
      </w:r>
      <w:r>
        <w:rPr>
          <w:rFonts w:ascii="Times New Roman" w:hAnsi="Times New Roman"/>
          <w:sz w:val="24"/>
          <w:szCs w:val="24"/>
        </w:rPr>
        <w:t xml:space="preserve">identification of </w:t>
      </w:r>
      <w:r w:rsidRPr="00A76CF8">
        <w:rPr>
          <w:rFonts w:ascii="Times New Roman" w:hAnsi="Times New Roman"/>
          <w:sz w:val="24"/>
          <w:szCs w:val="24"/>
        </w:rPr>
        <w:t xml:space="preserve">those that would require longer time, more resources, and changes in the policy and legal framework. The </w:t>
      </w:r>
      <w:proofErr w:type="spellStart"/>
      <w:r w:rsidRPr="00A76CF8">
        <w:rPr>
          <w:rFonts w:ascii="Times New Roman" w:hAnsi="Times New Roman"/>
          <w:sz w:val="24"/>
          <w:szCs w:val="24"/>
        </w:rPr>
        <w:t>program</w:t>
      </w:r>
      <w:r>
        <w:rPr>
          <w:rFonts w:ascii="Times New Roman" w:hAnsi="Times New Roman"/>
          <w:sz w:val="24"/>
          <w:szCs w:val="24"/>
        </w:rPr>
        <w:t>me</w:t>
      </w:r>
      <w:proofErr w:type="spellEnd"/>
      <w:r w:rsidRPr="00A76CF8">
        <w:rPr>
          <w:rFonts w:ascii="Times New Roman" w:hAnsi="Times New Roman"/>
          <w:sz w:val="24"/>
          <w:szCs w:val="24"/>
        </w:rPr>
        <w:t xml:space="preserve"> will focus on the former category and may include the following:</w:t>
      </w:r>
    </w:p>
    <w:p w14:paraId="61B6E5B4" w14:textId="77777777" w:rsidR="007D0962" w:rsidRPr="00A76CF8" w:rsidRDefault="007D0962" w:rsidP="007D0962">
      <w:pPr>
        <w:spacing w:after="0" w:line="240" w:lineRule="auto"/>
        <w:jc w:val="both"/>
        <w:rPr>
          <w:rFonts w:ascii="Times New Roman" w:hAnsi="Times New Roman"/>
          <w:sz w:val="24"/>
          <w:szCs w:val="24"/>
        </w:rPr>
      </w:pPr>
    </w:p>
    <w:tbl>
      <w:tblPr>
        <w:tblW w:w="8992" w:type="dxa"/>
        <w:tblCellSpacing w:w="15" w:type="dxa"/>
        <w:tblBorders>
          <w:top w:val="single" w:sz="2" w:space="0" w:color="auto"/>
          <w:left w:val="single" w:sz="2" w:space="0" w:color="auto"/>
          <w:bottom w:val="single" w:sz="2" w:space="0" w:color="auto"/>
          <w:right w:val="single" w:sz="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693"/>
        <w:gridCol w:w="7299"/>
      </w:tblGrid>
      <w:tr w:rsidR="001278CB" w:rsidRPr="00A76CF8" w14:paraId="78F6E138" w14:textId="77777777" w:rsidTr="005570C0">
        <w:trPr>
          <w:tblHeader/>
          <w:tblCellSpacing w:w="15" w:type="dxa"/>
        </w:trPr>
        <w:tc>
          <w:tcPr>
            <w:tcW w:w="1648" w:type="dxa"/>
            <w:tcBorders>
              <w:top w:val="single" w:sz="6" w:space="0" w:color="auto"/>
              <w:left w:val="single" w:sz="6" w:space="0" w:color="auto"/>
              <w:bottom w:val="single" w:sz="6" w:space="0" w:color="auto"/>
              <w:right w:val="single" w:sz="2" w:space="0" w:color="auto"/>
            </w:tcBorders>
            <w:shd w:val="clear" w:color="auto" w:fill="FFFFFF"/>
            <w:vAlign w:val="bottom"/>
            <w:hideMark/>
          </w:tcPr>
          <w:p w14:paraId="4AFF7342" w14:textId="77777777" w:rsidR="001278CB" w:rsidRDefault="001278CB" w:rsidP="007D0962">
            <w:pPr>
              <w:spacing w:after="0" w:line="240" w:lineRule="auto"/>
              <w:jc w:val="center"/>
              <w:rPr>
                <w:rFonts w:ascii="Times New Roman" w:hAnsi="Times New Roman"/>
                <w:b/>
                <w:bCs/>
                <w:color w:val="0070C0"/>
                <w:sz w:val="24"/>
                <w:szCs w:val="24"/>
              </w:rPr>
            </w:pPr>
            <w:r w:rsidRPr="007D0962">
              <w:rPr>
                <w:rFonts w:ascii="Times New Roman" w:hAnsi="Times New Roman"/>
                <w:b/>
                <w:bCs/>
                <w:color w:val="0070C0"/>
                <w:sz w:val="24"/>
                <w:szCs w:val="24"/>
              </w:rPr>
              <w:t>Category</w:t>
            </w:r>
          </w:p>
          <w:p w14:paraId="32CCA52F" w14:textId="77777777" w:rsidR="007D0962" w:rsidRPr="007D0962" w:rsidRDefault="007D0962" w:rsidP="007D0962">
            <w:pPr>
              <w:spacing w:after="0" w:line="240" w:lineRule="auto"/>
              <w:jc w:val="center"/>
              <w:rPr>
                <w:rFonts w:ascii="Times New Roman" w:hAnsi="Times New Roman"/>
                <w:b/>
                <w:bCs/>
                <w:color w:val="0070C0"/>
                <w:sz w:val="24"/>
                <w:szCs w:val="24"/>
              </w:rPr>
            </w:pPr>
          </w:p>
        </w:tc>
        <w:tc>
          <w:tcPr>
            <w:tcW w:w="7254"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6FE9D756" w14:textId="77777777" w:rsidR="001278CB" w:rsidRPr="007D0962" w:rsidRDefault="001278CB" w:rsidP="007D0962">
            <w:pPr>
              <w:spacing w:after="0" w:line="240" w:lineRule="auto"/>
              <w:jc w:val="center"/>
              <w:rPr>
                <w:rFonts w:ascii="Times New Roman" w:hAnsi="Times New Roman"/>
                <w:b/>
                <w:bCs/>
                <w:color w:val="0070C0"/>
                <w:sz w:val="24"/>
                <w:szCs w:val="24"/>
              </w:rPr>
            </w:pPr>
            <w:r w:rsidRPr="007D0962">
              <w:rPr>
                <w:rFonts w:ascii="Times New Roman" w:hAnsi="Times New Roman"/>
                <w:b/>
                <w:bCs/>
                <w:color w:val="0070C0"/>
                <w:sz w:val="24"/>
                <w:szCs w:val="24"/>
              </w:rPr>
              <w:t>Barriers to be Addressed</w:t>
            </w:r>
          </w:p>
        </w:tc>
      </w:tr>
      <w:tr w:rsidR="001278CB" w:rsidRPr="00A76CF8" w14:paraId="522487F4" w14:textId="77777777" w:rsidTr="005570C0">
        <w:trPr>
          <w:trHeight w:val="727"/>
          <w:tblCellSpacing w:w="15" w:type="dxa"/>
        </w:trPr>
        <w:tc>
          <w:tcPr>
            <w:tcW w:w="1648" w:type="dxa"/>
            <w:tcBorders>
              <w:top w:val="single" w:sz="2" w:space="0" w:color="auto"/>
              <w:left w:val="single" w:sz="6" w:space="0" w:color="auto"/>
              <w:bottom w:val="single" w:sz="6" w:space="0" w:color="auto"/>
              <w:right w:val="single" w:sz="2" w:space="0" w:color="auto"/>
            </w:tcBorders>
            <w:shd w:val="clear" w:color="auto" w:fill="FFFFFF"/>
            <w:vAlign w:val="bottom"/>
            <w:hideMark/>
          </w:tcPr>
          <w:p w14:paraId="6E851CD1" w14:textId="77777777" w:rsidR="001278CB" w:rsidRDefault="001278CB" w:rsidP="007D0962">
            <w:pPr>
              <w:spacing w:after="0" w:line="240" w:lineRule="auto"/>
              <w:jc w:val="center"/>
              <w:rPr>
                <w:rFonts w:ascii="Times New Roman" w:hAnsi="Times New Roman"/>
                <w:b/>
                <w:bCs/>
                <w:color w:val="0070C0"/>
                <w:sz w:val="24"/>
                <w:szCs w:val="24"/>
              </w:rPr>
            </w:pPr>
            <w:r w:rsidRPr="007D0962">
              <w:rPr>
                <w:rFonts w:ascii="Times New Roman" w:hAnsi="Times New Roman"/>
                <w:b/>
                <w:bCs/>
                <w:color w:val="0070C0"/>
                <w:sz w:val="24"/>
                <w:szCs w:val="24"/>
              </w:rPr>
              <w:t>Technical</w:t>
            </w:r>
          </w:p>
          <w:p w14:paraId="322B1F99" w14:textId="77777777" w:rsidR="007D0962" w:rsidRPr="007D0962" w:rsidRDefault="007D0962" w:rsidP="007D0962">
            <w:pPr>
              <w:spacing w:after="0" w:line="240" w:lineRule="auto"/>
              <w:jc w:val="center"/>
              <w:rPr>
                <w:rFonts w:ascii="Times New Roman" w:hAnsi="Times New Roman"/>
                <w:color w:val="0070C0"/>
                <w:sz w:val="24"/>
                <w:szCs w:val="24"/>
              </w:rPr>
            </w:pPr>
          </w:p>
        </w:tc>
        <w:tc>
          <w:tcPr>
            <w:tcW w:w="7254" w:type="dxa"/>
            <w:tcBorders>
              <w:top w:val="single" w:sz="2" w:space="0" w:color="auto"/>
              <w:left w:val="single" w:sz="6" w:space="0" w:color="auto"/>
              <w:bottom w:val="single" w:sz="6" w:space="0" w:color="auto"/>
              <w:right w:val="single" w:sz="6" w:space="0" w:color="auto"/>
            </w:tcBorders>
            <w:shd w:val="clear" w:color="auto" w:fill="FFFFFF"/>
            <w:vAlign w:val="bottom"/>
            <w:hideMark/>
          </w:tcPr>
          <w:p w14:paraId="3B680CF8" w14:textId="0D83B22C"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Underdeveloped forest products market systems</w:t>
            </w:r>
          </w:p>
          <w:p w14:paraId="21C65E83" w14:textId="77777777"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Low capacity of market actors to produce more and quality products for markets</w:t>
            </w:r>
          </w:p>
        </w:tc>
      </w:tr>
      <w:tr w:rsidR="001278CB" w:rsidRPr="00A76CF8" w14:paraId="4EC55F1D" w14:textId="77777777" w:rsidTr="005570C0">
        <w:trPr>
          <w:trHeight w:val="1617"/>
          <w:tblCellSpacing w:w="15" w:type="dxa"/>
        </w:trPr>
        <w:tc>
          <w:tcPr>
            <w:tcW w:w="1648" w:type="dxa"/>
            <w:tcBorders>
              <w:top w:val="single" w:sz="2" w:space="0" w:color="auto"/>
              <w:left w:val="single" w:sz="6" w:space="0" w:color="auto"/>
              <w:bottom w:val="single" w:sz="6" w:space="0" w:color="auto"/>
              <w:right w:val="single" w:sz="2" w:space="0" w:color="auto"/>
            </w:tcBorders>
            <w:shd w:val="clear" w:color="auto" w:fill="FFFFFF"/>
            <w:vAlign w:val="bottom"/>
            <w:hideMark/>
          </w:tcPr>
          <w:p w14:paraId="78B16B22" w14:textId="77777777" w:rsidR="001278CB" w:rsidRDefault="001278CB" w:rsidP="007D0962">
            <w:pPr>
              <w:spacing w:after="0" w:line="240" w:lineRule="auto"/>
              <w:jc w:val="center"/>
              <w:rPr>
                <w:rFonts w:ascii="Times New Roman" w:hAnsi="Times New Roman"/>
                <w:b/>
                <w:bCs/>
                <w:color w:val="0070C0"/>
                <w:sz w:val="24"/>
                <w:szCs w:val="24"/>
              </w:rPr>
            </w:pPr>
            <w:r w:rsidRPr="007D0962">
              <w:rPr>
                <w:rFonts w:ascii="Times New Roman" w:hAnsi="Times New Roman"/>
                <w:b/>
                <w:bCs/>
                <w:color w:val="0070C0"/>
                <w:sz w:val="24"/>
                <w:szCs w:val="24"/>
              </w:rPr>
              <w:t>Institutional</w:t>
            </w:r>
          </w:p>
          <w:p w14:paraId="35CFE60E" w14:textId="77777777" w:rsidR="007D0962" w:rsidRDefault="007D0962" w:rsidP="007D0962">
            <w:pPr>
              <w:spacing w:after="0" w:line="240" w:lineRule="auto"/>
              <w:jc w:val="center"/>
              <w:rPr>
                <w:rFonts w:ascii="Times New Roman" w:hAnsi="Times New Roman"/>
                <w:color w:val="0070C0"/>
                <w:sz w:val="24"/>
                <w:szCs w:val="24"/>
              </w:rPr>
            </w:pPr>
          </w:p>
          <w:p w14:paraId="7B499BA9" w14:textId="77777777" w:rsidR="007D0962" w:rsidRDefault="007D0962" w:rsidP="007D0962">
            <w:pPr>
              <w:spacing w:after="0" w:line="240" w:lineRule="auto"/>
              <w:jc w:val="center"/>
              <w:rPr>
                <w:rFonts w:ascii="Times New Roman" w:hAnsi="Times New Roman"/>
                <w:color w:val="0070C0"/>
                <w:sz w:val="24"/>
                <w:szCs w:val="24"/>
              </w:rPr>
            </w:pPr>
          </w:p>
          <w:p w14:paraId="5E80769A" w14:textId="77777777" w:rsidR="007D0962" w:rsidRPr="007D0962" w:rsidRDefault="007D0962" w:rsidP="007D0962">
            <w:pPr>
              <w:spacing w:after="0" w:line="240" w:lineRule="auto"/>
              <w:jc w:val="center"/>
              <w:rPr>
                <w:rFonts w:ascii="Times New Roman" w:hAnsi="Times New Roman"/>
                <w:color w:val="0070C0"/>
                <w:sz w:val="24"/>
                <w:szCs w:val="24"/>
              </w:rPr>
            </w:pPr>
          </w:p>
        </w:tc>
        <w:tc>
          <w:tcPr>
            <w:tcW w:w="7254" w:type="dxa"/>
            <w:tcBorders>
              <w:top w:val="single" w:sz="2" w:space="0" w:color="auto"/>
              <w:left w:val="single" w:sz="6" w:space="0" w:color="auto"/>
              <w:bottom w:val="single" w:sz="6" w:space="0" w:color="auto"/>
              <w:right w:val="single" w:sz="6" w:space="0" w:color="auto"/>
            </w:tcBorders>
            <w:shd w:val="clear" w:color="auto" w:fill="FFFFFF"/>
            <w:vAlign w:val="bottom"/>
            <w:hideMark/>
          </w:tcPr>
          <w:p w14:paraId="0152DF6B" w14:textId="77777777"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xml:space="preserve">- Lack of coordinated institutional mechanism to encourage private sector engagement in forestry and to support the development of pro-poor forest product market systems </w:t>
            </w:r>
          </w:p>
          <w:p w14:paraId="6351CDCE" w14:textId="77777777"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xml:space="preserve">- Incoherent and poorly implemented policies, regulations on forest products collection, processing, and marketing </w:t>
            </w:r>
          </w:p>
          <w:p w14:paraId="5451520B" w14:textId="77777777"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Under development of financial service institutions</w:t>
            </w:r>
          </w:p>
        </w:tc>
      </w:tr>
      <w:tr w:rsidR="001278CB" w:rsidRPr="00A76CF8" w14:paraId="0320B18E" w14:textId="77777777" w:rsidTr="005570C0">
        <w:trPr>
          <w:tblCellSpacing w:w="15" w:type="dxa"/>
        </w:trPr>
        <w:tc>
          <w:tcPr>
            <w:tcW w:w="1648" w:type="dxa"/>
            <w:tcBorders>
              <w:top w:val="single" w:sz="2" w:space="0" w:color="auto"/>
              <w:left w:val="single" w:sz="6" w:space="0" w:color="auto"/>
              <w:bottom w:val="single" w:sz="6" w:space="0" w:color="auto"/>
              <w:right w:val="single" w:sz="2" w:space="0" w:color="auto"/>
            </w:tcBorders>
            <w:shd w:val="clear" w:color="auto" w:fill="FFFFFF"/>
            <w:vAlign w:val="bottom"/>
            <w:hideMark/>
          </w:tcPr>
          <w:p w14:paraId="7BD1C8F9" w14:textId="77777777" w:rsidR="001278CB" w:rsidRDefault="001278CB" w:rsidP="007D0962">
            <w:pPr>
              <w:spacing w:after="0" w:line="240" w:lineRule="auto"/>
              <w:jc w:val="center"/>
              <w:rPr>
                <w:rFonts w:ascii="Times New Roman" w:hAnsi="Times New Roman"/>
                <w:b/>
                <w:bCs/>
                <w:color w:val="0070C0"/>
                <w:sz w:val="24"/>
                <w:szCs w:val="24"/>
              </w:rPr>
            </w:pPr>
            <w:r w:rsidRPr="007D0962">
              <w:rPr>
                <w:rFonts w:ascii="Times New Roman" w:hAnsi="Times New Roman"/>
                <w:b/>
                <w:bCs/>
                <w:color w:val="0070C0"/>
                <w:sz w:val="24"/>
                <w:szCs w:val="24"/>
              </w:rPr>
              <w:t>Social</w:t>
            </w:r>
          </w:p>
          <w:p w14:paraId="460CCD4F" w14:textId="77777777" w:rsidR="007D0962" w:rsidRDefault="007D0962" w:rsidP="007D0962">
            <w:pPr>
              <w:spacing w:after="0" w:line="240" w:lineRule="auto"/>
              <w:jc w:val="center"/>
              <w:rPr>
                <w:rFonts w:ascii="Times New Roman" w:hAnsi="Times New Roman"/>
                <w:color w:val="0070C0"/>
                <w:sz w:val="24"/>
                <w:szCs w:val="24"/>
              </w:rPr>
            </w:pPr>
          </w:p>
          <w:p w14:paraId="04DEC3B0" w14:textId="77777777" w:rsidR="007D0962" w:rsidRPr="007D0962" w:rsidRDefault="007D0962" w:rsidP="007D0962">
            <w:pPr>
              <w:spacing w:after="0" w:line="240" w:lineRule="auto"/>
              <w:jc w:val="center"/>
              <w:rPr>
                <w:rFonts w:ascii="Times New Roman" w:hAnsi="Times New Roman"/>
                <w:color w:val="0070C0"/>
                <w:sz w:val="24"/>
                <w:szCs w:val="24"/>
              </w:rPr>
            </w:pPr>
          </w:p>
        </w:tc>
        <w:tc>
          <w:tcPr>
            <w:tcW w:w="7254" w:type="dxa"/>
            <w:tcBorders>
              <w:top w:val="single" w:sz="2" w:space="0" w:color="auto"/>
              <w:left w:val="single" w:sz="6" w:space="0" w:color="auto"/>
              <w:bottom w:val="single" w:sz="6" w:space="0" w:color="auto"/>
              <w:right w:val="single" w:sz="6" w:space="0" w:color="auto"/>
            </w:tcBorders>
            <w:shd w:val="clear" w:color="auto" w:fill="FFFFFF"/>
            <w:vAlign w:val="bottom"/>
            <w:hideMark/>
          </w:tcPr>
          <w:p w14:paraId="7105FCD8" w14:textId="1AE331B6"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xml:space="preserve">-  unemployment, resource scarcity leading to conflict and youth migration </w:t>
            </w:r>
          </w:p>
          <w:p w14:paraId="0DC1D65E" w14:textId="4CDBED7F"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xml:space="preserve">- </w:t>
            </w:r>
            <w:r w:rsidR="009C540D">
              <w:rPr>
                <w:rFonts w:ascii="Times New Roman" w:hAnsi="Times New Roman"/>
              </w:rPr>
              <w:t>L</w:t>
            </w:r>
            <w:r w:rsidRPr="007D0962">
              <w:rPr>
                <w:rFonts w:ascii="Times New Roman" w:hAnsi="Times New Roman"/>
              </w:rPr>
              <w:t xml:space="preserve">imited access to markets, information, and alternative livelihood options </w:t>
            </w:r>
          </w:p>
          <w:p w14:paraId="60499D34" w14:textId="354D1D0B"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gender inequality, limited access to resources and education</w:t>
            </w:r>
          </w:p>
        </w:tc>
      </w:tr>
      <w:tr w:rsidR="001278CB" w:rsidRPr="00A76CF8" w14:paraId="4645C17B" w14:textId="77777777" w:rsidTr="005570C0">
        <w:trPr>
          <w:tblCellSpacing w:w="15" w:type="dxa"/>
        </w:trPr>
        <w:tc>
          <w:tcPr>
            <w:tcW w:w="1648" w:type="dxa"/>
            <w:tcBorders>
              <w:top w:val="single" w:sz="2" w:space="0" w:color="auto"/>
              <w:left w:val="single" w:sz="6" w:space="0" w:color="auto"/>
              <w:bottom w:val="single" w:sz="6" w:space="0" w:color="auto"/>
              <w:right w:val="single" w:sz="2" w:space="0" w:color="auto"/>
            </w:tcBorders>
            <w:shd w:val="clear" w:color="auto" w:fill="FFFFFF"/>
            <w:vAlign w:val="bottom"/>
            <w:hideMark/>
          </w:tcPr>
          <w:p w14:paraId="046B7BA0" w14:textId="77777777" w:rsidR="001278CB" w:rsidRDefault="001278CB" w:rsidP="007D0962">
            <w:pPr>
              <w:spacing w:after="0" w:line="240" w:lineRule="auto"/>
              <w:jc w:val="center"/>
              <w:rPr>
                <w:rFonts w:ascii="Times New Roman" w:hAnsi="Times New Roman"/>
                <w:b/>
                <w:bCs/>
                <w:color w:val="0070C0"/>
                <w:sz w:val="24"/>
                <w:szCs w:val="24"/>
              </w:rPr>
            </w:pPr>
            <w:r w:rsidRPr="007D0962">
              <w:rPr>
                <w:rFonts w:ascii="Times New Roman" w:hAnsi="Times New Roman"/>
                <w:b/>
                <w:bCs/>
                <w:color w:val="0070C0"/>
                <w:sz w:val="24"/>
                <w:szCs w:val="24"/>
              </w:rPr>
              <w:t>Financial</w:t>
            </w:r>
          </w:p>
          <w:p w14:paraId="026DF991" w14:textId="77777777" w:rsidR="007D0962" w:rsidRDefault="007D0962" w:rsidP="007D0962">
            <w:pPr>
              <w:spacing w:after="0" w:line="240" w:lineRule="auto"/>
              <w:jc w:val="center"/>
              <w:rPr>
                <w:rFonts w:ascii="Times New Roman" w:hAnsi="Times New Roman"/>
                <w:color w:val="0070C0"/>
                <w:sz w:val="24"/>
                <w:szCs w:val="24"/>
              </w:rPr>
            </w:pPr>
          </w:p>
          <w:p w14:paraId="18484A03" w14:textId="77777777" w:rsidR="007D0962" w:rsidRPr="007D0962" w:rsidRDefault="007D0962" w:rsidP="007D0962">
            <w:pPr>
              <w:spacing w:after="0" w:line="240" w:lineRule="auto"/>
              <w:jc w:val="center"/>
              <w:rPr>
                <w:rFonts w:ascii="Times New Roman" w:hAnsi="Times New Roman"/>
                <w:color w:val="0070C0"/>
                <w:sz w:val="24"/>
                <w:szCs w:val="24"/>
              </w:rPr>
            </w:pPr>
          </w:p>
        </w:tc>
        <w:tc>
          <w:tcPr>
            <w:tcW w:w="7254" w:type="dxa"/>
            <w:tcBorders>
              <w:top w:val="single" w:sz="2" w:space="0" w:color="auto"/>
              <w:left w:val="single" w:sz="6" w:space="0" w:color="auto"/>
              <w:bottom w:val="single" w:sz="6" w:space="0" w:color="auto"/>
              <w:right w:val="single" w:sz="6" w:space="0" w:color="auto"/>
            </w:tcBorders>
            <w:shd w:val="clear" w:color="auto" w:fill="FFFFFF"/>
            <w:vAlign w:val="bottom"/>
            <w:hideMark/>
          </w:tcPr>
          <w:p w14:paraId="284C1C20" w14:textId="77777777"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xml:space="preserve">- Little experience to improve access to finance and market information for players in forest products markets </w:t>
            </w:r>
          </w:p>
          <w:p w14:paraId="0ADFC99A" w14:textId="77777777" w:rsidR="001278CB" w:rsidRPr="007D0962" w:rsidRDefault="001278CB" w:rsidP="007D0962">
            <w:pPr>
              <w:spacing w:after="0" w:line="240" w:lineRule="auto"/>
              <w:jc w:val="both"/>
              <w:rPr>
                <w:rFonts w:ascii="Times New Roman" w:hAnsi="Times New Roman"/>
              </w:rPr>
            </w:pPr>
            <w:r w:rsidRPr="007D0962">
              <w:rPr>
                <w:rFonts w:ascii="Times New Roman" w:hAnsi="Times New Roman"/>
              </w:rPr>
              <w:t>- Limited access to finance for smallholders and cooperatives engaged in commercial tree planting and in forest products processing and marketing</w:t>
            </w:r>
          </w:p>
        </w:tc>
      </w:tr>
    </w:tbl>
    <w:p w14:paraId="7D1C6FC9" w14:textId="77777777" w:rsidR="001278CB" w:rsidRDefault="001278CB" w:rsidP="001278CB">
      <w:pPr>
        <w:spacing w:after="0" w:line="360" w:lineRule="auto"/>
        <w:jc w:val="both"/>
        <w:rPr>
          <w:rFonts w:ascii="Times New Roman" w:hAnsi="Times New Roman"/>
          <w:sz w:val="24"/>
          <w:szCs w:val="24"/>
        </w:rPr>
      </w:pPr>
    </w:p>
    <w:p w14:paraId="46F965A2" w14:textId="77777777" w:rsidR="001278CB" w:rsidRPr="00A76CF8" w:rsidRDefault="001278CB" w:rsidP="007D0962">
      <w:pPr>
        <w:spacing w:after="0" w:line="240" w:lineRule="auto"/>
        <w:jc w:val="both"/>
        <w:rPr>
          <w:rFonts w:ascii="Times New Roman" w:hAnsi="Times New Roman"/>
          <w:sz w:val="24"/>
          <w:szCs w:val="24"/>
        </w:rPr>
      </w:pPr>
      <w:r w:rsidRPr="00A76CF8">
        <w:rPr>
          <w:rFonts w:ascii="Times New Roman" w:hAnsi="Times New Roman"/>
          <w:sz w:val="24"/>
          <w:szCs w:val="24"/>
        </w:rPr>
        <w:t>If these barriers are not adequately addressed, the following consequences are anticipated:</w:t>
      </w:r>
    </w:p>
    <w:p w14:paraId="68BCDC2E" w14:textId="77777777" w:rsidR="001278CB" w:rsidRPr="00A76CF8" w:rsidRDefault="001278CB">
      <w:pPr>
        <w:numPr>
          <w:ilvl w:val="0"/>
          <w:numId w:val="13"/>
        </w:numPr>
        <w:spacing w:after="0" w:line="240" w:lineRule="auto"/>
        <w:jc w:val="both"/>
        <w:rPr>
          <w:rFonts w:ascii="Times New Roman" w:hAnsi="Times New Roman"/>
          <w:sz w:val="24"/>
          <w:szCs w:val="24"/>
        </w:rPr>
      </w:pPr>
      <w:r w:rsidRPr="00A76CF8">
        <w:rPr>
          <w:rFonts w:ascii="Times New Roman" w:hAnsi="Times New Roman"/>
          <w:sz w:val="24"/>
          <w:szCs w:val="24"/>
        </w:rPr>
        <w:t>Engagement of the private sector in forestry remains limited.</w:t>
      </w:r>
    </w:p>
    <w:p w14:paraId="3057B2DE" w14:textId="77777777" w:rsidR="001278CB" w:rsidRPr="00A76CF8" w:rsidRDefault="001278CB">
      <w:pPr>
        <w:numPr>
          <w:ilvl w:val="0"/>
          <w:numId w:val="13"/>
        </w:numPr>
        <w:spacing w:after="0" w:line="240" w:lineRule="auto"/>
        <w:jc w:val="both"/>
        <w:rPr>
          <w:rFonts w:ascii="Times New Roman" w:hAnsi="Times New Roman"/>
          <w:sz w:val="24"/>
          <w:szCs w:val="24"/>
        </w:rPr>
      </w:pPr>
      <w:r w:rsidRPr="00A76CF8">
        <w:rPr>
          <w:rFonts w:ascii="Times New Roman" w:hAnsi="Times New Roman"/>
          <w:sz w:val="24"/>
          <w:szCs w:val="24"/>
        </w:rPr>
        <w:t>Forest product market systems would hardly develop.</w:t>
      </w:r>
    </w:p>
    <w:p w14:paraId="2F75C68A" w14:textId="77777777" w:rsidR="001278CB" w:rsidRPr="00A76CF8" w:rsidRDefault="001278CB">
      <w:pPr>
        <w:numPr>
          <w:ilvl w:val="0"/>
          <w:numId w:val="13"/>
        </w:numPr>
        <w:spacing w:after="0" w:line="240" w:lineRule="auto"/>
        <w:jc w:val="both"/>
        <w:rPr>
          <w:rFonts w:ascii="Times New Roman" w:hAnsi="Times New Roman"/>
          <w:sz w:val="24"/>
          <w:szCs w:val="24"/>
        </w:rPr>
      </w:pPr>
      <w:r w:rsidRPr="00A76CF8">
        <w:rPr>
          <w:rFonts w:ascii="Times New Roman" w:hAnsi="Times New Roman"/>
          <w:sz w:val="24"/>
          <w:szCs w:val="24"/>
        </w:rPr>
        <w:t>Poor men and women will continue to participate less in these markets.</w:t>
      </w:r>
    </w:p>
    <w:p w14:paraId="544E7872" w14:textId="77777777" w:rsidR="001278CB" w:rsidRPr="00A76CF8" w:rsidRDefault="001278CB">
      <w:pPr>
        <w:numPr>
          <w:ilvl w:val="0"/>
          <w:numId w:val="13"/>
        </w:numPr>
        <w:spacing w:after="0" w:line="240" w:lineRule="auto"/>
        <w:jc w:val="both"/>
        <w:rPr>
          <w:rFonts w:ascii="Times New Roman" w:hAnsi="Times New Roman"/>
          <w:sz w:val="24"/>
          <w:szCs w:val="24"/>
        </w:rPr>
      </w:pPr>
      <w:r w:rsidRPr="00A76CF8">
        <w:rPr>
          <w:rFonts w:ascii="Times New Roman" w:hAnsi="Times New Roman"/>
          <w:sz w:val="24"/>
          <w:szCs w:val="24"/>
        </w:rPr>
        <w:t>Opportunities to increase income from the forestry sector will be missed.</w:t>
      </w:r>
    </w:p>
    <w:p w14:paraId="616F7EDC" w14:textId="77777777" w:rsidR="001278CB" w:rsidRPr="00A76CF8" w:rsidRDefault="001278CB">
      <w:pPr>
        <w:numPr>
          <w:ilvl w:val="0"/>
          <w:numId w:val="13"/>
        </w:numPr>
        <w:spacing w:after="0" w:line="240" w:lineRule="auto"/>
        <w:jc w:val="both"/>
        <w:rPr>
          <w:rFonts w:ascii="Times New Roman" w:hAnsi="Times New Roman"/>
          <w:sz w:val="24"/>
          <w:szCs w:val="24"/>
        </w:rPr>
      </w:pPr>
      <w:r w:rsidRPr="00A76CF8">
        <w:rPr>
          <w:rFonts w:ascii="Times New Roman" w:hAnsi="Times New Roman"/>
          <w:sz w:val="24"/>
          <w:szCs w:val="24"/>
        </w:rPr>
        <w:t>Increasing income and gender inequalities, deepening marginalization of the poor, women, and girls.</w:t>
      </w:r>
    </w:p>
    <w:p w14:paraId="0D62A8C6" w14:textId="77777777" w:rsidR="001278CB" w:rsidRDefault="001278CB" w:rsidP="007D0962">
      <w:pPr>
        <w:spacing w:after="0" w:line="240" w:lineRule="auto"/>
        <w:jc w:val="both"/>
        <w:rPr>
          <w:rFonts w:ascii="Times New Roman" w:hAnsi="Times New Roman"/>
          <w:b/>
          <w:bCs/>
          <w:sz w:val="24"/>
          <w:szCs w:val="24"/>
        </w:rPr>
      </w:pPr>
    </w:p>
    <w:p w14:paraId="1CF16828" w14:textId="337F0E05" w:rsidR="001278CB" w:rsidRDefault="007D0962" w:rsidP="007D0962">
      <w:pPr>
        <w:spacing w:after="0" w:line="240" w:lineRule="auto"/>
        <w:jc w:val="both"/>
        <w:rPr>
          <w:rFonts w:ascii="Times New Roman" w:hAnsi="Times New Roman"/>
          <w:sz w:val="24"/>
          <w:szCs w:val="24"/>
        </w:rPr>
      </w:pPr>
      <w:r>
        <w:rPr>
          <w:rFonts w:ascii="Times New Roman" w:hAnsi="Times New Roman"/>
          <w:sz w:val="24"/>
          <w:szCs w:val="24"/>
        </w:rPr>
        <w:t>In formulating this proposal UNDP has considered the “</w:t>
      </w:r>
      <w:r w:rsidR="001278CB" w:rsidRPr="007D0962">
        <w:rPr>
          <w:rFonts w:ascii="Times New Roman" w:hAnsi="Times New Roman"/>
          <w:b/>
          <w:bCs/>
          <w:i/>
          <w:iCs/>
          <w:sz w:val="24"/>
          <w:szCs w:val="24"/>
        </w:rPr>
        <w:t>How and Why</w:t>
      </w:r>
      <w:r>
        <w:rPr>
          <w:rFonts w:ascii="Times New Roman" w:hAnsi="Times New Roman"/>
          <w:b/>
          <w:bCs/>
          <w:sz w:val="24"/>
          <w:szCs w:val="24"/>
        </w:rPr>
        <w:t xml:space="preserve">” </w:t>
      </w:r>
      <w:r>
        <w:rPr>
          <w:rFonts w:ascii="Times New Roman" w:hAnsi="Times New Roman"/>
          <w:sz w:val="24"/>
          <w:szCs w:val="24"/>
        </w:rPr>
        <w:t xml:space="preserve">the challenges in the forestry sector can be addressed in line with the SIDA Terms of Reference. </w:t>
      </w:r>
    </w:p>
    <w:p w14:paraId="20A85FEE" w14:textId="65304224" w:rsidR="007D0962" w:rsidRDefault="007D0962" w:rsidP="007D0962">
      <w:pPr>
        <w:spacing w:after="0" w:line="240" w:lineRule="auto"/>
        <w:jc w:val="both"/>
        <w:rPr>
          <w:rFonts w:ascii="Times New Roman" w:hAnsi="Times New Roman"/>
          <w:sz w:val="24"/>
          <w:szCs w:val="24"/>
        </w:rPr>
      </w:pPr>
    </w:p>
    <w:p w14:paraId="79A7FDF1" w14:textId="29D1A398" w:rsidR="007D0962" w:rsidRDefault="001278CB" w:rsidP="007D0962">
      <w:pPr>
        <w:spacing w:after="0" w:line="240" w:lineRule="auto"/>
        <w:jc w:val="both"/>
        <w:rPr>
          <w:rFonts w:ascii="Times New Roman" w:hAnsi="Times New Roman"/>
          <w:sz w:val="24"/>
          <w:szCs w:val="24"/>
        </w:rPr>
      </w:pPr>
      <w:r w:rsidRPr="00A76CF8">
        <w:rPr>
          <w:rFonts w:ascii="Times New Roman" w:hAnsi="Times New Roman"/>
          <w:sz w:val="24"/>
          <w:szCs w:val="24"/>
        </w:rPr>
        <w:t xml:space="preserve">A critical examination of policy and legal instruments (including the land, forestry, and investment proclamations), along with engagement with the </w:t>
      </w:r>
      <w:r>
        <w:rPr>
          <w:rFonts w:ascii="Times New Roman" w:hAnsi="Times New Roman"/>
          <w:sz w:val="24"/>
          <w:szCs w:val="24"/>
        </w:rPr>
        <w:t>C</w:t>
      </w:r>
      <w:r w:rsidRPr="00A76CF8">
        <w:rPr>
          <w:rFonts w:ascii="Times New Roman" w:hAnsi="Times New Roman"/>
          <w:sz w:val="24"/>
          <w:szCs w:val="24"/>
        </w:rPr>
        <w:t xml:space="preserve">hamber of </w:t>
      </w:r>
      <w:r>
        <w:rPr>
          <w:rFonts w:ascii="Times New Roman" w:hAnsi="Times New Roman"/>
          <w:sz w:val="24"/>
          <w:szCs w:val="24"/>
        </w:rPr>
        <w:t>C</w:t>
      </w:r>
      <w:r w:rsidRPr="00A76CF8">
        <w:rPr>
          <w:rFonts w:ascii="Times New Roman" w:hAnsi="Times New Roman"/>
          <w:sz w:val="24"/>
          <w:szCs w:val="24"/>
        </w:rPr>
        <w:t xml:space="preserve">ommerce, will identify gaps in policy and legal instruments and organizational behavior of relevant government institutions. Specific improvement measures will be proposed to attract and promote private sector involvement in forestry and forest product markets. Expanded private sector engagement creates job opportunities for the unemployed and livelihood diversification options for others (e.g., those involved in </w:t>
      </w:r>
      <w:r w:rsidR="007D0962" w:rsidRPr="00A76CF8">
        <w:rPr>
          <w:rFonts w:ascii="Times New Roman" w:hAnsi="Times New Roman"/>
          <w:sz w:val="24"/>
          <w:szCs w:val="24"/>
        </w:rPr>
        <w:t>out grower</w:t>
      </w:r>
      <w:r w:rsidRPr="00A76CF8">
        <w:rPr>
          <w:rFonts w:ascii="Times New Roman" w:hAnsi="Times New Roman"/>
          <w:sz w:val="24"/>
          <w:szCs w:val="24"/>
        </w:rPr>
        <w:t xml:space="preserve"> schemes). Increased forest product market activity helps grow forest product markets. Collectors, assemblers, processors, traders, transporters, brokers, and others will benefit. Making growing forest products markets work for the poor (women and men) will be the main undertaking of the </w:t>
      </w:r>
      <w:proofErr w:type="spellStart"/>
      <w:r w:rsidRPr="00A76CF8">
        <w:rPr>
          <w:rFonts w:ascii="Times New Roman" w:hAnsi="Times New Roman"/>
          <w:sz w:val="24"/>
          <w:szCs w:val="24"/>
        </w:rPr>
        <w:t>Program</w:t>
      </w:r>
      <w:r>
        <w:rPr>
          <w:rFonts w:ascii="Times New Roman" w:hAnsi="Times New Roman"/>
          <w:sz w:val="24"/>
          <w:szCs w:val="24"/>
        </w:rPr>
        <w:t>me</w:t>
      </w:r>
      <w:proofErr w:type="spellEnd"/>
      <w:r w:rsidRPr="00A76CF8">
        <w:rPr>
          <w:rFonts w:ascii="Times New Roman" w:hAnsi="Times New Roman"/>
          <w:sz w:val="24"/>
          <w:szCs w:val="24"/>
        </w:rPr>
        <w:t xml:space="preserve">. </w:t>
      </w:r>
    </w:p>
    <w:p w14:paraId="6A7DCDCA" w14:textId="77777777" w:rsidR="00AC0F77" w:rsidRDefault="00AC0F77" w:rsidP="007D0962">
      <w:pPr>
        <w:spacing w:after="0" w:line="240" w:lineRule="auto"/>
        <w:jc w:val="both"/>
        <w:rPr>
          <w:rFonts w:ascii="Times New Roman" w:hAnsi="Times New Roman"/>
          <w:sz w:val="24"/>
          <w:szCs w:val="24"/>
        </w:rPr>
      </w:pPr>
    </w:p>
    <w:p w14:paraId="74359128" w14:textId="6AD7F391" w:rsidR="001278CB" w:rsidRPr="00A76CF8" w:rsidRDefault="001278CB" w:rsidP="007D0962">
      <w:pPr>
        <w:spacing w:after="0" w:line="240" w:lineRule="auto"/>
        <w:jc w:val="both"/>
        <w:rPr>
          <w:rFonts w:ascii="Times New Roman" w:hAnsi="Times New Roman"/>
          <w:sz w:val="24"/>
          <w:szCs w:val="24"/>
        </w:rPr>
      </w:pPr>
      <w:r w:rsidRPr="00A76CF8">
        <w:rPr>
          <w:rFonts w:ascii="Times New Roman" w:hAnsi="Times New Roman"/>
          <w:sz w:val="24"/>
          <w:szCs w:val="24"/>
        </w:rPr>
        <w:t xml:space="preserve">Market Systems Development using a hybrid approach will be used to support markets based on their nature and needs. Standard MSD steps and procedures will be followed, focusing on binding constraints and adopting sustainable interventions, which are expected to significantly reduce poverty. Social and environmental safeguards will be observed to ensure interventions have positive social and environmental benefits. By addressing policy, legal, and institutional challenges that constrain poor men and women's engagement in and equitable benefit from forest </w:t>
      </w:r>
      <w:r w:rsidRPr="00A76CF8">
        <w:rPr>
          <w:rFonts w:ascii="Times New Roman" w:hAnsi="Times New Roman"/>
          <w:sz w:val="24"/>
          <w:szCs w:val="24"/>
        </w:rPr>
        <w:lastRenderedPageBreak/>
        <w:t>product markets, improvement measures will be proposed to policy and decision-makers to scale good practices and sustain positive gains.</w:t>
      </w:r>
    </w:p>
    <w:p w14:paraId="1293BC29" w14:textId="77777777" w:rsidR="007D0962" w:rsidRDefault="007D0962" w:rsidP="007D0962">
      <w:pPr>
        <w:spacing w:after="0" w:line="240" w:lineRule="auto"/>
        <w:jc w:val="both"/>
        <w:rPr>
          <w:rFonts w:ascii="Times New Roman" w:hAnsi="Times New Roman"/>
          <w:b/>
          <w:bCs/>
          <w:sz w:val="24"/>
          <w:szCs w:val="24"/>
        </w:rPr>
      </w:pPr>
    </w:p>
    <w:p w14:paraId="11E9905B" w14:textId="56C71B68" w:rsidR="001278CB" w:rsidRDefault="001278CB" w:rsidP="00571E86">
      <w:pPr>
        <w:spacing w:after="0" w:line="240" w:lineRule="auto"/>
        <w:jc w:val="both"/>
        <w:rPr>
          <w:rFonts w:ascii="Times New Roman" w:hAnsi="Times New Roman"/>
          <w:sz w:val="24"/>
          <w:szCs w:val="24"/>
        </w:rPr>
      </w:pPr>
      <w:proofErr w:type="spellStart"/>
      <w:r w:rsidRPr="00A76CF8">
        <w:rPr>
          <w:rFonts w:ascii="Times New Roman" w:hAnsi="Times New Roman"/>
          <w:b/>
          <w:bCs/>
          <w:sz w:val="24"/>
          <w:szCs w:val="24"/>
        </w:rPr>
        <w:t>Program</w:t>
      </w:r>
      <w:r>
        <w:rPr>
          <w:rFonts w:ascii="Times New Roman" w:hAnsi="Times New Roman"/>
          <w:b/>
          <w:bCs/>
          <w:sz w:val="24"/>
          <w:szCs w:val="24"/>
        </w:rPr>
        <w:t>me</w:t>
      </w:r>
      <w:proofErr w:type="spellEnd"/>
      <w:r w:rsidRPr="00A76CF8">
        <w:rPr>
          <w:rFonts w:ascii="Times New Roman" w:hAnsi="Times New Roman"/>
          <w:b/>
          <w:bCs/>
          <w:sz w:val="24"/>
          <w:szCs w:val="24"/>
        </w:rPr>
        <w:t xml:space="preserve"> Impact:</w:t>
      </w:r>
      <w:r w:rsidR="007D0962">
        <w:rPr>
          <w:rFonts w:ascii="Times New Roman" w:hAnsi="Times New Roman"/>
          <w:b/>
          <w:bCs/>
          <w:sz w:val="24"/>
          <w:szCs w:val="24"/>
        </w:rPr>
        <w:t xml:space="preserve"> </w:t>
      </w:r>
      <w:r w:rsidRPr="00A76CF8">
        <w:rPr>
          <w:rFonts w:ascii="Times New Roman" w:hAnsi="Times New Roman"/>
          <w:sz w:val="24"/>
          <w:szCs w:val="24"/>
        </w:rPr>
        <w:t xml:space="preserve">As a result of these changes, more green jobs will be created, helping to reduce poverty, foster </w:t>
      </w:r>
      <w:r w:rsidR="00EA1977">
        <w:rPr>
          <w:rFonts w:ascii="Times New Roman" w:hAnsi="Times New Roman"/>
          <w:sz w:val="24"/>
          <w:szCs w:val="24"/>
        </w:rPr>
        <w:t xml:space="preserve">greater </w:t>
      </w:r>
      <w:r w:rsidRPr="00A76CF8">
        <w:rPr>
          <w:rFonts w:ascii="Times New Roman" w:hAnsi="Times New Roman"/>
          <w:sz w:val="24"/>
          <w:szCs w:val="24"/>
        </w:rPr>
        <w:t xml:space="preserve">gender equality, and sustainably manage forests to enhance biodiversity conservation and sustain the flow of goods and environmental services. Clear legal and policy instruments and strong forestry institutions will sustain continued private sector engagement in forestry and ensure the expansion of </w:t>
      </w:r>
      <w:r w:rsidR="00EA1977">
        <w:rPr>
          <w:rFonts w:ascii="Times New Roman" w:hAnsi="Times New Roman"/>
          <w:sz w:val="24"/>
          <w:szCs w:val="24"/>
        </w:rPr>
        <w:t xml:space="preserve">more inclusive </w:t>
      </w:r>
      <w:r w:rsidRPr="00A76CF8">
        <w:rPr>
          <w:rFonts w:ascii="Times New Roman" w:hAnsi="Times New Roman"/>
          <w:sz w:val="24"/>
          <w:szCs w:val="24"/>
        </w:rPr>
        <w:t>forest product markets in Ethiopia.</w:t>
      </w:r>
      <w:r w:rsidR="00EA1977">
        <w:rPr>
          <w:rFonts w:ascii="Times New Roman" w:hAnsi="Times New Roman"/>
          <w:sz w:val="24"/>
          <w:szCs w:val="24"/>
        </w:rPr>
        <w:t xml:space="preserve"> Taken together these actions will </w:t>
      </w:r>
      <w:r w:rsidR="00563711">
        <w:rPr>
          <w:rFonts w:ascii="Times New Roman" w:hAnsi="Times New Roman"/>
          <w:sz w:val="24"/>
          <w:szCs w:val="24"/>
        </w:rPr>
        <w:t xml:space="preserve">create </w:t>
      </w:r>
      <w:r w:rsidR="006E18AA">
        <w:rPr>
          <w:rFonts w:ascii="Times New Roman" w:hAnsi="Times New Roman"/>
          <w:sz w:val="24"/>
          <w:szCs w:val="24"/>
        </w:rPr>
        <w:t xml:space="preserve">inclusive economic growth </w:t>
      </w:r>
      <w:r w:rsidR="00D063DB">
        <w:rPr>
          <w:rFonts w:ascii="Times New Roman" w:hAnsi="Times New Roman"/>
          <w:sz w:val="24"/>
          <w:szCs w:val="24"/>
        </w:rPr>
        <w:t xml:space="preserve">opportunities that address the needs of the private sector, the regulatory frameworks and the </w:t>
      </w:r>
      <w:r w:rsidR="006040B0">
        <w:rPr>
          <w:rFonts w:ascii="Times New Roman" w:hAnsi="Times New Roman"/>
          <w:sz w:val="24"/>
          <w:szCs w:val="24"/>
        </w:rPr>
        <w:t>people centered development within the forestry sector.</w:t>
      </w:r>
    </w:p>
    <w:p w14:paraId="2F73394D" w14:textId="77777777" w:rsidR="00D4788A" w:rsidRPr="00A76CF8" w:rsidRDefault="00D4788A" w:rsidP="00571E86">
      <w:pPr>
        <w:spacing w:after="0" w:line="240" w:lineRule="auto"/>
        <w:jc w:val="both"/>
        <w:rPr>
          <w:rFonts w:ascii="Times New Roman" w:hAnsi="Times New Roman"/>
          <w:sz w:val="24"/>
          <w:szCs w:val="24"/>
        </w:rPr>
      </w:pPr>
    </w:p>
    <w:p w14:paraId="4853AF3A" w14:textId="77777777" w:rsidR="001278CB" w:rsidRDefault="001278CB" w:rsidP="007D0962">
      <w:pPr>
        <w:spacing w:after="0" w:line="240" w:lineRule="auto"/>
        <w:jc w:val="both"/>
        <w:rPr>
          <w:rFonts w:ascii="Times New Roman" w:hAnsi="Times New Roman"/>
          <w:b/>
          <w:bCs/>
          <w:sz w:val="24"/>
          <w:szCs w:val="24"/>
        </w:rPr>
      </w:pPr>
    </w:p>
    <w:p w14:paraId="3ABD50BD" w14:textId="0C3084A0" w:rsidR="001278CB" w:rsidRPr="002D44A9" w:rsidRDefault="003D63FF" w:rsidP="002D44A9">
      <w:pPr>
        <w:pStyle w:val="Heading1"/>
        <w:spacing w:before="0" w:after="0" w:line="240" w:lineRule="auto"/>
        <w:rPr>
          <w:rFonts w:ascii="Times New Roman" w:hAnsi="Times New Roman" w:cs="Times New Roman"/>
          <w:b/>
          <w:bCs/>
          <w:color w:val="0070C0"/>
          <w:sz w:val="32"/>
          <w:szCs w:val="32"/>
          <w:lang w:val="en-GB"/>
        </w:rPr>
      </w:pPr>
      <w:bookmarkStart w:id="20" w:name="_Toc167908737"/>
      <w:bookmarkStart w:id="21" w:name="_Toc180499094"/>
      <w:r>
        <w:rPr>
          <w:rFonts w:ascii="Times New Roman" w:hAnsi="Times New Roman" w:cs="Times New Roman"/>
          <w:b/>
          <w:bCs/>
          <w:color w:val="0070C0"/>
          <w:sz w:val="32"/>
          <w:szCs w:val="32"/>
          <w:lang w:val="en-GB"/>
        </w:rPr>
        <w:t>3</w:t>
      </w:r>
      <w:r w:rsidR="00571E86" w:rsidRPr="002D44A9">
        <w:rPr>
          <w:rFonts w:ascii="Times New Roman" w:hAnsi="Times New Roman" w:cs="Times New Roman"/>
          <w:b/>
          <w:bCs/>
          <w:color w:val="0070C0"/>
          <w:sz w:val="32"/>
          <w:szCs w:val="32"/>
          <w:lang w:val="en-GB"/>
        </w:rPr>
        <w:t xml:space="preserve">. </w:t>
      </w:r>
      <w:r w:rsidR="001278CB" w:rsidRPr="002D44A9">
        <w:rPr>
          <w:rFonts w:ascii="Times New Roman" w:hAnsi="Times New Roman" w:cs="Times New Roman"/>
          <w:b/>
          <w:bCs/>
          <w:color w:val="0070C0"/>
          <w:sz w:val="32"/>
          <w:szCs w:val="32"/>
          <w:lang w:val="en-GB"/>
        </w:rPr>
        <w:t xml:space="preserve">Proposed </w:t>
      </w:r>
      <w:r w:rsidR="00571E86" w:rsidRPr="002D44A9">
        <w:rPr>
          <w:rFonts w:ascii="Times New Roman" w:hAnsi="Times New Roman" w:cs="Times New Roman"/>
          <w:b/>
          <w:bCs/>
          <w:color w:val="0070C0"/>
          <w:sz w:val="32"/>
          <w:szCs w:val="32"/>
          <w:lang w:val="en-GB"/>
        </w:rPr>
        <w:t>g</w:t>
      </w:r>
      <w:r w:rsidR="001278CB" w:rsidRPr="002D44A9">
        <w:rPr>
          <w:rFonts w:ascii="Times New Roman" w:hAnsi="Times New Roman" w:cs="Times New Roman"/>
          <w:b/>
          <w:bCs/>
          <w:color w:val="0070C0"/>
          <w:sz w:val="32"/>
          <w:szCs w:val="32"/>
          <w:lang w:val="en-GB"/>
        </w:rPr>
        <w:t xml:space="preserve">oal and </w:t>
      </w:r>
      <w:r w:rsidR="00571E86" w:rsidRPr="002D44A9">
        <w:rPr>
          <w:rFonts w:ascii="Times New Roman" w:hAnsi="Times New Roman" w:cs="Times New Roman"/>
          <w:b/>
          <w:bCs/>
          <w:color w:val="0070C0"/>
          <w:sz w:val="32"/>
          <w:szCs w:val="32"/>
          <w:lang w:val="en-GB"/>
        </w:rPr>
        <w:t>a</w:t>
      </w:r>
      <w:r w:rsidR="001278CB" w:rsidRPr="002D44A9">
        <w:rPr>
          <w:rFonts w:ascii="Times New Roman" w:hAnsi="Times New Roman" w:cs="Times New Roman"/>
          <w:b/>
          <w:bCs/>
          <w:color w:val="0070C0"/>
          <w:sz w:val="32"/>
          <w:szCs w:val="32"/>
          <w:lang w:val="en-GB"/>
        </w:rPr>
        <w:t>pproach of the Programme</w:t>
      </w:r>
      <w:bookmarkEnd w:id="20"/>
      <w:bookmarkEnd w:id="21"/>
      <w:r w:rsidR="001278CB" w:rsidRPr="002D44A9">
        <w:rPr>
          <w:rFonts w:ascii="Times New Roman" w:hAnsi="Times New Roman" w:cs="Times New Roman"/>
          <w:b/>
          <w:bCs/>
          <w:color w:val="0070C0"/>
          <w:sz w:val="32"/>
          <w:szCs w:val="32"/>
          <w:lang w:val="en-GB"/>
        </w:rPr>
        <w:t xml:space="preserve"> </w:t>
      </w:r>
    </w:p>
    <w:p w14:paraId="0CBA3E38" w14:textId="6EA787AB" w:rsidR="003D63FF" w:rsidRDefault="003D63FF" w:rsidP="003D63FF">
      <w:pPr>
        <w:pStyle w:val="Heading2"/>
        <w:rPr>
          <w:lang w:val="en-GB"/>
        </w:rPr>
      </w:pPr>
      <w:bookmarkStart w:id="22" w:name="_Toc180499095"/>
      <w:r>
        <w:rPr>
          <w:lang w:val="en-GB"/>
        </w:rPr>
        <w:t>3.1 Overall Goal and Objective</w:t>
      </w:r>
      <w:bookmarkEnd w:id="22"/>
    </w:p>
    <w:p w14:paraId="78D1DA51" w14:textId="7E3F626F" w:rsidR="00571E86" w:rsidRDefault="00571E86" w:rsidP="00571E86">
      <w:pPr>
        <w:spacing w:after="0" w:line="240" w:lineRule="auto"/>
        <w:jc w:val="both"/>
        <w:rPr>
          <w:rFonts w:ascii="Times New Roman" w:hAnsi="Times New Roman"/>
          <w:sz w:val="24"/>
          <w:szCs w:val="24"/>
          <w:lang w:val="en-GB"/>
        </w:rPr>
      </w:pPr>
      <w:r>
        <w:rPr>
          <w:rFonts w:ascii="Times New Roman" w:hAnsi="Times New Roman"/>
          <w:sz w:val="24"/>
          <w:szCs w:val="24"/>
          <w:lang w:val="en-GB"/>
        </w:rPr>
        <w:t xml:space="preserve">The proposed overall Goal </w:t>
      </w:r>
      <w:r w:rsidR="00937734">
        <w:rPr>
          <w:rFonts w:ascii="Times New Roman" w:hAnsi="Times New Roman"/>
          <w:sz w:val="24"/>
          <w:szCs w:val="24"/>
          <w:lang w:val="en-GB"/>
        </w:rPr>
        <w:t xml:space="preserve">and Objective </w:t>
      </w:r>
      <w:r>
        <w:rPr>
          <w:rFonts w:ascii="Times New Roman" w:hAnsi="Times New Roman"/>
          <w:sz w:val="24"/>
          <w:szCs w:val="24"/>
          <w:lang w:val="en-GB"/>
        </w:rPr>
        <w:t xml:space="preserve">of the programme is as follows </w:t>
      </w:r>
    </w:p>
    <w:p w14:paraId="3E5227C2" w14:textId="77777777" w:rsidR="00571E86" w:rsidRDefault="00571E86" w:rsidP="00571E86">
      <w:pPr>
        <w:spacing w:after="0" w:line="240" w:lineRule="auto"/>
        <w:jc w:val="both"/>
        <w:rPr>
          <w:rFonts w:ascii="Times New Roman" w:hAnsi="Times New Roman"/>
          <w:sz w:val="24"/>
          <w:szCs w:val="24"/>
          <w:lang w:val="en-GB"/>
        </w:rPr>
      </w:pPr>
    </w:p>
    <w:p w14:paraId="204E464E" w14:textId="7EE8294E" w:rsidR="00571E86" w:rsidRPr="00571E86" w:rsidRDefault="00571E86" w:rsidP="00571E86">
      <w:pPr>
        <w:spacing w:after="0" w:line="240" w:lineRule="auto"/>
        <w:jc w:val="both"/>
        <w:rPr>
          <w:rFonts w:ascii="Times New Roman" w:hAnsi="Times New Roman"/>
          <w:b/>
          <w:bCs/>
          <w:i/>
          <w:iCs/>
          <w:sz w:val="24"/>
          <w:szCs w:val="24"/>
          <w:lang w:val="en-GB"/>
        </w:rPr>
      </w:pPr>
      <w:r w:rsidRPr="00571E86">
        <w:rPr>
          <w:rFonts w:ascii="Times New Roman" w:hAnsi="Times New Roman"/>
          <w:b/>
          <w:bCs/>
          <w:i/>
          <w:iCs/>
          <w:sz w:val="24"/>
          <w:szCs w:val="24"/>
          <w:lang w:val="en-GB"/>
        </w:rPr>
        <w:t xml:space="preserve">Goal: To foster the development of a resilient and inclusive private sector ecosystem that promotes sustainable management and equitable marketing of forest products, particularly benefiting </w:t>
      </w:r>
      <w:r w:rsidR="009C540D">
        <w:rPr>
          <w:rFonts w:ascii="Times New Roman" w:hAnsi="Times New Roman"/>
          <w:b/>
          <w:bCs/>
          <w:i/>
          <w:iCs/>
          <w:sz w:val="24"/>
          <w:szCs w:val="24"/>
          <w:lang w:val="en-GB"/>
        </w:rPr>
        <w:t xml:space="preserve">local </w:t>
      </w:r>
      <w:r w:rsidR="00570E5A">
        <w:rPr>
          <w:rFonts w:ascii="Times New Roman" w:hAnsi="Times New Roman"/>
          <w:b/>
          <w:bCs/>
          <w:i/>
          <w:iCs/>
          <w:sz w:val="24"/>
          <w:szCs w:val="24"/>
          <w:lang w:val="en-GB"/>
        </w:rPr>
        <w:t xml:space="preserve">communities, </w:t>
      </w:r>
      <w:r w:rsidR="00570E5A" w:rsidRPr="00571E86">
        <w:rPr>
          <w:rFonts w:ascii="Times New Roman" w:hAnsi="Times New Roman"/>
          <w:b/>
          <w:bCs/>
          <w:i/>
          <w:iCs/>
          <w:sz w:val="24"/>
          <w:szCs w:val="24"/>
          <w:lang w:val="en-GB"/>
        </w:rPr>
        <w:t>thereby</w:t>
      </w:r>
      <w:r w:rsidRPr="00571E86">
        <w:rPr>
          <w:rFonts w:ascii="Times New Roman" w:hAnsi="Times New Roman"/>
          <w:b/>
          <w:bCs/>
          <w:i/>
          <w:iCs/>
          <w:sz w:val="24"/>
          <w:szCs w:val="24"/>
          <w:lang w:val="en-GB"/>
        </w:rPr>
        <w:t xml:space="preserve"> contributing to poverty reduction, environmental conservation, and economic growth in Ethiopia.</w:t>
      </w:r>
    </w:p>
    <w:p w14:paraId="5F73BDEF" w14:textId="77777777" w:rsidR="00571E86" w:rsidRDefault="00571E86" w:rsidP="00571E86">
      <w:pPr>
        <w:spacing w:after="0" w:line="240" w:lineRule="auto"/>
        <w:jc w:val="both"/>
        <w:rPr>
          <w:rFonts w:ascii="Times New Roman" w:hAnsi="Times New Roman"/>
          <w:sz w:val="24"/>
          <w:szCs w:val="24"/>
          <w:lang w:val="en-GB"/>
        </w:rPr>
      </w:pPr>
    </w:p>
    <w:p w14:paraId="51EA22BA" w14:textId="70CC0F4C" w:rsidR="00571E86" w:rsidRDefault="00E30959" w:rsidP="00571E86">
      <w:pPr>
        <w:spacing w:after="0" w:line="240" w:lineRule="auto"/>
        <w:jc w:val="both"/>
        <w:rPr>
          <w:rFonts w:ascii="Times New Roman" w:hAnsi="Times New Roman"/>
          <w:sz w:val="24"/>
          <w:szCs w:val="24"/>
          <w:lang w:val="en-GB"/>
        </w:rPr>
      </w:pPr>
      <w:r w:rsidRPr="00571E86">
        <w:rPr>
          <w:rFonts w:ascii="Times New Roman" w:hAnsi="Times New Roman"/>
          <w:sz w:val="24"/>
          <w:szCs w:val="24"/>
          <w:lang w:val="en-GB"/>
        </w:rPr>
        <w:t xml:space="preserve">The programme will build a vibrant and inclusive forestry sector that actively engages the private sector to significantly increase sector’s contribution to the national economy, creates green jobs and reduces poverty while enhancing biodiversity conservation and flow of environmental services and goods to better adapt to and mitigate climate change. </w:t>
      </w:r>
    </w:p>
    <w:p w14:paraId="0FF5E1AE" w14:textId="77777777" w:rsidR="00571E86" w:rsidRDefault="00571E86" w:rsidP="00571E86">
      <w:pPr>
        <w:spacing w:after="0" w:line="240" w:lineRule="auto"/>
        <w:jc w:val="both"/>
        <w:rPr>
          <w:rFonts w:ascii="Times New Roman" w:hAnsi="Times New Roman"/>
          <w:sz w:val="24"/>
          <w:szCs w:val="24"/>
          <w:lang w:val="en-GB"/>
        </w:rPr>
      </w:pPr>
    </w:p>
    <w:p w14:paraId="285002AA" w14:textId="673B9701" w:rsidR="00571E86" w:rsidRPr="00030E8B" w:rsidRDefault="00571E86" w:rsidP="00571E86">
      <w:pPr>
        <w:spacing w:after="0" w:line="240" w:lineRule="auto"/>
        <w:jc w:val="both"/>
        <w:rPr>
          <w:rFonts w:ascii="Times New Roman" w:hAnsi="Times New Roman"/>
          <w:b/>
          <w:bCs/>
          <w:i/>
          <w:iCs/>
          <w:sz w:val="24"/>
          <w:szCs w:val="24"/>
          <w:lang w:val="en-GB"/>
        </w:rPr>
      </w:pPr>
      <w:r w:rsidRPr="00030E8B">
        <w:rPr>
          <w:rFonts w:ascii="Times New Roman" w:hAnsi="Times New Roman"/>
          <w:b/>
          <w:bCs/>
          <w:i/>
          <w:iCs/>
          <w:sz w:val="24"/>
          <w:szCs w:val="24"/>
          <w:lang w:val="en-GB"/>
        </w:rPr>
        <w:t>Objective</w:t>
      </w:r>
      <w:r w:rsidR="00937734">
        <w:rPr>
          <w:rFonts w:ascii="Times New Roman" w:hAnsi="Times New Roman"/>
          <w:b/>
          <w:bCs/>
          <w:i/>
          <w:iCs/>
          <w:sz w:val="24"/>
          <w:szCs w:val="24"/>
          <w:lang w:val="en-GB"/>
        </w:rPr>
        <w:t>: I</w:t>
      </w:r>
      <w:r w:rsidR="00E30959" w:rsidRPr="00030E8B">
        <w:rPr>
          <w:rFonts w:ascii="Times New Roman" w:hAnsi="Times New Roman"/>
          <w:b/>
          <w:bCs/>
          <w:i/>
          <w:iCs/>
          <w:sz w:val="24"/>
          <w:szCs w:val="24"/>
          <w:lang w:val="en-GB"/>
        </w:rPr>
        <w:t xml:space="preserve">s to enhance private sector engagement in forestry and develop pro-poor forest product markets (using market systems development approach) through leveraging the AAER framework that in turn would substantially improve livelihoods and decent work opportunities for at least 70,000 rural and peri-urban poor (mainly women and youth) through systemic change in market systems of a sustainably managed forestry sector. </w:t>
      </w:r>
    </w:p>
    <w:p w14:paraId="5932B75D" w14:textId="77777777" w:rsidR="00571E86" w:rsidRDefault="00571E86" w:rsidP="00571E86">
      <w:pPr>
        <w:spacing w:after="0" w:line="240" w:lineRule="auto"/>
        <w:jc w:val="both"/>
        <w:rPr>
          <w:rFonts w:ascii="Times New Roman" w:hAnsi="Times New Roman"/>
          <w:sz w:val="24"/>
          <w:szCs w:val="24"/>
          <w:lang w:val="en-GB"/>
        </w:rPr>
      </w:pPr>
    </w:p>
    <w:p w14:paraId="4629CB79" w14:textId="09C7AA06" w:rsidR="00571E86" w:rsidRDefault="009E22E6" w:rsidP="00571E86">
      <w:pPr>
        <w:spacing w:after="0" w:line="240" w:lineRule="auto"/>
        <w:jc w:val="both"/>
        <w:rPr>
          <w:rFonts w:ascii="Times New Roman" w:hAnsi="Times New Roman"/>
          <w:sz w:val="24"/>
          <w:szCs w:val="24"/>
          <w:lang w:val="en-GB"/>
        </w:rPr>
      </w:pPr>
      <w:r>
        <w:rPr>
          <w:rFonts w:ascii="Times New Roman" w:hAnsi="Times New Roman"/>
          <w:sz w:val="24"/>
          <w:szCs w:val="24"/>
          <w:lang w:val="en-GB"/>
        </w:rPr>
        <w:t>This will be achieved through supporting actions including</w:t>
      </w:r>
      <w:r w:rsidR="00571E86" w:rsidRPr="00571E86">
        <w:rPr>
          <w:rFonts w:ascii="Times New Roman" w:hAnsi="Times New Roman"/>
          <w:sz w:val="24"/>
          <w:szCs w:val="24"/>
          <w:lang w:val="en-GB"/>
        </w:rPr>
        <w:t>:</w:t>
      </w:r>
    </w:p>
    <w:p w14:paraId="5DC8A816" w14:textId="77777777" w:rsidR="009E22E6" w:rsidRPr="00571E86" w:rsidRDefault="009E22E6" w:rsidP="00571E86">
      <w:pPr>
        <w:spacing w:after="0" w:line="240" w:lineRule="auto"/>
        <w:jc w:val="both"/>
        <w:rPr>
          <w:rFonts w:ascii="Times New Roman" w:hAnsi="Times New Roman"/>
          <w:sz w:val="24"/>
          <w:szCs w:val="24"/>
          <w:lang w:val="en-GB"/>
        </w:rPr>
      </w:pPr>
    </w:p>
    <w:p w14:paraId="4C6FC86F" w14:textId="7EA09C94" w:rsidR="00571E86" w:rsidRPr="009E22E6" w:rsidRDefault="00571E86">
      <w:pPr>
        <w:pStyle w:val="ListParagraph"/>
        <w:numPr>
          <w:ilvl w:val="0"/>
          <w:numId w:val="25"/>
        </w:numPr>
        <w:spacing w:after="0" w:line="240" w:lineRule="auto"/>
        <w:jc w:val="both"/>
        <w:rPr>
          <w:rFonts w:ascii="Times New Roman" w:hAnsi="Times New Roman"/>
          <w:sz w:val="24"/>
          <w:szCs w:val="24"/>
          <w:lang w:val="en-GB"/>
        </w:rPr>
      </w:pPr>
      <w:r w:rsidRPr="009E22E6">
        <w:rPr>
          <w:rFonts w:ascii="Times New Roman" w:hAnsi="Times New Roman"/>
          <w:sz w:val="24"/>
          <w:szCs w:val="24"/>
          <w:lang w:val="en-GB"/>
        </w:rPr>
        <w:t>Enhance the capacity of private sector actors, including small-scale producers, traders, cooperatives to engage in sustainable forest product marketing practices in Ethiopia.</w:t>
      </w:r>
    </w:p>
    <w:p w14:paraId="77691E3E" w14:textId="77777777" w:rsidR="00571E86" w:rsidRPr="00571E86" w:rsidRDefault="00571E86" w:rsidP="00571E86">
      <w:pPr>
        <w:spacing w:after="0" w:line="240" w:lineRule="auto"/>
        <w:jc w:val="both"/>
        <w:rPr>
          <w:rFonts w:ascii="Times New Roman" w:hAnsi="Times New Roman"/>
          <w:sz w:val="24"/>
          <w:szCs w:val="24"/>
          <w:lang w:val="en-GB"/>
        </w:rPr>
      </w:pPr>
    </w:p>
    <w:p w14:paraId="16BA1B26" w14:textId="23BDBCCF" w:rsidR="00571E86" w:rsidRPr="009E22E6" w:rsidRDefault="00571E86">
      <w:pPr>
        <w:pStyle w:val="ListParagraph"/>
        <w:numPr>
          <w:ilvl w:val="0"/>
          <w:numId w:val="25"/>
        </w:numPr>
        <w:spacing w:after="0" w:line="240" w:lineRule="auto"/>
        <w:jc w:val="both"/>
        <w:rPr>
          <w:rFonts w:ascii="Times New Roman" w:hAnsi="Times New Roman"/>
          <w:sz w:val="24"/>
          <w:szCs w:val="24"/>
          <w:lang w:val="en-GB"/>
        </w:rPr>
      </w:pPr>
      <w:r w:rsidRPr="009E22E6">
        <w:rPr>
          <w:rFonts w:ascii="Times New Roman" w:hAnsi="Times New Roman"/>
          <w:sz w:val="24"/>
          <w:szCs w:val="24"/>
          <w:lang w:val="en-GB"/>
        </w:rPr>
        <w:t>Strengthen institutional support systems and regulatory frameworks to create an enabling environment for private sector engagement in pro-poor forest products marketing, ensuring equitable access and fair-trade practices.</w:t>
      </w:r>
    </w:p>
    <w:p w14:paraId="7CB0468F" w14:textId="77777777" w:rsidR="00571E86" w:rsidRPr="00571E86" w:rsidRDefault="00571E86" w:rsidP="00571E86">
      <w:pPr>
        <w:spacing w:after="0" w:line="240" w:lineRule="auto"/>
        <w:jc w:val="both"/>
        <w:rPr>
          <w:rFonts w:ascii="Times New Roman" w:hAnsi="Times New Roman"/>
          <w:sz w:val="24"/>
          <w:szCs w:val="24"/>
          <w:lang w:val="en-GB"/>
        </w:rPr>
      </w:pPr>
    </w:p>
    <w:p w14:paraId="118FE047" w14:textId="2ECFBCBB" w:rsidR="00571E86" w:rsidRPr="009E22E6" w:rsidRDefault="00571E86">
      <w:pPr>
        <w:pStyle w:val="ListParagraph"/>
        <w:numPr>
          <w:ilvl w:val="0"/>
          <w:numId w:val="25"/>
        </w:numPr>
        <w:spacing w:after="0" w:line="240" w:lineRule="auto"/>
        <w:jc w:val="both"/>
        <w:rPr>
          <w:rFonts w:ascii="Times New Roman" w:hAnsi="Times New Roman"/>
          <w:sz w:val="24"/>
          <w:szCs w:val="24"/>
          <w:lang w:val="en-GB"/>
        </w:rPr>
      </w:pPr>
      <w:r w:rsidRPr="009E22E6">
        <w:rPr>
          <w:rFonts w:ascii="Times New Roman" w:hAnsi="Times New Roman"/>
          <w:sz w:val="24"/>
          <w:szCs w:val="24"/>
          <w:lang w:val="en-GB"/>
        </w:rPr>
        <w:t xml:space="preserve">Facilitate the development of market linkages, value chains, and distribution networks for pro-poor forest products, promoting inclusive economic opportunities and livelihood enhancement for </w:t>
      </w:r>
      <w:r w:rsidR="009C540D">
        <w:rPr>
          <w:rFonts w:ascii="Times New Roman" w:hAnsi="Times New Roman"/>
          <w:sz w:val="24"/>
          <w:szCs w:val="24"/>
          <w:lang w:val="en-GB"/>
        </w:rPr>
        <w:t xml:space="preserve">local communities </w:t>
      </w:r>
      <w:r w:rsidRPr="009E22E6">
        <w:rPr>
          <w:rFonts w:ascii="Times New Roman" w:hAnsi="Times New Roman"/>
          <w:sz w:val="24"/>
          <w:szCs w:val="24"/>
          <w:lang w:val="en-GB"/>
        </w:rPr>
        <w:t xml:space="preserve">  in Ethiopia.</w:t>
      </w:r>
    </w:p>
    <w:p w14:paraId="44B4C32C" w14:textId="77777777" w:rsidR="00571E86" w:rsidRDefault="00571E86" w:rsidP="00571E86">
      <w:pPr>
        <w:spacing w:after="0" w:line="240" w:lineRule="auto"/>
        <w:jc w:val="both"/>
        <w:rPr>
          <w:rFonts w:ascii="Times New Roman" w:hAnsi="Times New Roman"/>
          <w:sz w:val="24"/>
          <w:szCs w:val="24"/>
          <w:lang w:val="en-GB"/>
        </w:rPr>
      </w:pPr>
    </w:p>
    <w:p w14:paraId="7B68602B" w14:textId="16CA5B48" w:rsidR="00E30959" w:rsidRDefault="00E30959" w:rsidP="00571E86">
      <w:pPr>
        <w:spacing w:after="0" w:line="240" w:lineRule="auto"/>
        <w:jc w:val="both"/>
        <w:rPr>
          <w:rFonts w:ascii="Times New Roman" w:hAnsi="Times New Roman"/>
          <w:sz w:val="24"/>
          <w:szCs w:val="24"/>
          <w:lang w:val="en-GB"/>
        </w:rPr>
      </w:pPr>
      <w:r w:rsidRPr="00571E86">
        <w:rPr>
          <w:rFonts w:ascii="Times New Roman" w:hAnsi="Times New Roman"/>
          <w:sz w:val="24"/>
          <w:szCs w:val="24"/>
          <w:lang w:val="en-GB"/>
        </w:rPr>
        <w:t xml:space="preserve">The sub-objectives that the Programme </w:t>
      </w:r>
      <w:r w:rsidR="004230C0">
        <w:rPr>
          <w:rFonts w:ascii="Times New Roman" w:hAnsi="Times New Roman"/>
          <w:sz w:val="24"/>
          <w:szCs w:val="24"/>
          <w:lang w:val="en-GB"/>
        </w:rPr>
        <w:t>include:</w:t>
      </w:r>
      <w:r w:rsidRPr="00571E86">
        <w:rPr>
          <w:rFonts w:ascii="Times New Roman" w:hAnsi="Times New Roman"/>
          <w:sz w:val="24"/>
          <w:szCs w:val="24"/>
          <w:lang w:val="en-GB"/>
        </w:rPr>
        <w:t xml:space="preserve"> </w:t>
      </w:r>
    </w:p>
    <w:p w14:paraId="1111B48A" w14:textId="77777777" w:rsidR="00571E86" w:rsidRPr="00571E86" w:rsidRDefault="00571E86" w:rsidP="00571E86">
      <w:pPr>
        <w:spacing w:after="0" w:line="240" w:lineRule="auto"/>
        <w:jc w:val="both"/>
        <w:rPr>
          <w:rFonts w:ascii="Times New Roman" w:hAnsi="Times New Roman"/>
          <w:sz w:val="24"/>
          <w:szCs w:val="24"/>
          <w:lang w:val="en-GB"/>
        </w:rPr>
      </w:pPr>
    </w:p>
    <w:p w14:paraId="6E3E586A" w14:textId="1A584EDC" w:rsidR="00E30959" w:rsidRPr="00571E86" w:rsidRDefault="00E30959">
      <w:pPr>
        <w:pStyle w:val="ListParagraph"/>
        <w:numPr>
          <w:ilvl w:val="0"/>
          <w:numId w:val="24"/>
        </w:numPr>
        <w:spacing w:after="0" w:line="240" w:lineRule="auto"/>
        <w:jc w:val="both"/>
        <w:rPr>
          <w:rFonts w:ascii="Times New Roman" w:hAnsi="Times New Roman"/>
          <w:sz w:val="24"/>
          <w:szCs w:val="24"/>
          <w:lang w:val="en-GB"/>
        </w:rPr>
      </w:pPr>
      <w:r w:rsidRPr="00571E86">
        <w:rPr>
          <w:rFonts w:ascii="Times New Roman" w:hAnsi="Times New Roman"/>
          <w:sz w:val="24"/>
          <w:szCs w:val="24"/>
          <w:lang w:val="en-GB"/>
        </w:rPr>
        <w:t xml:space="preserve">Increasing private sector engagement in forestry by addressing legal and institutional barriers like access to land, mechanisms to work with community-based organizations, etc. </w:t>
      </w:r>
    </w:p>
    <w:p w14:paraId="72FE24A3" w14:textId="77777777" w:rsidR="00571E86" w:rsidRPr="00571E86" w:rsidRDefault="00571E86" w:rsidP="00571E86">
      <w:pPr>
        <w:spacing w:after="0" w:line="240" w:lineRule="auto"/>
        <w:jc w:val="both"/>
        <w:rPr>
          <w:rFonts w:ascii="Times New Roman" w:hAnsi="Times New Roman"/>
          <w:sz w:val="24"/>
          <w:szCs w:val="24"/>
          <w:lang w:val="en-GB"/>
        </w:rPr>
      </w:pPr>
    </w:p>
    <w:p w14:paraId="68D2D204" w14:textId="00DB733F" w:rsidR="00E30959" w:rsidRDefault="00E30959">
      <w:pPr>
        <w:pStyle w:val="ListParagraph"/>
        <w:numPr>
          <w:ilvl w:val="0"/>
          <w:numId w:val="24"/>
        </w:numPr>
        <w:spacing w:after="0" w:line="240" w:lineRule="auto"/>
        <w:jc w:val="both"/>
        <w:rPr>
          <w:rFonts w:ascii="Times New Roman" w:hAnsi="Times New Roman"/>
          <w:sz w:val="24"/>
          <w:szCs w:val="24"/>
          <w:lang w:val="en-GB"/>
        </w:rPr>
      </w:pPr>
      <w:r w:rsidRPr="00571E86">
        <w:rPr>
          <w:rFonts w:ascii="Times New Roman" w:hAnsi="Times New Roman"/>
          <w:sz w:val="24"/>
          <w:szCs w:val="24"/>
          <w:lang w:val="en-GB"/>
        </w:rPr>
        <w:t xml:space="preserve">Increasing market access of poor women and men in the value chains of selected forest products by improving their access to extension services, market information, </w:t>
      </w:r>
      <w:r w:rsidR="004230C0" w:rsidRPr="00571E86">
        <w:rPr>
          <w:rFonts w:ascii="Times New Roman" w:hAnsi="Times New Roman"/>
          <w:sz w:val="24"/>
          <w:szCs w:val="24"/>
          <w:lang w:val="en-GB"/>
        </w:rPr>
        <w:t>inputs, and</w:t>
      </w:r>
      <w:r w:rsidRPr="00571E86">
        <w:rPr>
          <w:rFonts w:ascii="Times New Roman" w:hAnsi="Times New Roman"/>
          <w:sz w:val="24"/>
          <w:szCs w:val="24"/>
          <w:lang w:val="en-GB"/>
        </w:rPr>
        <w:t xml:space="preserve"> </w:t>
      </w:r>
      <w:r w:rsidRPr="00571E86">
        <w:rPr>
          <w:rFonts w:ascii="Times New Roman" w:hAnsi="Times New Roman"/>
          <w:sz w:val="24"/>
          <w:szCs w:val="24"/>
          <w:lang w:val="en-GB"/>
        </w:rPr>
        <w:lastRenderedPageBreak/>
        <w:t>strengthening their capacity and skills to effectively participate in and benefit from forest product markets</w:t>
      </w:r>
    </w:p>
    <w:p w14:paraId="271F896B" w14:textId="77777777" w:rsidR="00571E86" w:rsidRPr="00571E86" w:rsidRDefault="00571E86" w:rsidP="00571E86">
      <w:pPr>
        <w:pStyle w:val="ListParagraph"/>
        <w:rPr>
          <w:rFonts w:ascii="Times New Roman" w:hAnsi="Times New Roman"/>
          <w:sz w:val="24"/>
          <w:szCs w:val="24"/>
          <w:lang w:val="en-GB"/>
        </w:rPr>
      </w:pPr>
    </w:p>
    <w:p w14:paraId="7ACFD8DD" w14:textId="3C24A7C0" w:rsidR="00E30959" w:rsidRDefault="00E30959">
      <w:pPr>
        <w:pStyle w:val="ListParagraph"/>
        <w:numPr>
          <w:ilvl w:val="0"/>
          <w:numId w:val="24"/>
        </w:numPr>
        <w:spacing w:after="0" w:line="240" w:lineRule="auto"/>
        <w:jc w:val="both"/>
        <w:rPr>
          <w:rFonts w:ascii="Times New Roman" w:hAnsi="Times New Roman"/>
          <w:sz w:val="24"/>
          <w:szCs w:val="24"/>
          <w:lang w:val="en-GB"/>
        </w:rPr>
      </w:pPr>
      <w:r w:rsidRPr="00571E86">
        <w:rPr>
          <w:rFonts w:ascii="Times New Roman" w:hAnsi="Times New Roman"/>
          <w:sz w:val="24"/>
          <w:szCs w:val="24"/>
          <w:lang w:val="en-GB"/>
        </w:rPr>
        <w:t>Promoting sustainable forest management practices to ensure that market development activities would not lead to deforestation and forest degradation</w:t>
      </w:r>
      <w:r w:rsidR="00571E86">
        <w:rPr>
          <w:rFonts w:ascii="Times New Roman" w:hAnsi="Times New Roman"/>
          <w:sz w:val="24"/>
          <w:szCs w:val="24"/>
          <w:lang w:val="en-GB"/>
        </w:rPr>
        <w:t>.</w:t>
      </w:r>
    </w:p>
    <w:p w14:paraId="6D7CBEE7" w14:textId="77777777" w:rsidR="00571E86" w:rsidRPr="00571E86" w:rsidRDefault="00571E86" w:rsidP="00024EDA">
      <w:pPr>
        <w:pStyle w:val="ListParagraph"/>
        <w:rPr>
          <w:rFonts w:ascii="Times New Roman" w:hAnsi="Times New Roman"/>
          <w:sz w:val="24"/>
          <w:szCs w:val="24"/>
          <w:lang w:val="en-GB"/>
        </w:rPr>
      </w:pPr>
    </w:p>
    <w:p w14:paraId="12BF8854" w14:textId="2C65BDA4" w:rsidR="00E30959" w:rsidRPr="00571E86" w:rsidRDefault="00571E86">
      <w:pPr>
        <w:pStyle w:val="ListParagraph"/>
        <w:numPr>
          <w:ilvl w:val="0"/>
          <w:numId w:val="24"/>
        </w:numPr>
        <w:spacing w:after="0" w:line="240" w:lineRule="auto"/>
        <w:jc w:val="both"/>
        <w:rPr>
          <w:rFonts w:ascii="Times New Roman" w:hAnsi="Times New Roman"/>
          <w:sz w:val="24"/>
          <w:szCs w:val="24"/>
          <w:lang w:val="en-GB"/>
        </w:rPr>
      </w:pPr>
      <w:r w:rsidRPr="00571E86">
        <w:rPr>
          <w:rFonts w:ascii="Times New Roman" w:hAnsi="Times New Roman"/>
          <w:sz w:val="24"/>
          <w:szCs w:val="24"/>
          <w:lang w:val="en-GB"/>
        </w:rPr>
        <w:t>Add</w:t>
      </w:r>
      <w:r w:rsidR="00E30959" w:rsidRPr="00571E86">
        <w:rPr>
          <w:rFonts w:ascii="Times New Roman" w:hAnsi="Times New Roman"/>
          <w:sz w:val="24"/>
          <w:szCs w:val="24"/>
          <w:lang w:val="en-GB"/>
        </w:rPr>
        <w:t xml:space="preserve">ressing gender-specific barriers and promoting equal opportunities for women and men and youth </w:t>
      </w:r>
      <w:proofErr w:type="gramStart"/>
      <w:r w:rsidR="00E30959" w:rsidRPr="00571E86">
        <w:rPr>
          <w:rFonts w:ascii="Times New Roman" w:hAnsi="Times New Roman"/>
          <w:sz w:val="24"/>
          <w:szCs w:val="24"/>
          <w:lang w:val="en-GB"/>
        </w:rPr>
        <w:t>so as to</w:t>
      </w:r>
      <w:proofErr w:type="gramEnd"/>
      <w:r w:rsidR="00E30959" w:rsidRPr="00571E86">
        <w:rPr>
          <w:rFonts w:ascii="Times New Roman" w:hAnsi="Times New Roman"/>
          <w:sz w:val="24"/>
          <w:szCs w:val="24"/>
          <w:lang w:val="en-GB"/>
        </w:rPr>
        <w:t xml:space="preserve"> foster gender equality and social inclusion.</w:t>
      </w:r>
    </w:p>
    <w:p w14:paraId="1F41525C" w14:textId="77777777" w:rsidR="00571E86" w:rsidRDefault="00571E86" w:rsidP="00571E86">
      <w:pPr>
        <w:spacing w:after="0" w:line="240" w:lineRule="auto"/>
        <w:jc w:val="both"/>
        <w:rPr>
          <w:rFonts w:ascii="Times New Roman" w:hAnsi="Times New Roman"/>
          <w:sz w:val="24"/>
          <w:szCs w:val="24"/>
          <w:lang w:val="en-GB"/>
        </w:rPr>
      </w:pPr>
    </w:p>
    <w:p w14:paraId="27FA51ED" w14:textId="764A663E" w:rsidR="00E30959" w:rsidRPr="00571E86" w:rsidRDefault="00E30959">
      <w:pPr>
        <w:pStyle w:val="ListParagraph"/>
        <w:numPr>
          <w:ilvl w:val="0"/>
          <w:numId w:val="24"/>
        </w:numPr>
        <w:spacing w:after="0" w:line="240" w:lineRule="auto"/>
        <w:jc w:val="both"/>
        <w:rPr>
          <w:rFonts w:ascii="Times New Roman" w:hAnsi="Times New Roman"/>
          <w:sz w:val="24"/>
          <w:szCs w:val="24"/>
          <w:lang w:val="en-GB"/>
        </w:rPr>
      </w:pPr>
      <w:r w:rsidRPr="00571E86">
        <w:rPr>
          <w:rFonts w:ascii="Times New Roman" w:hAnsi="Times New Roman"/>
          <w:sz w:val="24"/>
          <w:szCs w:val="24"/>
          <w:lang w:val="en-GB"/>
        </w:rPr>
        <w:t>Strengthening enabling environments for attracting and private sector engagement in forestry and to developing pro-poor forest products markets. This sub-objective is expected to contribute to bringing about desirable change in the performance, stability, and adaptability of institutions in the forestry sector.</w:t>
      </w:r>
    </w:p>
    <w:p w14:paraId="765AF9FB" w14:textId="77777777" w:rsidR="00F81E9D" w:rsidRDefault="00F81E9D" w:rsidP="004230C0">
      <w:pPr>
        <w:rPr>
          <w:b/>
          <w:bCs/>
          <w:lang w:val="en-GB"/>
        </w:rPr>
      </w:pPr>
    </w:p>
    <w:p w14:paraId="3A226C66" w14:textId="517E012D" w:rsidR="00571E86" w:rsidRPr="00F81E9D" w:rsidRDefault="004230C0" w:rsidP="00F81E9D">
      <w:pPr>
        <w:spacing w:line="240" w:lineRule="auto"/>
        <w:jc w:val="both"/>
        <w:rPr>
          <w:rFonts w:ascii="Times New Roman" w:hAnsi="Times New Roman"/>
          <w:b/>
          <w:bCs/>
          <w:sz w:val="24"/>
          <w:szCs w:val="24"/>
          <w:lang w:val="en-GB"/>
        </w:rPr>
      </w:pPr>
      <w:r w:rsidRPr="00F81E9D">
        <w:rPr>
          <w:rFonts w:ascii="Times New Roman" w:hAnsi="Times New Roman"/>
          <w:b/>
          <w:bCs/>
          <w:sz w:val="24"/>
          <w:szCs w:val="24"/>
          <w:lang w:val="en-GB"/>
        </w:rPr>
        <w:t xml:space="preserve">The programme will have two </w:t>
      </w:r>
      <w:r w:rsidR="00755223">
        <w:rPr>
          <w:rFonts w:ascii="Times New Roman" w:hAnsi="Times New Roman"/>
          <w:b/>
          <w:bCs/>
          <w:sz w:val="24"/>
          <w:szCs w:val="24"/>
          <w:lang w:val="en-GB"/>
        </w:rPr>
        <w:t xml:space="preserve">high level </w:t>
      </w:r>
      <w:r w:rsidRPr="00F81E9D">
        <w:rPr>
          <w:rFonts w:ascii="Times New Roman" w:hAnsi="Times New Roman"/>
          <w:b/>
          <w:bCs/>
          <w:sz w:val="24"/>
          <w:szCs w:val="24"/>
          <w:lang w:val="en-GB"/>
        </w:rPr>
        <w:t>Outcomes</w:t>
      </w:r>
      <w:r w:rsidR="00F81E9D" w:rsidRPr="00F81E9D">
        <w:rPr>
          <w:rFonts w:ascii="Times New Roman" w:hAnsi="Times New Roman"/>
          <w:b/>
          <w:bCs/>
          <w:sz w:val="24"/>
          <w:szCs w:val="24"/>
          <w:lang w:val="en-GB"/>
        </w:rPr>
        <w:t>:</w:t>
      </w:r>
    </w:p>
    <w:p w14:paraId="3AC002DC" w14:textId="77777777" w:rsidR="001278CB" w:rsidRPr="00F81E9D" w:rsidRDefault="001278CB" w:rsidP="00F81E9D">
      <w:pPr>
        <w:spacing w:line="240" w:lineRule="auto"/>
        <w:jc w:val="both"/>
        <w:rPr>
          <w:rFonts w:ascii="Times New Roman" w:hAnsi="Times New Roman"/>
          <w:b/>
          <w:bCs/>
          <w:i/>
          <w:iCs/>
          <w:sz w:val="24"/>
          <w:szCs w:val="24"/>
          <w:lang w:val="en-GB"/>
        </w:rPr>
      </w:pPr>
      <w:r w:rsidRPr="00F81E9D">
        <w:rPr>
          <w:rFonts w:ascii="Times New Roman" w:hAnsi="Times New Roman"/>
          <w:b/>
          <w:bCs/>
          <w:i/>
          <w:iCs/>
          <w:sz w:val="24"/>
          <w:szCs w:val="24"/>
          <w:lang w:val="en-GB"/>
        </w:rPr>
        <w:t>Outcome 1: Private sector engagement in forestry and development of pro-poor forest product markets enhanced.</w:t>
      </w:r>
    </w:p>
    <w:p w14:paraId="5B4488AF" w14:textId="0C12097A" w:rsidR="00755223" w:rsidRDefault="001278CB" w:rsidP="00F81E9D">
      <w:pPr>
        <w:spacing w:line="240" w:lineRule="auto"/>
        <w:jc w:val="both"/>
        <w:rPr>
          <w:rFonts w:ascii="Times New Roman" w:hAnsi="Times New Roman"/>
          <w:sz w:val="24"/>
          <w:szCs w:val="24"/>
          <w:lang w:val="en-GB"/>
        </w:rPr>
      </w:pPr>
      <w:r w:rsidRPr="00F81E9D">
        <w:rPr>
          <w:rFonts w:ascii="Times New Roman" w:hAnsi="Times New Roman"/>
          <w:sz w:val="24"/>
          <w:szCs w:val="24"/>
          <w:lang w:val="en-GB"/>
        </w:rPr>
        <w:t xml:space="preserve">This outcome reflects a holistic approach to forestry management that prioritizes environmental conservation, socio-economic development, and poverty reduction, ultimately contributing to more resilient and sustainable forest ecosystems and livelihoods. The outcome, if achieved, will signify a significant advancement in sustainable forest management and economic empowerment, particularly for </w:t>
      </w:r>
      <w:r w:rsidR="009C540D">
        <w:rPr>
          <w:rFonts w:ascii="Times New Roman" w:hAnsi="Times New Roman"/>
          <w:sz w:val="24"/>
          <w:szCs w:val="24"/>
          <w:lang w:val="en-GB"/>
        </w:rPr>
        <w:t xml:space="preserve">local </w:t>
      </w:r>
      <w:r w:rsidR="00570E5A">
        <w:rPr>
          <w:rFonts w:ascii="Times New Roman" w:hAnsi="Times New Roman"/>
          <w:sz w:val="24"/>
          <w:szCs w:val="24"/>
          <w:lang w:val="en-GB"/>
        </w:rPr>
        <w:t xml:space="preserve">communities </w:t>
      </w:r>
      <w:r w:rsidR="00570E5A" w:rsidRPr="00F81E9D">
        <w:rPr>
          <w:rFonts w:ascii="Times New Roman" w:hAnsi="Times New Roman"/>
          <w:sz w:val="24"/>
          <w:szCs w:val="24"/>
          <w:lang w:val="en-GB"/>
        </w:rPr>
        <w:t>in</w:t>
      </w:r>
      <w:r w:rsidRPr="00F81E9D">
        <w:rPr>
          <w:rFonts w:ascii="Times New Roman" w:hAnsi="Times New Roman"/>
          <w:sz w:val="24"/>
          <w:szCs w:val="24"/>
          <w:lang w:val="en-GB"/>
        </w:rPr>
        <w:t xml:space="preserve"> Ethiopia. By actively involving the private sector in forestry initiatives, there is a dual benefit of promoting environmental conservation while simultaneously fostering economic growth and poverty alleviation because of two important reasons. </w:t>
      </w:r>
    </w:p>
    <w:p w14:paraId="7F5FD747" w14:textId="77777777" w:rsidR="00755223" w:rsidRDefault="001278CB" w:rsidP="00F81E9D">
      <w:pPr>
        <w:spacing w:line="240" w:lineRule="auto"/>
        <w:jc w:val="both"/>
        <w:rPr>
          <w:rFonts w:ascii="Times New Roman" w:hAnsi="Times New Roman"/>
          <w:sz w:val="24"/>
          <w:szCs w:val="24"/>
          <w:lang w:val="en-GB"/>
        </w:rPr>
      </w:pPr>
      <w:r w:rsidRPr="00F81E9D">
        <w:rPr>
          <w:rFonts w:ascii="Times New Roman" w:hAnsi="Times New Roman"/>
          <w:sz w:val="24"/>
          <w:szCs w:val="24"/>
          <w:lang w:val="en-GB"/>
        </w:rPr>
        <w:t xml:space="preserve">Firstly, enhanced private sector engagement in forestry implies increased investment, innovation, and expertise directed towards sustainable forest management practices; and partnerships between private companies and local communities will lead to responsible forest products exploitation practices, reforestation efforts, and biodiversity conservation initiatives. </w:t>
      </w:r>
    </w:p>
    <w:p w14:paraId="289D632D" w14:textId="6AB9B6FB" w:rsidR="001278CB" w:rsidRPr="00755223" w:rsidRDefault="001278CB" w:rsidP="00024EDA">
      <w:pPr>
        <w:spacing w:after="0" w:line="240" w:lineRule="auto"/>
        <w:jc w:val="both"/>
        <w:rPr>
          <w:rFonts w:ascii="Times New Roman" w:hAnsi="Times New Roman"/>
          <w:sz w:val="24"/>
          <w:szCs w:val="24"/>
          <w:lang w:val="en-GB"/>
        </w:rPr>
      </w:pPr>
      <w:r w:rsidRPr="00F81E9D">
        <w:rPr>
          <w:rFonts w:ascii="Times New Roman" w:hAnsi="Times New Roman"/>
          <w:sz w:val="24"/>
          <w:szCs w:val="24"/>
          <w:lang w:val="en-GB"/>
        </w:rPr>
        <w:t xml:space="preserve">Secondly, the development of pro-poor forest product markets indicates a deliberate focus on ensuring that the benefits of forestry activities trickle down to the most vulnerable segments of society through initiatives such as capacity building for local communities to sustainably harvest and process forest products, as well as the establishment of fair-trade practices that </w:t>
      </w:r>
      <w:r w:rsidRPr="00755223">
        <w:rPr>
          <w:rFonts w:ascii="Times New Roman" w:hAnsi="Times New Roman"/>
          <w:sz w:val="24"/>
          <w:szCs w:val="24"/>
          <w:lang w:val="en-GB"/>
        </w:rPr>
        <w:t>ensure equitable compensation for their contributions. Other results include the creation of jobs, diversification of livelihood options, increased income for cooperatives and their members, which will incentivise the expansion of commercial plantation and reduction of pressure on natural forests. Additionally, the programme will focus on seedling raising, collection and marketing of gums, and resins market development</w:t>
      </w:r>
      <w:r w:rsidR="00561699">
        <w:rPr>
          <w:rFonts w:ascii="Times New Roman" w:hAnsi="Times New Roman"/>
          <w:sz w:val="24"/>
          <w:szCs w:val="24"/>
          <w:lang w:val="en-GB"/>
        </w:rPr>
        <w:t xml:space="preserve"> -</w:t>
      </w:r>
      <w:r w:rsidRPr="00755223">
        <w:rPr>
          <w:rFonts w:ascii="Times New Roman" w:hAnsi="Times New Roman"/>
          <w:sz w:val="24"/>
          <w:szCs w:val="24"/>
          <w:lang w:val="en-GB"/>
        </w:rPr>
        <w:t xml:space="preserve">all of which are predominantly led by women; thus, contributing to gender equality.  </w:t>
      </w:r>
    </w:p>
    <w:p w14:paraId="38F284B3" w14:textId="77777777" w:rsidR="001278CB" w:rsidRPr="00755223" w:rsidRDefault="001278CB" w:rsidP="00755223">
      <w:pPr>
        <w:pStyle w:val="ListParagraph"/>
        <w:spacing w:after="0" w:line="240" w:lineRule="auto"/>
        <w:ind w:left="360"/>
        <w:jc w:val="both"/>
        <w:rPr>
          <w:rFonts w:ascii="Times New Roman" w:hAnsi="Times New Roman"/>
          <w:sz w:val="24"/>
          <w:szCs w:val="24"/>
          <w:lang w:val="en-GB"/>
        </w:rPr>
      </w:pPr>
    </w:p>
    <w:p w14:paraId="699BAB26" w14:textId="2B58FFCF" w:rsidR="001278CB" w:rsidRPr="00755223" w:rsidRDefault="001278CB" w:rsidP="00AC63E0">
      <w:pPr>
        <w:pStyle w:val="ListParagraph"/>
        <w:spacing w:after="0" w:line="240" w:lineRule="auto"/>
        <w:ind w:left="360"/>
        <w:jc w:val="both"/>
        <w:rPr>
          <w:rFonts w:ascii="Times New Roman" w:hAnsi="Times New Roman"/>
          <w:sz w:val="24"/>
          <w:szCs w:val="24"/>
          <w:lang w:val="en-GB"/>
        </w:rPr>
      </w:pPr>
      <w:r w:rsidRPr="00755223">
        <w:rPr>
          <w:rFonts w:ascii="Times New Roman" w:hAnsi="Times New Roman"/>
          <w:b/>
          <w:bCs/>
          <w:sz w:val="24"/>
          <w:szCs w:val="24"/>
          <w:lang w:val="en-GB"/>
        </w:rPr>
        <w:t>Output 1.1</w:t>
      </w:r>
      <w:r w:rsidR="00D54252">
        <w:rPr>
          <w:rFonts w:ascii="Times New Roman" w:hAnsi="Times New Roman"/>
          <w:b/>
          <w:bCs/>
          <w:sz w:val="24"/>
          <w:szCs w:val="24"/>
          <w:lang w:val="en-GB"/>
        </w:rPr>
        <w:t xml:space="preserve"> </w:t>
      </w:r>
      <w:r w:rsidRPr="00755223">
        <w:rPr>
          <w:rFonts w:ascii="Times New Roman" w:hAnsi="Times New Roman"/>
          <w:sz w:val="24"/>
          <w:szCs w:val="24"/>
          <w:lang w:val="en-GB"/>
        </w:rPr>
        <w:t xml:space="preserve">Market system for round wood, tree seedlings, and non-timber forest products mapped, </w:t>
      </w:r>
      <w:r w:rsidR="00D54252" w:rsidRPr="00755223">
        <w:rPr>
          <w:rFonts w:ascii="Times New Roman" w:hAnsi="Times New Roman"/>
          <w:sz w:val="24"/>
          <w:szCs w:val="24"/>
          <w:lang w:val="en-GB"/>
        </w:rPr>
        <w:t>analysed</w:t>
      </w:r>
      <w:r w:rsidRPr="00755223">
        <w:rPr>
          <w:rFonts w:ascii="Times New Roman" w:hAnsi="Times New Roman"/>
          <w:sz w:val="24"/>
          <w:szCs w:val="24"/>
          <w:lang w:val="en-GB"/>
        </w:rPr>
        <w:t>, and binding constraints identified.</w:t>
      </w:r>
      <w:r w:rsidR="00D15F52" w:rsidRPr="00755223">
        <w:rPr>
          <w:rFonts w:ascii="Times New Roman" w:hAnsi="Times New Roman"/>
          <w:sz w:val="24"/>
          <w:szCs w:val="24"/>
          <w:lang w:val="en-GB"/>
        </w:rPr>
        <w:t xml:space="preserve"> </w:t>
      </w:r>
      <w:r w:rsidRPr="00755223">
        <w:rPr>
          <w:rFonts w:ascii="Times New Roman" w:hAnsi="Times New Roman"/>
          <w:sz w:val="24"/>
          <w:szCs w:val="24"/>
          <w:lang w:val="en-GB"/>
        </w:rPr>
        <w:t>Adopting a structured approach to understanding and improving market dynamics in the forestry sector, the output includes mapping the market system to identify key actors (producers, traders, processors, and consumers</w:t>
      </w:r>
      <w:r w:rsidR="00814E7A" w:rsidRPr="00755223">
        <w:rPr>
          <w:rFonts w:ascii="Times New Roman" w:hAnsi="Times New Roman"/>
          <w:sz w:val="24"/>
          <w:szCs w:val="24"/>
          <w:lang w:val="en-GB"/>
        </w:rPr>
        <w:t>),</w:t>
      </w:r>
      <w:r w:rsidRPr="00755223">
        <w:rPr>
          <w:rFonts w:ascii="Times New Roman" w:hAnsi="Times New Roman"/>
          <w:sz w:val="24"/>
          <w:szCs w:val="24"/>
          <w:lang w:val="en-GB"/>
        </w:rPr>
        <w:t xml:space="preserve"> and their roles, relationships, and geographical distribution. The exercise will provide a comprehensive overview of the supply chain for round wood, tree seedlings, and non-timber forest products, highlighting existing market channels and potential areas for intervention. This will be followed by an analysis of various factors that influence market dynamics, such as demand and supply trends, price fluctuations, value chain efficiencies, and regulatory frameworks. The goal of the analysis is to identify opportunities for market expansion, value addition, and product diversification as well as pinpointing specific barriers or limitations within the market system that impede its efficient functioning and inhibit growth. </w:t>
      </w:r>
      <w:r w:rsidRPr="00755223">
        <w:rPr>
          <w:rFonts w:ascii="Times New Roman" w:hAnsi="Times New Roman"/>
          <w:sz w:val="24"/>
          <w:szCs w:val="24"/>
          <w:lang w:val="en-GB"/>
        </w:rPr>
        <w:lastRenderedPageBreak/>
        <w:t>Some of the obstacles could include inadequate transportation infrastructure, policy barriers, restrictive regulations, etc.</w:t>
      </w:r>
    </w:p>
    <w:p w14:paraId="1401BD3B" w14:textId="77777777" w:rsidR="001278CB" w:rsidRPr="00755223" w:rsidRDefault="001278CB" w:rsidP="00755223">
      <w:pPr>
        <w:pStyle w:val="ListParagraph"/>
        <w:spacing w:after="0" w:line="240" w:lineRule="auto"/>
        <w:ind w:left="360"/>
        <w:jc w:val="both"/>
        <w:rPr>
          <w:rFonts w:ascii="Times New Roman" w:hAnsi="Times New Roman"/>
          <w:b/>
          <w:bCs/>
          <w:sz w:val="24"/>
          <w:szCs w:val="24"/>
          <w:lang w:val="en-GB"/>
        </w:rPr>
      </w:pPr>
    </w:p>
    <w:p w14:paraId="1B732B1D" w14:textId="0FEECCEB" w:rsidR="001278CB" w:rsidRPr="00755223" w:rsidRDefault="001278CB" w:rsidP="00AC63E0">
      <w:pPr>
        <w:pStyle w:val="ListParagraph"/>
        <w:spacing w:after="0" w:line="240" w:lineRule="auto"/>
        <w:ind w:left="360"/>
        <w:jc w:val="both"/>
        <w:rPr>
          <w:rFonts w:ascii="Times New Roman" w:hAnsi="Times New Roman"/>
          <w:sz w:val="24"/>
          <w:szCs w:val="24"/>
          <w:lang w:val="en-GB"/>
        </w:rPr>
      </w:pPr>
      <w:r w:rsidRPr="00755223">
        <w:rPr>
          <w:rFonts w:ascii="Times New Roman" w:hAnsi="Times New Roman"/>
          <w:b/>
          <w:bCs/>
          <w:sz w:val="24"/>
          <w:szCs w:val="24"/>
          <w:lang w:val="en-GB"/>
        </w:rPr>
        <w:t>Output 1.2</w:t>
      </w:r>
      <w:r w:rsidR="00D54252">
        <w:rPr>
          <w:rFonts w:ascii="Times New Roman" w:hAnsi="Times New Roman"/>
          <w:b/>
          <w:bCs/>
          <w:sz w:val="24"/>
          <w:szCs w:val="24"/>
          <w:lang w:val="en-GB"/>
        </w:rPr>
        <w:t xml:space="preserve"> </w:t>
      </w:r>
      <w:r w:rsidRPr="00755223">
        <w:rPr>
          <w:rFonts w:ascii="Times New Roman" w:hAnsi="Times New Roman"/>
          <w:sz w:val="24"/>
          <w:szCs w:val="24"/>
          <w:lang w:val="en-GB"/>
        </w:rPr>
        <w:t xml:space="preserve">Intervention options to bring about desired changes in round wood, tree seedlings, and non-timber forest products market systems selected and implemented. In output 1.1 the partners would have identified and systematically assessed the binding constraints and market dynamics to determine the most effective strategies for </w:t>
      </w:r>
      <w:r w:rsidR="003B5E46" w:rsidRPr="00755223">
        <w:rPr>
          <w:rFonts w:ascii="Times New Roman" w:hAnsi="Times New Roman"/>
          <w:sz w:val="24"/>
          <w:szCs w:val="24"/>
          <w:lang w:val="en-GB"/>
        </w:rPr>
        <w:t>catalysing</w:t>
      </w:r>
      <w:r w:rsidRPr="00755223">
        <w:rPr>
          <w:rFonts w:ascii="Times New Roman" w:hAnsi="Times New Roman"/>
          <w:sz w:val="24"/>
          <w:szCs w:val="24"/>
          <w:lang w:val="en-GB"/>
        </w:rPr>
        <w:t xml:space="preserve"> positive change. Output 1.2 focuses on implementation of the identified options. This entails careful planning, stakeholder engagement, and coordination to ensure that interventions are effectively executed to yield tangible results. Some of the activities will include pilot projects, policy trials, capacity-building workshops, and public-private partnerships engagement forums to scale up innovative solutions. Monitoring and evaluation mechanisms to track progress, measure impact, and make necessary adjustments will be put in place. By addressing identified constraints and leveraging opportunities, the Program will help foster sustainable economic growth, promote environmental conservation, and enhance livelihoods for forest-dependent communities.</w:t>
      </w:r>
    </w:p>
    <w:p w14:paraId="2C49A5EB" w14:textId="77777777" w:rsidR="001278CB" w:rsidRPr="00755223" w:rsidRDefault="001278CB" w:rsidP="00755223">
      <w:pPr>
        <w:pStyle w:val="ListParagraph"/>
        <w:spacing w:after="0" w:line="240" w:lineRule="auto"/>
        <w:ind w:left="360"/>
        <w:jc w:val="both"/>
        <w:rPr>
          <w:rFonts w:ascii="Times New Roman" w:hAnsi="Times New Roman"/>
          <w:sz w:val="24"/>
          <w:szCs w:val="24"/>
          <w:lang w:val="en-GB"/>
        </w:rPr>
      </w:pPr>
    </w:p>
    <w:p w14:paraId="206EEC8F" w14:textId="77777777" w:rsidR="001278CB" w:rsidRPr="00D54252" w:rsidRDefault="001278CB" w:rsidP="00D54252">
      <w:pPr>
        <w:spacing w:line="240" w:lineRule="auto"/>
        <w:jc w:val="both"/>
        <w:rPr>
          <w:rFonts w:ascii="Times New Roman" w:hAnsi="Times New Roman"/>
          <w:b/>
          <w:bCs/>
          <w:i/>
          <w:iCs/>
          <w:sz w:val="24"/>
          <w:szCs w:val="24"/>
          <w:lang w:val="en-GB"/>
        </w:rPr>
      </w:pPr>
      <w:r w:rsidRPr="00D54252">
        <w:rPr>
          <w:rFonts w:ascii="Times New Roman" w:hAnsi="Times New Roman"/>
          <w:b/>
          <w:bCs/>
          <w:i/>
          <w:iCs/>
          <w:sz w:val="24"/>
          <w:szCs w:val="24"/>
          <w:lang w:val="en-GB"/>
        </w:rPr>
        <w:t xml:space="preserve">Outcome 2: Enabling environment for private sector engagement in forestry and for developing pro-poor forest product market systems created. </w:t>
      </w:r>
    </w:p>
    <w:p w14:paraId="1EB18054" w14:textId="77777777" w:rsidR="00B31751" w:rsidRDefault="001278CB" w:rsidP="00D54252">
      <w:pPr>
        <w:spacing w:line="240" w:lineRule="auto"/>
        <w:jc w:val="both"/>
        <w:rPr>
          <w:rFonts w:ascii="Times New Roman" w:hAnsi="Times New Roman"/>
          <w:sz w:val="24"/>
          <w:szCs w:val="24"/>
          <w:lang w:val="en-GB"/>
        </w:rPr>
      </w:pPr>
      <w:r w:rsidRPr="00D54252">
        <w:rPr>
          <w:rFonts w:ascii="Times New Roman" w:hAnsi="Times New Roman"/>
          <w:sz w:val="24"/>
          <w:szCs w:val="24"/>
          <w:lang w:val="en-GB"/>
        </w:rPr>
        <w:t xml:space="preserve">Studies point at the policy and legal gaps as well as institutional limitations that hinder the engagement of the private sector in forestry and the development of prop-poor forest products markets in Ethiopia. This outcome will lead to the establishment of a conducive framework that fosters collaboration between the private sector, government, and local communities to promote sustainable forest management and inclusive economic growth.  </w:t>
      </w:r>
    </w:p>
    <w:p w14:paraId="786B9CDE" w14:textId="4ED9CDC7" w:rsidR="001278CB" w:rsidRPr="00D54252" w:rsidRDefault="001278CB" w:rsidP="00D54252">
      <w:pPr>
        <w:spacing w:line="240" w:lineRule="auto"/>
        <w:jc w:val="both"/>
        <w:rPr>
          <w:rFonts w:ascii="Times New Roman" w:hAnsi="Times New Roman"/>
          <w:sz w:val="24"/>
          <w:szCs w:val="24"/>
          <w:lang w:val="en-GB"/>
        </w:rPr>
      </w:pPr>
      <w:r w:rsidRPr="00D54252">
        <w:rPr>
          <w:rFonts w:ascii="Times New Roman" w:hAnsi="Times New Roman"/>
          <w:sz w:val="24"/>
          <w:szCs w:val="24"/>
          <w:lang w:val="en-GB"/>
        </w:rPr>
        <w:t xml:space="preserve">This will include policy reforms, institutional capacity building, regulatory frameworks development, and expanding market incentives. Policies that incentivize private sector investment in forestry while ensuring environmental sustainability and social equity will be in place and enforced. Some of the facets that the policies would clarify include tax incentives for sustainable forestry practices, permit processes, and clear land tenure rights. Agencies responsible for forestry management will be strengthened and civil society including cooperatives and community-based organizations will have stronger partnership platforms that facilitate knowledge sharing and coordination. Regulatory frameworks critical to setting standards and guidelines for sustainable forest management and fair-trade practices, protecting the rights of local communities, and ensuring compliance with environmental regulations would be in place.  Furthermore, market linkages, value chain development, access to finance, and capacity building for small-scale producers will be created; thus, enabling </w:t>
      </w:r>
      <w:r w:rsidR="009C540D">
        <w:rPr>
          <w:rFonts w:ascii="Times New Roman" w:hAnsi="Times New Roman"/>
          <w:sz w:val="24"/>
          <w:szCs w:val="24"/>
          <w:lang w:val="en-GB"/>
        </w:rPr>
        <w:t xml:space="preserve">local </w:t>
      </w:r>
      <w:r w:rsidR="00570E5A">
        <w:rPr>
          <w:rFonts w:ascii="Times New Roman" w:hAnsi="Times New Roman"/>
          <w:sz w:val="24"/>
          <w:szCs w:val="24"/>
          <w:lang w:val="en-GB"/>
        </w:rPr>
        <w:t xml:space="preserve">communities </w:t>
      </w:r>
      <w:r w:rsidR="00570E5A" w:rsidRPr="00D54252">
        <w:rPr>
          <w:rFonts w:ascii="Times New Roman" w:hAnsi="Times New Roman"/>
          <w:sz w:val="24"/>
          <w:szCs w:val="24"/>
          <w:lang w:val="en-GB"/>
        </w:rPr>
        <w:t>to</w:t>
      </w:r>
      <w:r w:rsidRPr="00D54252">
        <w:rPr>
          <w:rFonts w:ascii="Times New Roman" w:hAnsi="Times New Roman"/>
          <w:sz w:val="24"/>
          <w:szCs w:val="24"/>
          <w:lang w:val="en-GB"/>
        </w:rPr>
        <w:t xml:space="preserve"> participate more effectively in the forest economy. This will increase their income opportunities and livelihood resilience.  The success of this outcome requires a multi-stakeholder approach, strong governance structures, and targeted interventions to unlock the full potential of forests as a source of economic, social, and environmental benefits for all.</w:t>
      </w:r>
    </w:p>
    <w:p w14:paraId="4C541F43" w14:textId="7E3E53FE" w:rsidR="001278CB" w:rsidRPr="00AC63E0" w:rsidRDefault="001278CB" w:rsidP="000A70CB">
      <w:pPr>
        <w:spacing w:line="240" w:lineRule="auto"/>
        <w:ind w:left="426"/>
        <w:jc w:val="both"/>
        <w:rPr>
          <w:rFonts w:ascii="Times New Roman" w:hAnsi="Times New Roman"/>
          <w:sz w:val="24"/>
          <w:szCs w:val="24"/>
          <w:lang w:val="en-GB"/>
        </w:rPr>
      </w:pPr>
      <w:r w:rsidRPr="00AC63E0">
        <w:rPr>
          <w:rFonts w:ascii="Times New Roman" w:hAnsi="Times New Roman"/>
          <w:b/>
          <w:bCs/>
          <w:sz w:val="24"/>
          <w:szCs w:val="24"/>
          <w:lang w:val="en-GB"/>
        </w:rPr>
        <w:t>Output 2.1</w:t>
      </w:r>
      <w:r w:rsidR="00B31751" w:rsidRPr="00AC63E0">
        <w:rPr>
          <w:rFonts w:ascii="Times New Roman" w:hAnsi="Times New Roman"/>
          <w:b/>
          <w:bCs/>
          <w:sz w:val="24"/>
          <w:szCs w:val="24"/>
          <w:lang w:val="en-GB"/>
        </w:rPr>
        <w:t xml:space="preserve"> </w:t>
      </w:r>
      <w:r w:rsidRPr="00AC63E0">
        <w:rPr>
          <w:rFonts w:ascii="Times New Roman" w:hAnsi="Times New Roman"/>
          <w:sz w:val="24"/>
          <w:szCs w:val="24"/>
          <w:lang w:val="en-GB"/>
        </w:rPr>
        <w:t xml:space="preserve">Legal and institutional challenges limiting private sector engagement in forestry and participation of poor women and men in growing forest product market identified and improvement measures proposed.  The output underscores the importance of addressing legal and institutional barriers to promote inclusive participation and sustainable development in the forestry sector.  It will begin with a comprehensive analysis of existing policies, regulations, and governance structures that may hinder private sector engagement and limit the participation of </w:t>
      </w:r>
      <w:r w:rsidR="009C540D">
        <w:rPr>
          <w:rFonts w:ascii="Times New Roman" w:hAnsi="Times New Roman"/>
          <w:sz w:val="24"/>
          <w:szCs w:val="24"/>
          <w:lang w:val="en-GB"/>
        </w:rPr>
        <w:t xml:space="preserve">local </w:t>
      </w:r>
      <w:r w:rsidR="003B5E46">
        <w:rPr>
          <w:rFonts w:ascii="Times New Roman" w:hAnsi="Times New Roman"/>
          <w:sz w:val="24"/>
          <w:szCs w:val="24"/>
          <w:lang w:val="en-GB"/>
        </w:rPr>
        <w:t>communities,</w:t>
      </w:r>
      <w:r w:rsidRPr="00AC63E0">
        <w:rPr>
          <w:rFonts w:ascii="Times New Roman" w:hAnsi="Times New Roman"/>
          <w:sz w:val="24"/>
          <w:szCs w:val="24"/>
          <w:lang w:val="en-GB"/>
        </w:rPr>
        <w:t xml:space="preserve"> especially women and men living in poverty. Some of the areas to </w:t>
      </w:r>
      <w:r w:rsidR="00561699" w:rsidRPr="00AC63E0">
        <w:rPr>
          <w:rFonts w:ascii="Times New Roman" w:hAnsi="Times New Roman"/>
          <w:sz w:val="24"/>
          <w:szCs w:val="24"/>
          <w:lang w:val="en-GB"/>
        </w:rPr>
        <w:t>analyse</w:t>
      </w:r>
      <w:r w:rsidRPr="00AC63E0">
        <w:rPr>
          <w:rFonts w:ascii="Times New Roman" w:hAnsi="Times New Roman"/>
          <w:sz w:val="24"/>
          <w:szCs w:val="24"/>
          <w:lang w:val="en-GB"/>
        </w:rPr>
        <w:t xml:space="preserve"> include unclear land tenure arrangements, cumbersome permitting processes, inadequate access to finance and technology, and gender disparities in decision-making and resource allocation. Once these are </w:t>
      </w:r>
      <w:r w:rsidR="003B5E46" w:rsidRPr="00AC63E0">
        <w:rPr>
          <w:rFonts w:ascii="Times New Roman" w:hAnsi="Times New Roman"/>
          <w:sz w:val="24"/>
          <w:szCs w:val="24"/>
          <w:lang w:val="en-GB"/>
        </w:rPr>
        <w:t>analysed</w:t>
      </w:r>
      <w:r w:rsidRPr="00AC63E0">
        <w:rPr>
          <w:rFonts w:ascii="Times New Roman" w:hAnsi="Times New Roman"/>
          <w:sz w:val="24"/>
          <w:szCs w:val="24"/>
          <w:lang w:val="en-GB"/>
        </w:rPr>
        <w:t xml:space="preserve">, improvement measures for each of the barriers will be identified and prioritized. Implementation activities for each prioritized intervention measure will be undertaken.  Key activities will include advocating for policy reforms to strengthen land tenure rights and promote gender equality in forest governance; support relevant agencies to streamline regulatory procedures; undertake capacity building </w:t>
      </w:r>
      <w:r w:rsidRPr="00AC63E0">
        <w:rPr>
          <w:rFonts w:ascii="Times New Roman" w:hAnsi="Times New Roman"/>
          <w:sz w:val="24"/>
          <w:szCs w:val="24"/>
          <w:lang w:val="en-GB"/>
        </w:rPr>
        <w:lastRenderedPageBreak/>
        <w:t>initiatives to enhance the skills and knowledge of local communities, particularly women and men living in poverty, to actively participate in forest product value chains.</w:t>
      </w:r>
    </w:p>
    <w:p w14:paraId="5240242E" w14:textId="77777777" w:rsidR="001278CB" w:rsidRPr="00D54252" w:rsidRDefault="001278CB" w:rsidP="00D54252">
      <w:pPr>
        <w:pStyle w:val="ListParagraph"/>
        <w:spacing w:line="240" w:lineRule="auto"/>
        <w:ind w:left="360"/>
        <w:jc w:val="both"/>
        <w:rPr>
          <w:rFonts w:ascii="Times New Roman" w:hAnsi="Times New Roman"/>
          <w:b/>
          <w:bCs/>
          <w:sz w:val="24"/>
          <w:szCs w:val="24"/>
          <w:lang w:val="en-GB"/>
        </w:rPr>
      </w:pPr>
    </w:p>
    <w:p w14:paraId="7F076763" w14:textId="7A4E9628" w:rsidR="001278CB" w:rsidRDefault="001278CB" w:rsidP="000A70CB">
      <w:pPr>
        <w:pStyle w:val="ListParagraph"/>
        <w:spacing w:line="240" w:lineRule="auto"/>
        <w:ind w:left="360"/>
        <w:jc w:val="both"/>
        <w:rPr>
          <w:rFonts w:ascii="Times New Roman" w:hAnsi="Times New Roman"/>
          <w:sz w:val="24"/>
          <w:szCs w:val="24"/>
          <w:lang w:val="en-GB"/>
        </w:rPr>
      </w:pPr>
      <w:r w:rsidRPr="00D54252">
        <w:rPr>
          <w:rFonts w:ascii="Times New Roman" w:hAnsi="Times New Roman"/>
          <w:b/>
          <w:bCs/>
          <w:sz w:val="24"/>
          <w:szCs w:val="24"/>
          <w:lang w:val="en-GB"/>
        </w:rPr>
        <w:t>Output 2.2</w:t>
      </w:r>
      <w:r w:rsidR="000A70CB">
        <w:rPr>
          <w:rFonts w:ascii="Times New Roman" w:hAnsi="Times New Roman"/>
          <w:b/>
          <w:bCs/>
          <w:sz w:val="24"/>
          <w:szCs w:val="24"/>
          <w:lang w:val="en-GB"/>
        </w:rPr>
        <w:t xml:space="preserve"> </w:t>
      </w:r>
      <w:r w:rsidRPr="00D54252">
        <w:rPr>
          <w:rFonts w:ascii="Times New Roman" w:hAnsi="Times New Roman"/>
          <w:sz w:val="24"/>
          <w:szCs w:val="24"/>
          <w:lang w:val="en-GB"/>
        </w:rPr>
        <w:t xml:space="preserve">Capacity of institutions to support private sector engagement in forestry and to develop pro-poor forest product market systems strengthened. This output emphasizes the importance of building institutional capacity to effectively facilitate private sector involvement and promote inclusive market development in the forestry sector. It will include strengthening relevant government institutions and civil society organizations including cooperatives to provide support and services for sustainable forestry practices and market system development. The specific activities will include: training selected government institutions in formulating policies that support private sector engagement, promote sustainable forest management, and foster inclusive market systems; training and resourcing regulatory bodies to develop and enforce regulations that ensure sustainable resource use, fair trade practices, and equitable access to forest resources for all stakeholders, especially poor and </w:t>
      </w:r>
      <w:r w:rsidR="009C540D">
        <w:rPr>
          <w:rFonts w:ascii="Times New Roman" w:hAnsi="Times New Roman"/>
          <w:sz w:val="24"/>
          <w:szCs w:val="24"/>
          <w:lang w:val="en-GB"/>
        </w:rPr>
        <w:t xml:space="preserve">local communities </w:t>
      </w:r>
      <w:r w:rsidRPr="00D54252">
        <w:rPr>
          <w:rFonts w:ascii="Times New Roman" w:hAnsi="Times New Roman"/>
          <w:sz w:val="24"/>
          <w:szCs w:val="24"/>
          <w:lang w:val="en-GB"/>
        </w:rPr>
        <w:t xml:space="preserve"> women and men; technical assistance to forestry management institutions to lead market development, value chain promotion, forest inventory, certification, marketing, and product diversification; facilitating the development of partnership platforms for government, private sector, civil society, and community cooperatives to leverage resources, share expertise, and coordinate market development.</w:t>
      </w:r>
    </w:p>
    <w:p w14:paraId="33E3795D" w14:textId="77777777" w:rsidR="00024EDA" w:rsidRPr="00D54252" w:rsidRDefault="00024EDA" w:rsidP="000A70CB">
      <w:pPr>
        <w:pStyle w:val="ListParagraph"/>
        <w:spacing w:line="240" w:lineRule="auto"/>
        <w:ind w:left="360"/>
        <w:jc w:val="both"/>
        <w:rPr>
          <w:rFonts w:ascii="Times New Roman" w:hAnsi="Times New Roman"/>
          <w:sz w:val="24"/>
          <w:szCs w:val="24"/>
          <w:lang w:val="en-GB"/>
        </w:rPr>
      </w:pPr>
    </w:p>
    <w:p w14:paraId="598C645A" w14:textId="5157AB89" w:rsidR="001278CB" w:rsidRPr="003D63FF" w:rsidRDefault="003D63FF" w:rsidP="003D63FF">
      <w:pPr>
        <w:pStyle w:val="Heading2"/>
      </w:pPr>
      <w:bookmarkStart w:id="23" w:name="_Toc167566145"/>
      <w:bookmarkStart w:id="24" w:name="_Toc167908738"/>
      <w:bookmarkStart w:id="25" w:name="_Toc180499096"/>
      <w:r w:rsidRPr="003D63FF">
        <w:t>3</w:t>
      </w:r>
      <w:r w:rsidR="001278CB" w:rsidRPr="003D63FF">
        <w:t>.</w:t>
      </w:r>
      <w:r w:rsidR="000A70CB" w:rsidRPr="003D63FF">
        <w:t>2</w:t>
      </w:r>
      <w:r w:rsidR="001278CB" w:rsidRPr="003D63FF">
        <w:t xml:space="preserve">. </w:t>
      </w:r>
      <w:r w:rsidR="001278CB" w:rsidRPr="003D63FF">
        <w:tab/>
      </w:r>
      <w:bookmarkStart w:id="26" w:name="_Toc167566146"/>
      <w:bookmarkEnd w:id="23"/>
      <w:r w:rsidR="001278CB" w:rsidRPr="003D63FF">
        <w:t xml:space="preserve">Approach of the </w:t>
      </w:r>
      <w:bookmarkEnd w:id="26"/>
      <w:proofErr w:type="spellStart"/>
      <w:r w:rsidR="001278CB" w:rsidRPr="003D63FF">
        <w:t>Programme</w:t>
      </w:r>
      <w:bookmarkEnd w:id="24"/>
      <w:bookmarkEnd w:id="25"/>
      <w:proofErr w:type="spellEnd"/>
    </w:p>
    <w:p w14:paraId="79F2B732" w14:textId="4146F28B" w:rsidR="001278CB" w:rsidRPr="000A70CB" w:rsidRDefault="001278CB" w:rsidP="000A70CB">
      <w:pPr>
        <w:pStyle w:val="ListParagraph"/>
        <w:spacing w:after="0" w:line="240" w:lineRule="auto"/>
        <w:ind w:left="0"/>
        <w:jc w:val="both"/>
        <w:rPr>
          <w:rFonts w:ascii="Times New Roman" w:hAnsi="Times New Roman"/>
          <w:sz w:val="24"/>
          <w:szCs w:val="24"/>
          <w:lang w:val="en-GB"/>
        </w:rPr>
      </w:pPr>
      <w:r w:rsidRPr="000A70CB">
        <w:rPr>
          <w:rFonts w:ascii="Times New Roman" w:hAnsi="Times New Roman"/>
          <w:sz w:val="24"/>
          <w:szCs w:val="24"/>
          <w:lang w:val="en-GB"/>
        </w:rPr>
        <w:t xml:space="preserve">Phase </w:t>
      </w:r>
      <w:r w:rsidR="00561699">
        <w:rPr>
          <w:rFonts w:ascii="Times New Roman" w:hAnsi="Times New Roman"/>
          <w:sz w:val="24"/>
          <w:szCs w:val="24"/>
          <w:lang w:val="en-GB"/>
        </w:rPr>
        <w:t>2</w:t>
      </w:r>
      <w:r w:rsidRPr="000A70CB">
        <w:rPr>
          <w:rFonts w:ascii="Times New Roman" w:hAnsi="Times New Roman"/>
          <w:sz w:val="24"/>
          <w:szCs w:val="24"/>
          <w:lang w:val="en-GB"/>
        </w:rPr>
        <w:t xml:space="preserve"> will follow a hybrid approach that combines Market Systems Development Approach - to enhance private sector engagement in the forestry sector and in developing </w:t>
      </w:r>
      <w:r w:rsidR="000E043F" w:rsidRPr="000A70CB">
        <w:rPr>
          <w:rFonts w:ascii="Times New Roman" w:hAnsi="Times New Roman"/>
          <w:sz w:val="24"/>
          <w:szCs w:val="24"/>
          <w:lang w:val="en-GB"/>
        </w:rPr>
        <w:t xml:space="preserve">more inclusive </w:t>
      </w:r>
      <w:r w:rsidRPr="000A70CB">
        <w:rPr>
          <w:rFonts w:ascii="Times New Roman" w:hAnsi="Times New Roman"/>
          <w:sz w:val="24"/>
          <w:szCs w:val="24"/>
          <w:lang w:val="en-GB"/>
        </w:rPr>
        <w:t xml:space="preserve"> forest products markets; with (direct support) to create </w:t>
      </w:r>
      <w:r w:rsidR="000E043F" w:rsidRPr="000A70CB">
        <w:rPr>
          <w:rFonts w:ascii="Times New Roman" w:hAnsi="Times New Roman"/>
          <w:sz w:val="24"/>
          <w:szCs w:val="24"/>
          <w:lang w:val="en-GB"/>
        </w:rPr>
        <w:t xml:space="preserve">an </w:t>
      </w:r>
      <w:r w:rsidRPr="000A70CB">
        <w:rPr>
          <w:rFonts w:ascii="Times New Roman" w:hAnsi="Times New Roman"/>
          <w:sz w:val="24"/>
          <w:szCs w:val="24"/>
          <w:lang w:val="en-GB"/>
        </w:rPr>
        <w:t xml:space="preserve">enabling environment for private sector engagement and the development of pro-poor forest product markets through identifying gaps in policy and institutional aspects, and also in the </w:t>
      </w:r>
      <w:r w:rsidR="000E043F" w:rsidRPr="000A70CB">
        <w:rPr>
          <w:rFonts w:ascii="Times New Roman" w:hAnsi="Times New Roman"/>
          <w:sz w:val="24"/>
          <w:szCs w:val="24"/>
          <w:lang w:val="en-GB"/>
        </w:rPr>
        <w:t xml:space="preserve">enhancing the </w:t>
      </w:r>
      <w:r w:rsidRPr="000A70CB">
        <w:rPr>
          <w:rFonts w:ascii="Times New Roman" w:hAnsi="Times New Roman"/>
          <w:sz w:val="24"/>
          <w:szCs w:val="24"/>
          <w:lang w:val="en-GB"/>
        </w:rPr>
        <w:t>capacity of institutions (both state and non-state) that are engaged in the forest product markets systems. It is hoped that these approaches taken together will contribute to developing systemic institutional in the forestry sector.</w:t>
      </w:r>
    </w:p>
    <w:p w14:paraId="6F6AE595" w14:textId="77777777" w:rsidR="001278CB" w:rsidRPr="000A70CB" w:rsidRDefault="001278CB" w:rsidP="000A70CB">
      <w:pPr>
        <w:pStyle w:val="ListParagraph"/>
        <w:spacing w:after="0" w:line="240" w:lineRule="auto"/>
        <w:ind w:left="0"/>
        <w:jc w:val="both"/>
        <w:rPr>
          <w:rFonts w:ascii="Times New Roman" w:hAnsi="Times New Roman"/>
          <w:sz w:val="24"/>
          <w:szCs w:val="24"/>
          <w:lang w:val="en-GB"/>
        </w:rPr>
      </w:pPr>
    </w:p>
    <w:p w14:paraId="72F67F09" w14:textId="59D391BD" w:rsidR="001278CB" w:rsidRPr="000A70CB" w:rsidRDefault="001278CB" w:rsidP="000A70CB">
      <w:pPr>
        <w:spacing w:after="0" w:line="240" w:lineRule="auto"/>
        <w:jc w:val="both"/>
        <w:rPr>
          <w:rFonts w:ascii="Times New Roman" w:hAnsi="Times New Roman"/>
          <w:sz w:val="24"/>
          <w:szCs w:val="24"/>
          <w:lang w:val="en-GB"/>
        </w:rPr>
      </w:pPr>
      <w:r w:rsidRPr="000A70CB">
        <w:rPr>
          <w:rFonts w:ascii="Times New Roman" w:hAnsi="Times New Roman"/>
          <w:sz w:val="24"/>
          <w:szCs w:val="24"/>
          <w:lang w:val="en-GB"/>
        </w:rPr>
        <w:t xml:space="preserve">A hybrid approach that the programme will follow aims at gradually and carefully adapting the MSD approach to be better able to respond to diverse/emerging contexts and circumstances that the forest products markets face in Ethiopia. A hybrid MSD approach maintains systems perspective in analysing the market - market demand, production constraints, inclusion and empowerment concerns, climate adaption concerns, and identification of requirements for system resilience. It then attempts to turn the market analysis into a clear evidence-based vision for system change and strategy that defines how the system will work long-term without donor support, the constraints and concerns identified above, and opportunities for system actors to address these. At this stage, the Programme team will evaluate </w:t>
      </w:r>
      <w:proofErr w:type="gramStart"/>
      <w:r w:rsidRPr="000A70CB">
        <w:rPr>
          <w:rFonts w:ascii="Times New Roman" w:hAnsi="Times New Roman"/>
          <w:sz w:val="24"/>
          <w:szCs w:val="24"/>
          <w:lang w:val="en-GB"/>
        </w:rPr>
        <w:t>whether or not</w:t>
      </w:r>
      <w:proofErr w:type="gramEnd"/>
      <w:r w:rsidRPr="000A70CB">
        <w:rPr>
          <w:rFonts w:ascii="Times New Roman" w:hAnsi="Times New Roman"/>
          <w:sz w:val="24"/>
          <w:szCs w:val="24"/>
          <w:lang w:val="en-GB"/>
        </w:rPr>
        <w:t xml:space="preserve"> supplementary interventions or direct delivery may be required in light of the constraints identified that need to be addressed and the expected lack of capacity of system actors.  Based on the above, the team will devise a strategy/portfolio of intervention in support of commercially sustainable business models, supplementary interventions or direct delivery can then be considered in line with the gaps identified. When administered, the accumulated change of this intervention portfolio is expected to result in an increasingly resilient and sustainable system.  </w:t>
      </w:r>
    </w:p>
    <w:p w14:paraId="75746A7C" w14:textId="77777777" w:rsidR="001278CB" w:rsidRPr="000A70CB" w:rsidRDefault="001278CB" w:rsidP="000A70CB">
      <w:pPr>
        <w:spacing w:after="0" w:line="240" w:lineRule="auto"/>
        <w:jc w:val="both"/>
        <w:rPr>
          <w:rFonts w:ascii="Times New Roman" w:hAnsi="Times New Roman"/>
          <w:sz w:val="24"/>
          <w:szCs w:val="24"/>
          <w:lang w:val="en-GB"/>
        </w:rPr>
      </w:pPr>
    </w:p>
    <w:p w14:paraId="0E261EBF" w14:textId="2B4811E3" w:rsidR="001278CB" w:rsidRPr="000A70CB" w:rsidRDefault="001278CB" w:rsidP="000A70CB">
      <w:pPr>
        <w:spacing w:after="0" w:line="240" w:lineRule="auto"/>
        <w:jc w:val="both"/>
        <w:rPr>
          <w:rFonts w:ascii="Times New Roman" w:hAnsi="Times New Roman"/>
          <w:sz w:val="24"/>
          <w:szCs w:val="24"/>
          <w:lang w:val="en-GB"/>
        </w:rPr>
      </w:pPr>
      <w:r w:rsidRPr="000A70CB">
        <w:rPr>
          <w:rFonts w:ascii="Times New Roman" w:hAnsi="Times New Roman"/>
          <w:sz w:val="24"/>
          <w:szCs w:val="24"/>
          <w:lang w:val="en-GB"/>
        </w:rPr>
        <w:t xml:space="preserve">The types of markets to work with will be defined better, </w:t>
      </w:r>
      <w:r w:rsidR="00EA4118" w:rsidRPr="000A70CB">
        <w:rPr>
          <w:rFonts w:ascii="Times New Roman" w:hAnsi="Times New Roman"/>
          <w:sz w:val="24"/>
          <w:szCs w:val="24"/>
          <w:lang w:val="en-GB"/>
        </w:rPr>
        <w:t>during the</w:t>
      </w:r>
      <w:r w:rsidRPr="000A70CB">
        <w:rPr>
          <w:rFonts w:ascii="Times New Roman" w:hAnsi="Times New Roman"/>
          <w:sz w:val="24"/>
          <w:szCs w:val="24"/>
          <w:lang w:val="en-GB"/>
        </w:rPr>
        <w:t xml:space="preserve"> inception phase, and will determine the way in which the Programme will use the MSD approach. The approach can also be used even in thin or shallow markets where simple short-term facilitation could be adopted.  Depending on the context a learning modality to MSD will be followed to promote systemic development with a focus on adaptation to emerging situations.</w:t>
      </w:r>
    </w:p>
    <w:p w14:paraId="67763710" w14:textId="77777777" w:rsidR="001278CB" w:rsidRPr="000A70CB" w:rsidRDefault="001278CB" w:rsidP="000A70CB">
      <w:pPr>
        <w:spacing w:after="0" w:line="240" w:lineRule="auto"/>
        <w:jc w:val="both"/>
        <w:rPr>
          <w:sz w:val="24"/>
          <w:szCs w:val="24"/>
          <w:lang w:val="en-GB"/>
        </w:rPr>
      </w:pPr>
    </w:p>
    <w:p w14:paraId="3D2B4B10" w14:textId="33993090" w:rsidR="001278CB" w:rsidRDefault="001278CB" w:rsidP="000A70CB">
      <w:pPr>
        <w:spacing w:after="0" w:line="240" w:lineRule="auto"/>
        <w:jc w:val="both"/>
        <w:rPr>
          <w:rFonts w:ascii="Times New Roman" w:hAnsi="Times New Roman"/>
          <w:sz w:val="24"/>
          <w:szCs w:val="24"/>
          <w:lang w:val="en-GB"/>
        </w:rPr>
      </w:pPr>
      <w:r w:rsidRPr="000A70CB">
        <w:rPr>
          <w:rFonts w:ascii="Times New Roman" w:hAnsi="Times New Roman"/>
          <w:sz w:val="24"/>
          <w:szCs w:val="24"/>
          <w:lang w:val="en-GB"/>
        </w:rPr>
        <w:lastRenderedPageBreak/>
        <w:t xml:space="preserve">The Programme intends to use facilitated </w:t>
      </w:r>
      <w:r w:rsidR="00D07D00" w:rsidRPr="000A70CB">
        <w:rPr>
          <w:rFonts w:ascii="Times New Roman" w:hAnsi="Times New Roman"/>
          <w:sz w:val="24"/>
          <w:szCs w:val="24"/>
          <w:lang w:val="en-GB"/>
        </w:rPr>
        <w:t xml:space="preserve">or hybrid </w:t>
      </w:r>
      <w:r w:rsidRPr="000A70CB">
        <w:rPr>
          <w:rFonts w:ascii="Times New Roman" w:hAnsi="Times New Roman"/>
          <w:sz w:val="24"/>
          <w:szCs w:val="24"/>
          <w:lang w:val="en-GB"/>
        </w:rPr>
        <w:t>MSD</w:t>
      </w:r>
      <w:r w:rsidR="00B3433A" w:rsidRPr="000A70CB">
        <w:rPr>
          <w:rFonts w:ascii="Times New Roman" w:hAnsi="Times New Roman"/>
          <w:sz w:val="24"/>
          <w:szCs w:val="24"/>
          <w:lang w:val="en-GB"/>
        </w:rPr>
        <w:t xml:space="preserve"> </w:t>
      </w:r>
      <w:r w:rsidR="00EA4118" w:rsidRPr="000A70CB">
        <w:rPr>
          <w:rFonts w:ascii="Times New Roman" w:hAnsi="Times New Roman"/>
          <w:sz w:val="24"/>
          <w:szCs w:val="24"/>
          <w:lang w:val="en-GB"/>
        </w:rPr>
        <w:t>approach as</w:t>
      </w:r>
      <w:r w:rsidRPr="000A70CB">
        <w:rPr>
          <w:rFonts w:ascii="Times New Roman" w:hAnsi="Times New Roman"/>
          <w:sz w:val="24"/>
          <w:szCs w:val="24"/>
          <w:lang w:val="en-GB"/>
        </w:rPr>
        <w:t xml:space="preserve"> the major vehicle to developing pro-poor forest product markets. But as attracting and expanding private sector engagement in forestry in ways that also contributes to achieving long-term ecological sustainability </w:t>
      </w:r>
      <w:proofErr w:type="gramStart"/>
      <w:r w:rsidRPr="000A70CB">
        <w:rPr>
          <w:rFonts w:ascii="Times New Roman" w:hAnsi="Times New Roman"/>
          <w:sz w:val="24"/>
          <w:szCs w:val="24"/>
          <w:lang w:val="en-GB"/>
        </w:rPr>
        <w:t>objectives, and</w:t>
      </w:r>
      <w:proofErr w:type="gramEnd"/>
      <w:r w:rsidRPr="000A70CB">
        <w:rPr>
          <w:rFonts w:ascii="Times New Roman" w:hAnsi="Times New Roman"/>
          <w:sz w:val="24"/>
          <w:szCs w:val="24"/>
          <w:lang w:val="en-GB"/>
        </w:rPr>
        <w:t xml:space="preserve"> developing forest product markets that are inclusive require strengthening enabling environment (in terms of legal and policy and legal instruments, institutional arrangement and capacity as well as organizational behaviour), the program will also invest in direct support interventions for institutional capacity development</w:t>
      </w:r>
      <w:r w:rsidRPr="000A70CB">
        <w:rPr>
          <w:rStyle w:val="FootnoteReference"/>
          <w:rFonts w:ascii="Times New Roman" w:hAnsi="Times New Roman"/>
          <w:sz w:val="24"/>
          <w:szCs w:val="24"/>
          <w:lang w:val="en-GB"/>
        </w:rPr>
        <w:footnoteReference w:id="2"/>
      </w:r>
      <w:r w:rsidRPr="000A70CB">
        <w:rPr>
          <w:rFonts w:ascii="Times New Roman" w:hAnsi="Times New Roman"/>
          <w:sz w:val="24"/>
          <w:szCs w:val="24"/>
          <w:lang w:val="en-GB"/>
        </w:rPr>
        <w:t>. Accordingly, it is anticipated that close to two third of the budget (~60%) of the Program budget will be allocated for MSD (facilitated) activities and the remaining 40% of the budget goes to direct support (systemic capacity development activities.</w:t>
      </w:r>
    </w:p>
    <w:p w14:paraId="7A49C1C2" w14:textId="77777777" w:rsidR="00EA4118" w:rsidRPr="000A70CB" w:rsidRDefault="00EA4118" w:rsidP="000A70CB">
      <w:pPr>
        <w:spacing w:after="0" w:line="240" w:lineRule="auto"/>
        <w:jc w:val="both"/>
        <w:rPr>
          <w:rFonts w:ascii="Times New Roman" w:hAnsi="Times New Roman"/>
          <w:sz w:val="24"/>
          <w:szCs w:val="24"/>
          <w:lang w:val="en-GB"/>
        </w:rPr>
      </w:pPr>
    </w:p>
    <w:p w14:paraId="4BC57544" w14:textId="7B81FB1F" w:rsidR="001278CB" w:rsidRPr="000A70CB" w:rsidRDefault="001278CB" w:rsidP="000A70CB">
      <w:pPr>
        <w:spacing w:after="0" w:line="240" w:lineRule="auto"/>
        <w:jc w:val="both"/>
        <w:rPr>
          <w:rFonts w:ascii="Times New Roman" w:hAnsi="Times New Roman"/>
          <w:sz w:val="24"/>
          <w:szCs w:val="24"/>
          <w:lang w:val="en-GB"/>
        </w:rPr>
      </w:pPr>
      <w:r w:rsidRPr="000A70CB">
        <w:rPr>
          <w:rFonts w:ascii="Times New Roman" w:hAnsi="Times New Roman"/>
          <w:sz w:val="24"/>
          <w:szCs w:val="24"/>
          <w:lang w:val="en-GB"/>
        </w:rPr>
        <w:t>The hybrid approach helps the Program</w:t>
      </w:r>
      <w:r w:rsidR="00B3433A" w:rsidRPr="000A70CB">
        <w:rPr>
          <w:rFonts w:ascii="Times New Roman" w:hAnsi="Times New Roman"/>
          <w:sz w:val="24"/>
          <w:szCs w:val="24"/>
          <w:lang w:val="en-GB"/>
        </w:rPr>
        <w:t>me</w:t>
      </w:r>
      <w:r w:rsidRPr="000A70CB">
        <w:rPr>
          <w:rFonts w:ascii="Times New Roman" w:hAnsi="Times New Roman"/>
          <w:sz w:val="24"/>
          <w:szCs w:val="24"/>
          <w:lang w:val="en-GB"/>
        </w:rPr>
        <w:t xml:space="preserve"> to balance between two desirable but at times competing, criteria, namely, “greater adaptation to context” and “more facilitation and a systems perspective” (shown in the vertical and horizontal axis in the Figure below). The figure below on hybrid market systems development taken from the experience of MSD in Uganda shows how the Program plan to adopt a hybrid approach depending on the type of market systems the Program will be working on. It does not however mean that the Program will use simultaneously the two options (applying both direct support and MSD approaches) to address a given constraint in the market system. Each one of the two should follow the required evaluation and intervention option identification process. For example, in markets where direct support intervention is a way forward, due care will be made during the intervention design stage to make sure that this builds growth, adaptive capacity and resilience of the market system to socio-economic and climatic changes in the markets (re-enforcing systemic changes) and shall in no way to distort them.</w:t>
      </w:r>
    </w:p>
    <w:p w14:paraId="7171221E" w14:textId="77777777" w:rsidR="001278CB" w:rsidRPr="000B6638" w:rsidRDefault="001278CB" w:rsidP="001278CB">
      <w:pPr>
        <w:spacing w:after="0" w:line="360" w:lineRule="auto"/>
        <w:jc w:val="center"/>
        <w:rPr>
          <w:rFonts w:ascii="Times New Roman" w:hAnsi="Times New Roman"/>
          <w:sz w:val="24"/>
          <w:szCs w:val="24"/>
          <w:lang w:val="en-GB"/>
        </w:rPr>
      </w:pPr>
      <w:r w:rsidRPr="000B6638">
        <w:rPr>
          <w:noProof/>
        </w:rPr>
        <w:drawing>
          <wp:inline distT="0" distB="0" distL="0" distR="0" wp14:anchorId="6769B7C7" wp14:editId="0CC27387">
            <wp:extent cx="4872444" cy="3390900"/>
            <wp:effectExtent l="0" t="0" r="4445" b="0"/>
            <wp:docPr id="24" name="Picture 2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pic:cNvPicPr/>
                  </pic:nvPicPr>
                  <pic:blipFill rotWithShape="1">
                    <a:blip r:embed="rId18"/>
                    <a:srcRect l="40384" t="39031" r="25481" b="30484"/>
                    <a:stretch/>
                  </pic:blipFill>
                  <pic:spPr bwMode="auto">
                    <a:xfrm>
                      <a:off x="0" y="0"/>
                      <a:ext cx="4957081" cy="3449801"/>
                    </a:xfrm>
                    <a:prstGeom prst="rect">
                      <a:avLst/>
                    </a:prstGeom>
                    <a:ln>
                      <a:noFill/>
                    </a:ln>
                    <a:extLst>
                      <a:ext uri="{53640926-AAD7-44D8-BBD7-CCE9431645EC}">
                        <a14:shadowObscured xmlns:a14="http://schemas.microsoft.com/office/drawing/2010/main"/>
                      </a:ext>
                    </a:extLst>
                  </pic:spPr>
                </pic:pic>
              </a:graphicData>
            </a:graphic>
          </wp:inline>
        </w:drawing>
      </w:r>
    </w:p>
    <w:p w14:paraId="7E815435" w14:textId="0ED56B75" w:rsidR="001278CB" w:rsidRPr="00DB68EB" w:rsidRDefault="001278CB" w:rsidP="00EA4118">
      <w:pPr>
        <w:spacing w:after="0" w:line="240" w:lineRule="auto"/>
        <w:jc w:val="both"/>
        <w:rPr>
          <w:rFonts w:ascii="Times New Roman" w:hAnsi="Times New Roman"/>
          <w:sz w:val="16"/>
          <w:szCs w:val="16"/>
          <w:lang w:val="en-GB"/>
        </w:rPr>
      </w:pPr>
      <w:r w:rsidRPr="00DB68EB">
        <w:rPr>
          <w:rFonts w:ascii="Times New Roman" w:hAnsi="Times New Roman"/>
          <w:sz w:val="16"/>
          <w:szCs w:val="16"/>
          <w:lang w:val="en-GB"/>
        </w:rPr>
        <w:t xml:space="preserve">Figure 4.  How to move from classic MSD to more adaptive systemic approaches. </w:t>
      </w:r>
      <w:r w:rsidRPr="002A75E1">
        <w:rPr>
          <w:rFonts w:ascii="Times New Roman" w:hAnsi="Times New Roman"/>
          <w:sz w:val="16"/>
          <w:szCs w:val="16"/>
        </w:rPr>
        <w:t>(</w:t>
      </w:r>
      <w:proofErr w:type="gramStart"/>
      <w:r w:rsidR="00570E5A" w:rsidRPr="002A75E1">
        <w:rPr>
          <w:rFonts w:ascii="Times New Roman" w:hAnsi="Times New Roman"/>
          <w:sz w:val="16"/>
          <w:szCs w:val="16"/>
        </w:rPr>
        <w:t>Source :</w:t>
      </w:r>
      <w:proofErr w:type="gramEnd"/>
      <w:r w:rsidRPr="002A75E1">
        <w:rPr>
          <w:rFonts w:ascii="Times New Roman" w:hAnsi="Times New Roman"/>
          <w:sz w:val="16"/>
          <w:szCs w:val="16"/>
        </w:rPr>
        <w:t xml:space="preserve"> Hirst et al, 2022, page 3. </w:t>
      </w:r>
      <w:r w:rsidRPr="00DB68EB">
        <w:rPr>
          <w:rFonts w:ascii="Times New Roman" w:hAnsi="Times New Roman"/>
          <w:sz w:val="16"/>
          <w:szCs w:val="16"/>
          <w:lang w:val="en-GB"/>
        </w:rPr>
        <w:t>Hybrid Market Systems Development to Reinforce System Resilience and Climate Preparedness: Results and Lessons Learned from Promoting Sustainable Potato Cultivation in Uganda).</w:t>
      </w:r>
    </w:p>
    <w:p w14:paraId="42886EF0" w14:textId="77777777" w:rsidR="001278CB" w:rsidRPr="000B6638" w:rsidRDefault="001278CB" w:rsidP="00EA4118">
      <w:pPr>
        <w:spacing w:after="0" w:line="240" w:lineRule="auto"/>
        <w:jc w:val="both"/>
        <w:rPr>
          <w:rFonts w:ascii="Times New Roman" w:hAnsi="Times New Roman"/>
          <w:sz w:val="24"/>
          <w:szCs w:val="24"/>
          <w:lang w:val="en-GB"/>
        </w:rPr>
      </w:pPr>
    </w:p>
    <w:p w14:paraId="0714C66E" w14:textId="022C47A9" w:rsidR="001278CB" w:rsidRPr="00EA4118" w:rsidRDefault="001278CB" w:rsidP="00EA4118">
      <w:pPr>
        <w:spacing w:after="0" w:line="240" w:lineRule="auto"/>
        <w:jc w:val="both"/>
        <w:rPr>
          <w:rFonts w:ascii="Times New Roman" w:hAnsi="Times New Roman"/>
          <w:sz w:val="24"/>
          <w:szCs w:val="24"/>
          <w:lang w:val="en-GB"/>
        </w:rPr>
      </w:pPr>
      <w:r w:rsidRPr="00EA4118">
        <w:rPr>
          <w:rFonts w:ascii="Times New Roman" w:hAnsi="Times New Roman"/>
          <w:sz w:val="24"/>
          <w:szCs w:val="24"/>
          <w:lang w:val="en-GB"/>
        </w:rPr>
        <w:t>The hybrid approach will</w:t>
      </w:r>
      <w:r w:rsidR="00B3433A" w:rsidRPr="00EA4118">
        <w:rPr>
          <w:rFonts w:ascii="Times New Roman" w:hAnsi="Times New Roman"/>
          <w:sz w:val="24"/>
          <w:szCs w:val="24"/>
          <w:lang w:val="en-GB"/>
        </w:rPr>
        <w:t xml:space="preserve"> </w:t>
      </w:r>
      <w:r w:rsidR="00EA4118" w:rsidRPr="00EA4118">
        <w:rPr>
          <w:rFonts w:ascii="Times New Roman" w:hAnsi="Times New Roman"/>
          <w:sz w:val="24"/>
          <w:szCs w:val="24"/>
          <w:lang w:val="en-GB"/>
        </w:rPr>
        <w:t>enhance the</w:t>
      </w:r>
      <w:r w:rsidRPr="00EA4118">
        <w:rPr>
          <w:rFonts w:ascii="Times New Roman" w:hAnsi="Times New Roman"/>
          <w:sz w:val="24"/>
          <w:szCs w:val="24"/>
          <w:lang w:val="en-GB"/>
        </w:rPr>
        <w:t xml:space="preserve"> </w:t>
      </w:r>
      <w:r w:rsidR="0051617C" w:rsidRPr="00EA4118">
        <w:rPr>
          <w:rFonts w:ascii="Times New Roman" w:hAnsi="Times New Roman"/>
          <w:sz w:val="24"/>
          <w:szCs w:val="24"/>
          <w:lang w:val="en-GB"/>
        </w:rPr>
        <w:t>programme focus</w:t>
      </w:r>
      <w:r w:rsidRPr="00EA4118">
        <w:rPr>
          <w:rFonts w:ascii="Times New Roman" w:hAnsi="Times New Roman"/>
          <w:sz w:val="24"/>
          <w:szCs w:val="24"/>
          <w:lang w:val="en-GB"/>
        </w:rPr>
        <w:t xml:space="preserve"> on private sector</w:t>
      </w:r>
      <w:r w:rsidRPr="00EA4118">
        <w:rPr>
          <w:rStyle w:val="FootnoteReference"/>
          <w:rFonts w:ascii="Times New Roman" w:hAnsi="Times New Roman"/>
          <w:sz w:val="24"/>
          <w:szCs w:val="24"/>
          <w:lang w:val="en-GB"/>
        </w:rPr>
        <w:footnoteReference w:id="3"/>
      </w:r>
      <w:r w:rsidRPr="00EA4118">
        <w:rPr>
          <w:rFonts w:ascii="Times New Roman" w:hAnsi="Times New Roman"/>
          <w:sz w:val="24"/>
          <w:szCs w:val="24"/>
          <w:lang w:val="en-GB"/>
        </w:rPr>
        <w:t xml:space="preserve"> development in forestry in ways that also contribute to long-term, ecological sustainability objectives (e.g., conservation of biodiversity); and on MSD identifying and addressing constraints that limit poor women and men from participating and equitably benefiting from growing forest product markets with due </w:t>
      </w:r>
      <w:r w:rsidRPr="00EA4118">
        <w:rPr>
          <w:rFonts w:ascii="Times New Roman" w:hAnsi="Times New Roman"/>
          <w:sz w:val="24"/>
          <w:szCs w:val="24"/>
          <w:lang w:val="en-GB"/>
        </w:rPr>
        <w:lastRenderedPageBreak/>
        <w:t xml:space="preserve">consideration of the prevailing political economy and the local context. Accordingly, the MSD approach to be used in developing market system of a selected forest product will be “moderated” considering local context such as socioeconomic and cultural setting, and if the existing markets are shallow, or if the facilitation capacity of actors in the market system is weak.  </w:t>
      </w:r>
    </w:p>
    <w:p w14:paraId="6B1AAD3E" w14:textId="531447FB" w:rsidR="001278CB" w:rsidRPr="003D63FF" w:rsidRDefault="003D63FF" w:rsidP="003D63FF">
      <w:pPr>
        <w:pStyle w:val="Heading2"/>
      </w:pPr>
      <w:bookmarkStart w:id="27" w:name="_Toc167566147"/>
      <w:bookmarkStart w:id="28" w:name="_Toc167908739"/>
      <w:bookmarkStart w:id="29" w:name="_Toc180499097"/>
      <w:r w:rsidRPr="003D63FF">
        <w:t>3</w:t>
      </w:r>
      <w:r w:rsidR="001278CB" w:rsidRPr="003D63FF">
        <w:t xml:space="preserve">.3. </w:t>
      </w:r>
      <w:r w:rsidR="00DF4EAA" w:rsidRPr="003D63FF">
        <w:t>Thrust of</w:t>
      </w:r>
      <w:r w:rsidR="001278CB" w:rsidRPr="003D63FF">
        <w:t xml:space="preserve"> the </w:t>
      </w:r>
      <w:proofErr w:type="spellStart"/>
      <w:r w:rsidR="001278CB" w:rsidRPr="003D63FF">
        <w:t>Program</w:t>
      </w:r>
      <w:bookmarkEnd w:id="27"/>
      <w:bookmarkEnd w:id="28"/>
      <w:r w:rsidR="00EA4118" w:rsidRPr="003D63FF">
        <w:t>me</w:t>
      </w:r>
      <w:bookmarkEnd w:id="29"/>
      <w:proofErr w:type="spellEnd"/>
    </w:p>
    <w:p w14:paraId="1BB7E177" w14:textId="74774A36" w:rsidR="001278CB" w:rsidRPr="000B6638" w:rsidRDefault="001278CB" w:rsidP="00DF4EAA">
      <w:pPr>
        <w:spacing w:after="0" w:line="240" w:lineRule="auto"/>
        <w:jc w:val="both"/>
        <w:rPr>
          <w:rFonts w:ascii="Times New Roman" w:eastAsia="Times New Roman" w:hAnsi="Times New Roman"/>
          <w:color w:val="000000"/>
          <w:sz w:val="24"/>
          <w:szCs w:val="24"/>
          <w:lang w:val="en-GB"/>
        </w:rPr>
      </w:pPr>
      <w:r w:rsidRPr="000B6638">
        <w:rPr>
          <w:rFonts w:ascii="Times New Roman" w:eastAsia="Times New Roman" w:hAnsi="Times New Roman"/>
          <w:color w:val="000000"/>
          <w:sz w:val="24"/>
          <w:szCs w:val="24"/>
          <w:lang w:val="en-GB"/>
        </w:rPr>
        <w:t xml:space="preserve">Building on achievements made during Phase I of the Program, and other related donor supported Programs. Experiences gained, and studies conducted during Phase I will inform the gaps that need to be completed during the first few months of Program implementation. </w:t>
      </w:r>
    </w:p>
    <w:p w14:paraId="7851434E" w14:textId="248AF84C" w:rsidR="001278CB" w:rsidRDefault="001278CB">
      <w:pPr>
        <w:numPr>
          <w:ilvl w:val="0"/>
          <w:numId w:val="2"/>
        </w:num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Phase </w:t>
      </w:r>
      <w:r w:rsidR="00561699">
        <w:rPr>
          <w:rFonts w:ascii="Times New Roman" w:hAnsi="Times New Roman"/>
          <w:sz w:val="24"/>
          <w:szCs w:val="24"/>
          <w:lang w:val="en-GB"/>
        </w:rPr>
        <w:t>2</w:t>
      </w:r>
      <w:r w:rsidRPr="000B6638">
        <w:rPr>
          <w:rFonts w:ascii="Times New Roman" w:hAnsi="Times New Roman"/>
          <w:sz w:val="24"/>
          <w:szCs w:val="24"/>
          <w:lang w:val="en-GB"/>
        </w:rPr>
        <w:t xml:space="preserve"> of the Program is informed by and contributes to key national and sectoral policies, plans and strategies. </w:t>
      </w:r>
    </w:p>
    <w:p w14:paraId="60900690" w14:textId="1804E08F" w:rsidR="001278CB" w:rsidRDefault="001278CB">
      <w:pPr>
        <w:numPr>
          <w:ilvl w:val="0"/>
          <w:numId w:val="2"/>
        </w:numPr>
        <w:spacing w:after="0" w:line="240" w:lineRule="auto"/>
        <w:jc w:val="both"/>
        <w:rPr>
          <w:rFonts w:ascii="Times New Roman" w:hAnsi="Times New Roman"/>
          <w:sz w:val="24"/>
          <w:szCs w:val="24"/>
          <w:lang w:val="en-GB"/>
        </w:rPr>
      </w:pPr>
      <w:r w:rsidRPr="000B6638">
        <w:rPr>
          <w:rFonts w:ascii="Times New Roman" w:eastAsia="Times New Roman" w:hAnsi="Times New Roman"/>
          <w:color w:val="000000"/>
          <w:sz w:val="24"/>
          <w:szCs w:val="24"/>
          <w:lang w:val="en-GB"/>
        </w:rPr>
        <w:t xml:space="preserve">Alignment with key one of the key thematic areas </w:t>
      </w:r>
      <w:r w:rsidR="0051617C">
        <w:rPr>
          <w:rFonts w:ascii="Times New Roman" w:eastAsia="Times New Roman" w:hAnsi="Times New Roman"/>
          <w:color w:val="000000"/>
          <w:sz w:val="24"/>
          <w:szCs w:val="24"/>
          <w:lang w:val="en-GB"/>
        </w:rPr>
        <w:t xml:space="preserve">in the </w:t>
      </w:r>
      <w:r w:rsidRPr="000B6638">
        <w:rPr>
          <w:rFonts w:ascii="Times New Roman" w:eastAsia="Times New Roman" w:hAnsi="Times New Roman"/>
          <w:color w:val="000000"/>
          <w:sz w:val="24"/>
          <w:szCs w:val="24"/>
          <w:lang w:val="en-GB"/>
        </w:rPr>
        <w:t>S</w:t>
      </w:r>
      <w:r w:rsidR="0051617C">
        <w:rPr>
          <w:rFonts w:ascii="Times New Roman" w:eastAsia="Times New Roman" w:hAnsi="Times New Roman"/>
          <w:color w:val="000000"/>
          <w:sz w:val="24"/>
          <w:szCs w:val="24"/>
          <w:lang w:val="en-GB"/>
        </w:rPr>
        <w:t>IDA</w:t>
      </w:r>
      <w:r w:rsidRPr="000B6638">
        <w:rPr>
          <w:rFonts w:ascii="Times New Roman" w:eastAsia="Times New Roman" w:hAnsi="Times New Roman"/>
          <w:color w:val="000000"/>
          <w:sz w:val="24"/>
          <w:szCs w:val="24"/>
          <w:lang w:val="en-GB"/>
        </w:rPr>
        <w:t xml:space="preserve"> new reform agenda</w:t>
      </w:r>
      <w:r w:rsidRPr="000B6638">
        <w:rPr>
          <w:rFonts w:ascii="Times New Roman" w:eastAsia="Times New Roman" w:hAnsi="Times New Roman"/>
          <w:b/>
          <w:bCs/>
          <w:color w:val="000000"/>
          <w:sz w:val="24"/>
          <w:szCs w:val="24"/>
          <w:lang w:val="en-GB"/>
        </w:rPr>
        <w:t xml:space="preserve"> </w:t>
      </w:r>
      <w:r w:rsidRPr="0051617C">
        <w:rPr>
          <w:rFonts w:ascii="Times New Roman" w:eastAsia="Times New Roman" w:hAnsi="Times New Roman"/>
          <w:color w:val="000000"/>
          <w:sz w:val="24"/>
          <w:szCs w:val="24"/>
          <w:lang w:val="en-GB"/>
        </w:rPr>
        <w:t>(</w:t>
      </w:r>
      <w:r w:rsidRPr="0051617C">
        <w:rPr>
          <w:rFonts w:ascii="Times New Roman" w:hAnsi="Times New Roman"/>
          <w:i/>
          <w:iCs/>
          <w:sz w:val="24"/>
          <w:szCs w:val="24"/>
          <w:lang w:val="en-GB"/>
        </w:rPr>
        <w:t>C</w:t>
      </w:r>
      <w:r w:rsidRPr="000B6638">
        <w:rPr>
          <w:rFonts w:ascii="Times New Roman" w:hAnsi="Times New Roman"/>
          <w:i/>
          <w:iCs/>
          <w:sz w:val="24"/>
          <w:szCs w:val="24"/>
          <w:lang w:val="en-GB"/>
        </w:rPr>
        <w:t>ombating poverty through job creation, trade and education</w:t>
      </w:r>
      <w:r w:rsidRPr="000B6638">
        <w:rPr>
          <w:rFonts w:ascii="Times New Roman" w:hAnsi="Times New Roman"/>
          <w:sz w:val="24"/>
          <w:szCs w:val="24"/>
          <w:lang w:val="en-GB"/>
        </w:rPr>
        <w:t>), and contribute to two of the Result Areas of Sweden’s on-going country support program (</w:t>
      </w:r>
      <w:r w:rsidRPr="000B6638">
        <w:rPr>
          <w:rFonts w:ascii="Times New Roman" w:hAnsi="Times New Roman"/>
          <w:i/>
          <w:iCs/>
          <w:sz w:val="24"/>
          <w:szCs w:val="24"/>
          <w:lang w:val="en-GB"/>
        </w:rPr>
        <w:t>Result Area 2 and Result Area 3</w:t>
      </w:r>
      <w:r w:rsidRPr="000B6638">
        <w:rPr>
          <w:rFonts w:ascii="Times New Roman" w:hAnsi="Times New Roman"/>
          <w:sz w:val="24"/>
          <w:szCs w:val="24"/>
          <w:lang w:val="en-GB"/>
        </w:rPr>
        <w:t>)</w:t>
      </w:r>
      <w:r w:rsidR="00A70329">
        <w:rPr>
          <w:rFonts w:ascii="Times New Roman" w:hAnsi="Times New Roman"/>
          <w:sz w:val="24"/>
          <w:szCs w:val="24"/>
          <w:lang w:val="en-GB"/>
        </w:rPr>
        <w:t>.</w:t>
      </w:r>
    </w:p>
    <w:p w14:paraId="1058ACA4" w14:textId="291985A3" w:rsidR="001278CB" w:rsidRDefault="001278CB">
      <w:pPr>
        <w:numPr>
          <w:ilvl w:val="0"/>
          <w:numId w:val="2"/>
        </w:num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The focus of the Program is </w:t>
      </w:r>
      <w:proofErr w:type="gramStart"/>
      <w:r w:rsidR="00814E7A" w:rsidRPr="000B6638">
        <w:rPr>
          <w:rFonts w:ascii="Times New Roman" w:hAnsi="Times New Roman"/>
          <w:sz w:val="24"/>
          <w:szCs w:val="24"/>
          <w:lang w:val="en-GB"/>
        </w:rPr>
        <w:t>in</w:t>
      </w:r>
      <w:proofErr w:type="gramEnd"/>
      <w:r w:rsidR="00814E7A" w:rsidRPr="000B6638">
        <w:rPr>
          <w:rFonts w:ascii="Times New Roman" w:hAnsi="Times New Roman"/>
          <w:sz w:val="24"/>
          <w:szCs w:val="24"/>
          <w:lang w:val="en-GB"/>
        </w:rPr>
        <w:t xml:space="preserve"> line</w:t>
      </w:r>
      <w:r w:rsidRPr="000B6638">
        <w:rPr>
          <w:rFonts w:ascii="Times New Roman" w:hAnsi="Times New Roman"/>
          <w:sz w:val="24"/>
          <w:szCs w:val="24"/>
          <w:lang w:val="en-GB"/>
        </w:rPr>
        <w:t xml:space="preserve"> with and directly contributes to all targets set in the Long-Term Low Emission Development Strategy (LT-LEDS) of Ethiopia that aims to significantly reduce poverty and make the economy carbon neutral by 2050.</w:t>
      </w:r>
    </w:p>
    <w:p w14:paraId="34E3B964" w14:textId="77777777" w:rsidR="001278CB" w:rsidRDefault="001278CB">
      <w:pPr>
        <w:numPr>
          <w:ilvl w:val="0"/>
          <w:numId w:val="2"/>
        </w:num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As multitude of constraints hinder the engagement of the private sector in the forestry sector and participation in and benefit from forest product markets of poor women, only the most limiting/binding constraints that can be addressed within the capacity (resource and time of the Program) and capability and interest of market actors will be identified and addressed. </w:t>
      </w:r>
    </w:p>
    <w:p w14:paraId="1F4BF271" w14:textId="77777777" w:rsidR="001278CB" w:rsidRDefault="001278CB">
      <w:pPr>
        <w:numPr>
          <w:ilvl w:val="0"/>
          <w:numId w:val="2"/>
        </w:num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Given the diversity of markets to work with, the Program adopted a hybrid approach with the aim of achieving optimal integration of facilitated and direct support approaches to develop markets.</w:t>
      </w:r>
    </w:p>
    <w:p w14:paraId="3FA0ACF9" w14:textId="77777777" w:rsidR="001278CB" w:rsidRDefault="001278CB">
      <w:pPr>
        <w:numPr>
          <w:ilvl w:val="0"/>
          <w:numId w:val="2"/>
        </w:num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Design and development of forest product markets is implemented using MSD Program Design Pyramid.</w:t>
      </w:r>
    </w:p>
    <w:p w14:paraId="121890B8" w14:textId="15A4CE60" w:rsidR="001278CB" w:rsidRPr="000B6638" w:rsidRDefault="001278CB">
      <w:pPr>
        <w:numPr>
          <w:ilvl w:val="0"/>
          <w:numId w:val="2"/>
        </w:num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The Program</w:t>
      </w:r>
      <w:r w:rsidR="00A70329">
        <w:rPr>
          <w:rFonts w:ascii="Times New Roman" w:hAnsi="Times New Roman"/>
          <w:sz w:val="24"/>
          <w:szCs w:val="24"/>
          <w:lang w:val="en-GB"/>
        </w:rPr>
        <w:t xml:space="preserve">me will be </w:t>
      </w:r>
      <w:r w:rsidRPr="000B6638">
        <w:rPr>
          <w:rFonts w:ascii="Times New Roman" w:hAnsi="Times New Roman"/>
          <w:sz w:val="24"/>
          <w:szCs w:val="24"/>
          <w:lang w:val="en-GB"/>
        </w:rPr>
        <w:t>implemented in two phases – an inception phase (about 3</w:t>
      </w:r>
      <w:r w:rsidR="00194E56">
        <w:rPr>
          <w:rFonts w:ascii="Times New Roman" w:hAnsi="Times New Roman"/>
          <w:sz w:val="24"/>
          <w:szCs w:val="24"/>
          <w:lang w:val="en-GB"/>
        </w:rPr>
        <w:t xml:space="preserve">-4 </w:t>
      </w:r>
      <w:r w:rsidRPr="000B6638">
        <w:rPr>
          <w:rFonts w:ascii="Times New Roman" w:hAnsi="Times New Roman"/>
          <w:sz w:val="24"/>
          <w:szCs w:val="24"/>
          <w:lang w:val="en-GB"/>
        </w:rPr>
        <w:t xml:space="preserve">months) and </w:t>
      </w:r>
      <w:r w:rsidR="00194E56">
        <w:rPr>
          <w:rFonts w:ascii="Times New Roman" w:hAnsi="Times New Roman"/>
          <w:sz w:val="24"/>
          <w:szCs w:val="24"/>
          <w:lang w:val="en-GB"/>
        </w:rPr>
        <w:t xml:space="preserve">the </w:t>
      </w:r>
      <w:r w:rsidRPr="000B6638">
        <w:rPr>
          <w:rFonts w:ascii="Times New Roman" w:hAnsi="Times New Roman"/>
          <w:sz w:val="24"/>
          <w:szCs w:val="24"/>
          <w:lang w:val="en-GB"/>
        </w:rPr>
        <w:t>implementation phase (three years). The former will be used to undertake</w:t>
      </w:r>
      <w:r w:rsidR="00E355B5">
        <w:rPr>
          <w:rFonts w:ascii="Times New Roman" w:hAnsi="Times New Roman"/>
          <w:sz w:val="24"/>
          <w:szCs w:val="24"/>
          <w:lang w:val="en-GB"/>
        </w:rPr>
        <w:t xml:space="preserve"> </w:t>
      </w:r>
      <w:proofErr w:type="gramStart"/>
      <w:r w:rsidR="00E355B5">
        <w:rPr>
          <w:rFonts w:ascii="Times New Roman" w:hAnsi="Times New Roman"/>
          <w:sz w:val="24"/>
          <w:szCs w:val="24"/>
          <w:lang w:val="en-GB"/>
        </w:rPr>
        <w:t>a number of</w:t>
      </w:r>
      <w:proofErr w:type="gramEnd"/>
      <w:r w:rsidR="00E355B5">
        <w:rPr>
          <w:rFonts w:ascii="Times New Roman" w:hAnsi="Times New Roman"/>
          <w:sz w:val="24"/>
          <w:szCs w:val="24"/>
          <w:lang w:val="en-GB"/>
        </w:rPr>
        <w:t xml:space="preserve"> “deep dive” </w:t>
      </w:r>
      <w:r w:rsidR="00F52FA4">
        <w:rPr>
          <w:rFonts w:ascii="Times New Roman" w:hAnsi="Times New Roman"/>
          <w:sz w:val="24"/>
          <w:szCs w:val="24"/>
          <w:lang w:val="en-GB"/>
        </w:rPr>
        <w:t xml:space="preserve">analyses including </w:t>
      </w:r>
      <w:r w:rsidR="00A70329">
        <w:rPr>
          <w:rFonts w:ascii="Times New Roman" w:hAnsi="Times New Roman"/>
          <w:sz w:val="24"/>
          <w:szCs w:val="24"/>
          <w:lang w:val="en-GB"/>
        </w:rPr>
        <w:t xml:space="preserve">an </w:t>
      </w:r>
      <w:r w:rsidR="00A70329" w:rsidRPr="000B6638">
        <w:rPr>
          <w:rFonts w:ascii="Times New Roman" w:hAnsi="Times New Roman"/>
          <w:sz w:val="24"/>
          <w:szCs w:val="24"/>
          <w:lang w:val="en-GB"/>
        </w:rPr>
        <w:t>informed</w:t>
      </w:r>
      <w:r w:rsidRPr="000B6638">
        <w:rPr>
          <w:rFonts w:ascii="Times New Roman" w:hAnsi="Times New Roman"/>
          <w:sz w:val="24"/>
          <w:szCs w:val="24"/>
          <w:lang w:val="en-GB"/>
        </w:rPr>
        <w:t xml:space="preserve"> selection of forest product markets with potential for reducing poverty, to refine the specific activities of the MSD component, and to develop details of the tasks to be accomplished during the implementation stage.</w:t>
      </w:r>
    </w:p>
    <w:p w14:paraId="5374A887" w14:textId="77777777" w:rsidR="001278CB" w:rsidRPr="000B6638" w:rsidRDefault="001278CB" w:rsidP="00DF4EAA">
      <w:pPr>
        <w:spacing w:after="0" w:line="240" w:lineRule="auto"/>
        <w:ind w:left="720"/>
        <w:jc w:val="both"/>
        <w:rPr>
          <w:rFonts w:ascii="Times New Roman" w:hAnsi="Times New Roman"/>
          <w:sz w:val="24"/>
          <w:szCs w:val="24"/>
          <w:lang w:val="en-GB"/>
        </w:rPr>
      </w:pPr>
    </w:p>
    <w:p w14:paraId="3D721A09" w14:textId="2A9061E7" w:rsidR="001278CB" w:rsidRPr="003D63FF" w:rsidRDefault="003D63FF" w:rsidP="003D63FF">
      <w:pPr>
        <w:pStyle w:val="Heading2"/>
      </w:pPr>
      <w:bookmarkStart w:id="30" w:name="_Toc167566148"/>
      <w:bookmarkStart w:id="31" w:name="_Toc167908740"/>
      <w:bookmarkStart w:id="32" w:name="_Toc180499098"/>
      <w:r w:rsidRPr="003D63FF">
        <w:t>3</w:t>
      </w:r>
      <w:r w:rsidR="001278CB" w:rsidRPr="003D63FF">
        <w:t>.4. Increasing impact, taking good practices to scale, and enhancing sustainability</w:t>
      </w:r>
      <w:bookmarkEnd w:id="30"/>
      <w:bookmarkEnd w:id="31"/>
      <w:bookmarkEnd w:id="32"/>
      <w:r w:rsidR="001278CB" w:rsidRPr="003D63FF">
        <w:t xml:space="preserve"> </w:t>
      </w:r>
    </w:p>
    <w:p w14:paraId="5D5DA0B0" w14:textId="77777777" w:rsidR="001278CB" w:rsidRDefault="001278CB" w:rsidP="00294980">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The activities of the Program will be designed and implemented in ways that will increase impacts for the target groups (the poor – both in number and magnitude of benefit per person), work in partnership with other actors to reach more people or area or forest product (i.e., to attain scale), and to take socio-economic and environmental safety measures to ensure sustainability of gains (i.e., market actors will continue to perform their roles after the Program end date). </w:t>
      </w:r>
    </w:p>
    <w:p w14:paraId="6BEA5C79" w14:textId="77777777" w:rsidR="001278CB" w:rsidRDefault="001278CB" w:rsidP="001278CB">
      <w:pPr>
        <w:spacing w:after="0" w:line="360" w:lineRule="auto"/>
        <w:jc w:val="both"/>
        <w:rPr>
          <w:rFonts w:ascii="Times New Roman" w:hAnsi="Times New Roman"/>
          <w:b/>
          <w:bCs/>
          <w:sz w:val="24"/>
          <w:szCs w:val="24"/>
          <w:lang w:val="en-GB"/>
        </w:rPr>
      </w:pPr>
    </w:p>
    <w:p w14:paraId="011EED0C" w14:textId="60F83C82" w:rsidR="001278CB" w:rsidRPr="003D63FF" w:rsidRDefault="003D63FF" w:rsidP="003D63FF">
      <w:pPr>
        <w:pStyle w:val="Heading2"/>
      </w:pPr>
      <w:bookmarkStart w:id="33" w:name="_Toc167566149"/>
      <w:bookmarkStart w:id="34" w:name="_Toc167908741"/>
      <w:bookmarkStart w:id="35" w:name="_Toc180499099"/>
      <w:r w:rsidRPr="003D63FF">
        <w:t>3</w:t>
      </w:r>
      <w:r w:rsidR="001278CB" w:rsidRPr="003D63FF">
        <w:t>.5. Phases and planned activities</w:t>
      </w:r>
      <w:bookmarkEnd w:id="33"/>
      <w:bookmarkEnd w:id="34"/>
      <w:bookmarkEnd w:id="35"/>
      <w:r w:rsidR="001278CB" w:rsidRPr="003D63FF">
        <w:t xml:space="preserve"> </w:t>
      </w:r>
    </w:p>
    <w:p w14:paraId="1A788488" w14:textId="352F57A7" w:rsidR="001278CB" w:rsidRDefault="001278CB" w:rsidP="001278CB">
      <w:pPr>
        <w:spacing w:after="0" w:line="360" w:lineRule="auto"/>
        <w:jc w:val="both"/>
        <w:rPr>
          <w:rFonts w:ascii="Times New Roman" w:hAnsi="Times New Roman"/>
          <w:sz w:val="24"/>
          <w:szCs w:val="24"/>
          <w:lang w:val="en-GB"/>
        </w:rPr>
      </w:pPr>
      <w:r w:rsidRPr="000B6638">
        <w:rPr>
          <w:rFonts w:ascii="Times New Roman" w:hAnsi="Times New Roman"/>
          <w:sz w:val="24"/>
          <w:szCs w:val="24"/>
          <w:lang w:val="en-GB"/>
        </w:rPr>
        <w:t>The Program</w:t>
      </w:r>
      <w:r w:rsidR="00CD22D7">
        <w:rPr>
          <w:rFonts w:ascii="Times New Roman" w:hAnsi="Times New Roman"/>
          <w:sz w:val="24"/>
          <w:szCs w:val="24"/>
          <w:lang w:val="en-GB"/>
        </w:rPr>
        <w:t>me</w:t>
      </w:r>
      <w:r w:rsidRPr="000B6638">
        <w:rPr>
          <w:rFonts w:ascii="Times New Roman" w:hAnsi="Times New Roman"/>
          <w:sz w:val="24"/>
          <w:szCs w:val="24"/>
          <w:lang w:val="en-GB"/>
        </w:rPr>
        <w:t xml:space="preserve"> will be implemented in two </w:t>
      </w:r>
      <w:r w:rsidR="00CD22D7">
        <w:rPr>
          <w:rFonts w:ascii="Times New Roman" w:hAnsi="Times New Roman"/>
          <w:sz w:val="24"/>
          <w:szCs w:val="24"/>
          <w:lang w:val="en-GB"/>
        </w:rPr>
        <w:t xml:space="preserve">distinct </w:t>
      </w:r>
      <w:r w:rsidRPr="000B6638">
        <w:rPr>
          <w:rFonts w:ascii="Times New Roman" w:hAnsi="Times New Roman"/>
          <w:sz w:val="24"/>
          <w:szCs w:val="24"/>
          <w:lang w:val="en-GB"/>
        </w:rPr>
        <w:t xml:space="preserve">phases: </w:t>
      </w:r>
    </w:p>
    <w:p w14:paraId="207A7E08" w14:textId="5375B4A7" w:rsidR="001278CB" w:rsidRPr="003D63FF" w:rsidRDefault="003D63FF" w:rsidP="003D63FF">
      <w:pPr>
        <w:pStyle w:val="Heading3"/>
      </w:pPr>
      <w:bookmarkStart w:id="36" w:name="_Toc167566150"/>
      <w:bookmarkStart w:id="37" w:name="_Toc167908742"/>
      <w:bookmarkStart w:id="38" w:name="_Toc180499100"/>
      <w:r w:rsidRPr="003D63FF">
        <w:t>3</w:t>
      </w:r>
      <w:r w:rsidR="001278CB" w:rsidRPr="003D63FF">
        <w:t>.5.1. Inception Phase</w:t>
      </w:r>
      <w:bookmarkEnd w:id="36"/>
      <w:bookmarkEnd w:id="37"/>
      <w:r w:rsidR="00050B6A" w:rsidRPr="003D63FF">
        <w:t xml:space="preserve"> (3-4 months)</w:t>
      </w:r>
      <w:bookmarkEnd w:id="38"/>
    </w:p>
    <w:p w14:paraId="1641BCFB" w14:textId="7442670C" w:rsidR="001278CB" w:rsidRPr="000B6638" w:rsidRDefault="00CD22D7" w:rsidP="001278CB">
      <w:pPr>
        <w:spacing w:after="0" w:line="360" w:lineRule="auto"/>
        <w:jc w:val="both"/>
        <w:rPr>
          <w:rFonts w:ascii="Times New Roman" w:hAnsi="Times New Roman"/>
          <w:sz w:val="24"/>
          <w:szCs w:val="24"/>
          <w:lang w:val="en-GB"/>
        </w:rPr>
      </w:pPr>
      <w:r>
        <w:rPr>
          <w:rFonts w:ascii="Times New Roman" w:hAnsi="Times New Roman"/>
          <w:sz w:val="24"/>
          <w:szCs w:val="24"/>
          <w:lang w:val="en-GB"/>
        </w:rPr>
        <w:t xml:space="preserve">Key activities </w:t>
      </w:r>
      <w:r w:rsidR="00480400">
        <w:rPr>
          <w:rFonts w:ascii="Times New Roman" w:hAnsi="Times New Roman"/>
          <w:sz w:val="24"/>
          <w:szCs w:val="24"/>
          <w:lang w:val="en-GB"/>
        </w:rPr>
        <w:t xml:space="preserve">to be conducted in the phase </w:t>
      </w:r>
      <w:r w:rsidR="001278CB" w:rsidRPr="000B6638">
        <w:rPr>
          <w:rFonts w:ascii="Times New Roman" w:hAnsi="Times New Roman"/>
          <w:sz w:val="24"/>
          <w:szCs w:val="24"/>
          <w:lang w:val="en-GB"/>
        </w:rPr>
        <w:t>include:</w:t>
      </w:r>
    </w:p>
    <w:p w14:paraId="749BC352" w14:textId="77777777" w:rsidR="006F1636" w:rsidRPr="00050B6A" w:rsidRDefault="006F1636">
      <w:pPr>
        <w:pStyle w:val="ListParagraph"/>
        <w:numPr>
          <w:ilvl w:val="0"/>
          <w:numId w:val="3"/>
        </w:numPr>
        <w:spacing w:after="0" w:line="240" w:lineRule="auto"/>
        <w:jc w:val="both"/>
        <w:rPr>
          <w:rFonts w:ascii="Times New Roman" w:eastAsia="Times New Roman" w:hAnsi="Times New Roman"/>
          <w:sz w:val="24"/>
          <w:szCs w:val="24"/>
          <w:lang w:val="en-GB"/>
        </w:rPr>
      </w:pPr>
      <w:r w:rsidRPr="00050B6A">
        <w:rPr>
          <w:rFonts w:ascii="Times New Roman" w:eastAsia="Times New Roman" w:hAnsi="Times New Roman"/>
          <w:b/>
          <w:bCs/>
          <w:sz w:val="24"/>
          <w:szCs w:val="24"/>
          <w:lang w:val="en-GB"/>
        </w:rPr>
        <w:t>Context analysis</w:t>
      </w:r>
      <w:r w:rsidRPr="00050B6A">
        <w:rPr>
          <w:rFonts w:ascii="Times New Roman" w:eastAsia="Times New Roman" w:hAnsi="Times New Roman"/>
          <w:sz w:val="24"/>
          <w:szCs w:val="24"/>
          <w:lang w:val="en-GB"/>
        </w:rPr>
        <w:t xml:space="preserve"> – In here we assess the economic environment (economic conditions of the country, focusing on the forest products sector-e.g., conducting a macroeconomic analysis of the region to understand GDP contribution from the forestry sector, </w:t>
      </w:r>
      <w:r w:rsidRPr="00050B6A">
        <w:rPr>
          <w:rFonts w:ascii="Times New Roman" w:eastAsia="Times New Roman" w:hAnsi="Times New Roman"/>
          <w:sz w:val="24"/>
          <w:szCs w:val="24"/>
          <w:lang w:val="en-GB"/>
        </w:rPr>
        <w:lastRenderedPageBreak/>
        <w:t>employment statistics, and income levels among forest-dependent communities); review the policy and regulatory framework (existing laws, policies, and regulations affecting forest product markets); and identify and map key stakeholders (including government agencies, private sector actors, local communities, NGOs, and international organizations) and key players such as forest product processors, local traders, international buyers, NGOs working on conservation, and government agencies.</w:t>
      </w:r>
    </w:p>
    <w:p w14:paraId="16A1148E" w14:textId="77777777" w:rsidR="006F1636" w:rsidRPr="00050B6A" w:rsidRDefault="006F1636" w:rsidP="00050B6A">
      <w:pPr>
        <w:pStyle w:val="ListParagraph"/>
        <w:spacing w:after="0" w:line="240" w:lineRule="auto"/>
        <w:jc w:val="both"/>
        <w:rPr>
          <w:rFonts w:ascii="Times New Roman" w:eastAsia="Times New Roman" w:hAnsi="Times New Roman"/>
          <w:sz w:val="24"/>
          <w:szCs w:val="24"/>
          <w:lang w:val="en-GB"/>
        </w:rPr>
      </w:pPr>
    </w:p>
    <w:p w14:paraId="3D87278D" w14:textId="5A0AF470" w:rsidR="000F445A" w:rsidRDefault="006F1636">
      <w:pPr>
        <w:pStyle w:val="ListParagraph"/>
        <w:numPr>
          <w:ilvl w:val="0"/>
          <w:numId w:val="3"/>
        </w:numPr>
        <w:spacing w:after="0" w:line="240" w:lineRule="auto"/>
        <w:jc w:val="both"/>
        <w:rPr>
          <w:rFonts w:ascii="Times New Roman" w:eastAsia="Times New Roman" w:hAnsi="Times New Roman"/>
          <w:sz w:val="24"/>
          <w:szCs w:val="24"/>
          <w:lang w:val="en-GB"/>
        </w:rPr>
      </w:pPr>
      <w:r w:rsidRPr="00050B6A">
        <w:rPr>
          <w:rFonts w:ascii="Times New Roman" w:eastAsia="Times New Roman" w:hAnsi="Times New Roman"/>
          <w:b/>
          <w:bCs/>
          <w:sz w:val="24"/>
          <w:szCs w:val="24"/>
          <w:lang w:val="en-GB"/>
        </w:rPr>
        <w:t>Market analysis</w:t>
      </w:r>
      <w:r w:rsidRPr="00050B6A">
        <w:rPr>
          <w:rFonts w:ascii="Times New Roman" w:eastAsia="Times New Roman" w:hAnsi="Times New Roman"/>
          <w:sz w:val="24"/>
          <w:szCs w:val="24"/>
          <w:lang w:val="en-GB"/>
        </w:rPr>
        <w:t xml:space="preserve"> – This includes, among others, understanding the current demand for various forest products and the capacity of local supply chains (demand and supply analysis); and mapping the value chain of key forest products to identify and prioritize key constraints</w:t>
      </w:r>
      <w:r w:rsidRPr="00050B6A">
        <w:rPr>
          <w:rStyle w:val="FootnoteReference"/>
          <w:rFonts w:ascii="Times New Roman" w:hAnsi="Times New Roman"/>
          <w:sz w:val="24"/>
          <w:szCs w:val="24"/>
          <w:lang w:val="en-GB"/>
        </w:rPr>
        <w:footnoteReference w:id="4"/>
      </w:r>
      <w:r w:rsidRPr="00050B6A">
        <w:rPr>
          <w:rFonts w:ascii="Times New Roman" w:eastAsia="Times New Roman" w:hAnsi="Times New Roman"/>
          <w:sz w:val="24"/>
          <w:szCs w:val="24"/>
          <w:lang w:val="en-GB"/>
        </w:rPr>
        <w:t xml:space="preserve"> (gaps, inefficiencies) and </w:t>
      </w:r>
      <w:r w:rsidRPr="00050B6A">
        <w:rPr>
          <w:rFonts w:ascii="Times New Roman" w:hAnsi="Times New Roman"/>
          <w:sz w:val="24"/>
          <w:szCs w:val="24"/>
          <w:lang w:val="en-GB"/>
        </w:rPr>
        <w:t>pinpointing the root cause(s) of market underperformance and sub-optimal participation in the markets of the private sector and the poor</w:t>
      </w:r>
      <w:r w:rsidRPr="00050B6A">
        <w:rPr>
          <w:rFonts w:ascii="Times New Roman" w:eastAsia="Times New Roman" w:hAnsi="Times New Roman"/>
          <w:sz w:val="24"/>
          <w:szCs w:val="24"/>
          <w:lang w:val="en-GB"/>
        </w:rPr>
        <w:t>), and identification and prioritization of potential leverage points or intervention options</w:t>
      </w:r>
      <w:r w:rsidRPr="00050B6A">
        <w:rPr>
          <w:rStyle w:val="FootnoteReference"/>
          <w:rFonts w:ascii="Times New Roman" w:hAnsi="Times New Roman"/>
          <w:sz w:val="24"/>
          <w:szCs w:val="24"/>
          <w:lang w:val="en-GB"/>
        </w:rPr>
        <w:footnoteReference w:id="5"/>
      </w:r>
      <w:r w:rsidRPr="00050B6A">
        <w:rPr>
          <w:rFonts w:ascii="Times New Roman" w:eastAsia="Times New Roman" w:hAnsi="Times New Roman"/>
          <w:sz w:val="24"/>
          <w:szCs w:val="24"/>
          <w:lang w:val="en-GB"/>
        </w:rPr>
        <w:t xml:space="preserve">. The market analysis (their </w:t>
      </w:r>
      <w:r w:rsidRPr="00050B6A">
        <w:rPr>
          <w:rFonts w:ascii="Times New Roman" w:hAnsi="Times New Roman"/>
          <w:sz w:val="24"/>
          <w:szCs w:val="24"/>
          <w:lang w:val="en-GB"/>
        </w:rPr>
        <w:t xml:space="preserve">structure, dynamics and performance) </w:t>
      </w:r>
      <w:r w:rsidRPr="00050B6A">
        <w:rPr>
          <w:rFonts w:ascii="Times New Roman" w:eastAsia="Times New Roman" w:hAnsi="Times New Roman"/>
          <w:sz w:val="24"/>
          <w:szCs w:val="24"/>
          <w:lang w:val="en-GB"/>
        </w:rPr>
        <w:t>is used to identify high-potential products and markets and undertake value chain analysis of the selected products - the entire process from harvesting to final sale, identifying critical points where value is added and potential bottlenecks.</w:t>
      </w:r>
    </w:p>
    <w:p w14:paraId="5020C44C" w14:textId="77777777" w:rsidR="000F445A" w:rsidRPr="000F445A" w:rsidRDefault="000F445A" w:rsidP="000F445A">
      <w:pPr>
        <w:pStyle w:val="ListParagraph"/>
        <w:spacing w:after="0" w:line="240" w:lineRule="auto"/>
        <w:jc w:val="both"/>
        <w:rPr>
          <w:rFonts w:ascii="Times New Roman" w:eastAsia="Times New Roman" w:hAnsi="Times New Roman"/>
          <w:sz w:val="24"/>
          <w:szCs w:val="24"/>
          <w:lang w:val="en-GB"/>
        </w:rPr>
      </w:pPr>
    </w:p>
    <w:p w14:paraId="0D3DB8CC" w14:textId="687FA7F2" w:rsidR="006F1636" w:rsidRPr="00DB68EB" w:rsidRDefault="006F1636" w:rsidP="00DB68EB">
      <w:pPr>
        <w:pStyle w:val="ListParagraph"/>
        <w:spacing w:line="254" w:lineRule="auto"/>
        <w:ind w:right="-188"/>
        <w:rPr>
          <w:rFonts w:ascii="Times New Roman" w:eastAsia="Times New Roman" w:hAnsi="Times New Roman"/>
          <w:b/>
          <w:bCs/>
          <w:color w:val="000000"/>
          <w:sz w:val="16"/>
          <w:szCs w:val="16"/>
        </w:rPr>
      </w:pPr>
      <w:r w:rsidRPr="00DB68EB">
        <w:rPr>
          <w:rFonts w:ascii="Times New Roman" w:eastAsia="Times New Roman" w:hAnsi="Times New Roman"/>
          <w:b/>
          <w:bCs/>
          <w:color w:val="000000"/>
          <w:sz w:val="16"/>
          <w:szCs w:val="16"/>
        </w:rPr>
        <w:t xml:space="preserve">Figure 5. Framework that will be used for markets to make them work better for the </w:t>
      </w:r>
      <w:proofErr w:type="gramStart"/>
      <w:r w:rsidRPr="00DB68EB">
        <w:rPr>
          <w:rFonts w:ascii="Times New Roman" w:eastAsia="Times New Roman" w:hAnsi="Times New Roman"/>
          <w:b/>
          <w:bCs/>
          <w:color w:val="000000"/>
          <w:sz w:val="16"/>
          <w:szCs w:val="16"/>
        </w:rPr>
        <w:t>poor(</w:t>
      </w:r>
      <w:proofErr w:type="gramEnd"/>
      <w:r w:rsidRPr="00DB68EB">
        <w:rPr>
          <w:rFonts w:ascii="Times New Roman" w:eastAsia="Times New Roman" w:hAnsi="Times New Roman"/>
          <w:b/>
          <w:bCs/>
          <w:color w:val="000000"/>
          <w:sz w:val="16"/>
          <w:szCs w:val="16"/>
        </w:rPr>
        <w:t>Source: Albu, M. 2008, page 14)</w:t>
      </w:r>
    </w:p>
    <w:p w14:paraId="13E71904" w14:textId="77777777" w:rsidR="006F1636" w:rsidRPr="003C3903" w:rsidRDefault="006F1636" w:rsidP="006F1636">
      <w:pPr>
        <w:pStyle w:val="ListParagraph"/>
        <w:rPr>
          <w:rFonts w:ascii="Times New Roman" w:eastAsia="Times New Roman" w:hAnsi="Times New Roman"/>
          <w:sz w:val="24"/>
          <w:szCs w:val="24"/>
          <w:lang w:val="en-GB"/>
        </w:rPr>
      </w:pPr>
      <w:r>
        <w:rPr>
          <w:rFonts w:ascii="Times New Roman" w:eastAsia="Times New Roman" w:hAnsi="Times New Roman"/>
          <w:noProof/>
          <w:color w:val="000000"/>
        </w:rPr>
        <w:drawing>
          <wp:inline distT="0" distB="0" distL="0" distR="0" wp14:anchorId="6A40E329" wp14:editId="1A617F75">
            <wp:extent cx="5745432" cy="3609975"/>
            <wp:effectExtent l="0" t="0" r="8255" b="0"/>
            <wp:docPr id="1425123882" name="Picture 1" descr="A diagram of a company's core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232433" name="Picture 1" descr="A diagram of a company's core function&#10;&#10;Description automatically generated"/>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5793010" cy="3639869"/>
                    </a:xfrm>
                    <a:prstGeom prst="rect">
                      <a:avLst/>
                    </a:prstGeom>
                    <a:noFill/>
                    <a:ln>
                      <a:noFill/>
                    </a:ln>
                  </pic:spPr>
                </pic:pic>
              </a:graphicData>
            </a:graphic>
          </wp:inline>
        </w:drawing>
      </w:r>
    </w:p>
    <w:p w14:paraId="23B77D0E" w14:textId="77777777" w:rsidR="006F1636" w:rsidRPr="006C51AC" w:rsidRDefault="006F1636" w:rsidP="006F1636">
      <w:pPr>
        <w:pStyle w:val="ListParagraph"/>
        <w:spacing w:after="0" w:line="360" w:lineRule="auto"/>
        <w:jc w:val="both"/>
        <w:rPr>
          <w:rFonts w:ascii="Times New Roman" w:eastAsia="Times New Roman" w:hAnsi="Times New Roman"/>
          <w:sz w:val="24"/>
          <w:szCs w:val="24"/>
        </w:rPr>
      </w:pPr>
    </w:p>
    <w:p w14:paraId="72FBB0A0" w14:textId="30809C1F" w:rsidR="001278CB" w:rsidRPr="000B6638" w:rsidRDefault="001278CB">
      <w:pPr>
        <w:pStyle w:val="ListParagraph"/>
        <w:numPr>
          <w:ilvl w:val="0"/>
          <w:numId w:val="4"/>
        </w:num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Finalizing </w:t>
      </w:r>
      <w:r w:rsidR="00421681">
        <w:rPr>
          <w:rFonts w:ascii="Times New Roman" w:hAnsi="Times New Roman"/>
          <w:sz w:val="24"/>
          <w:szCs w:val="24"/>
          <w:lang w:val="en-GB"/>
        </w:rPr>
        <w:t xml:space="preserve">the </w:t>
      </w:r>
      <w:r w:rsidRPr="000B6638">
        <w:rPr>
          <w:rFonts w:ascii="Times New Roman" w:hAnsi="Times New Roman"/>
          <w:sz w:val="24"/>
          <w:szCs w:val="24"/>
          <w:lang w:val="en-GB"/>
        </w:rPr>
        <w:t>identification of binding constraints and leverage points for the selected products and detailing the specific activities to be accomplished in MSD, including</w:t>
      </w:r>
      <w:r>
        <w:rPr>
          <w:rFonts w:ascii="Times New Roman" w:hAnsi="Times New Roman"/>
          <w:sz w:val="24"/>
          <w:szCs w:val="24"/>
          <w:lang w:val="en-GB"/>
        </w:rPr>
        <w:t>:</w:t>
      </w:r>
    </w:p>
    <w:p w14:paraId="3CB3DE9A" w14:textId="38281499" w:rsidR="001278CB" w:rsidRPr="000B6638" w:rsidRDefault="001278CB">
      <w:pPr>
        <w:pStyle w:val="ListParagraph"/>
        <w:numPr>
          <w:ilvl w:val="1"/>
          <w:numId w:val="26"/>
        </w:numPr>
        <w:spacing w:after="0" w:line="240" w:lineRule="auto"/>
        <w:ind w:left="1135" w:hanging="284"/>
        <w:jc w:val="both"/>
        <w:rPr>
          <w:rFonts w:ascii="Times New Roman" w:hAnsi="Times New Roman"/>
          <w:sz w:val="24"/>
          <w:szCs w:val="24"/>
          <w:lang w:val="en-GB"/>
        </w:rPr>
      </w:pPr>
      <w:r w:rsidRPr="000B6638">
        <w:rPr>
          <w:rFonts w:ascii="Times New Roman" w:hAnsi="Times New Roman"/>
          <w:sz w:val="24"/>
          <w:szCs w:val="24"/>
          <w:lang w:val="en-GB"/>
        </w:rPr>
        <w:t>In-depth market and value chain analysis within the selected forest product for Program</w:t>
      </w:r>
      <w:r w:rsidR="00421681">
        <w:rPr>
          <w:rFonts w:ascii="Times New Roman" w:hAnsi="Times New Roman"/>
          <w:sz w:val="24"/>
          <w:szCs w:val="24"/>
          <w:lang w:val="en-GB"/>
        </w:rPr>
        <w:t>me</w:t>
      </w:r>
      <w:r w:rsidRPr="000B6638">
        <w:rPr>
          <w:rFonts w:ascii="Times New Roman" w:hAnsi="Times New Roman"/>
          <w:sz w:val="24"/>
          <w:szCs w:val="24"/>
          <w:lang w:val="en-GB"/>
        </w:rPr>
        <w:t xml:space="preserve"> and intervention design and to establish Program</w:t>
      </w:r>
      <w:r w:rsidR="00421681">
        <w:rPr>
          <w:rFonts w:ascii="Times New Roman" w:hAnsi="Times New Roman"/>
          <w:sz w:val="24"/>
          <w:szCs w:val="24"/>
          <w:lang w:val="en-GB"/>
        </w:rPr>
        <w:t>me</w:t>
      </w:r>
      <w:r w:rsidRPr="000B6638">
        <w:rPr>
          <w:rFonts w:ascii="Times New Roman" w:hAnsi="Times New Roman"/>
          <w:sz w:val="24"/>
          <w:szCs w:val="24"/>
          <w:lang w:val="en-GB"/>
        </w:rPr>
        <w:t xml:space="preserve"> baseline data</w:t>
      </w:r>
    </w:p>
    <w:p w14:paraId="5B6F8E8A" w14:textId="215782A5" w:rsidR="001278CB" w:rsidRPr="000B6638" w:rsidRDefault="001278CB">
      <w:pPr>
        <w:pStyle w:val="ListParagraph"/>
        <w:numPr>
          <w:ilvl w:val="1"/>
          <w:numId w:val="26"/>
        </w:numPr>
        <w:spacing w:after="0" w:line="240" w:lineRule="auto"/>
        <w:ind w:left="1135" w:hanging="284"/>
        <w:jc w:val="both"/>
        <w:rPr>
          <w:rFonts w:ascii="Times New Roman" w:hAnsi="Times New Roman"/>
          <w:sz w:val="24"/>
          <w:szCs w:val="24"/>
          <w:lang w:val="en-GB"/>
        </w:rPr>
      </w:pPr>
      <w:r w:rsidRPr="000B6638">
        <w:rPr>
          <w:rFonts w:ascii="Times New Roman" w:hAnsi="Times New Roman"/>
          <w:sz w:val="24"/>
          <w:szCs w:val="24"/>
          <w:lang w:val="en-GB"/>
        </w:rPr>
        <w:t>Political economy analysis and conflict sensitivity analysis to ensure feasibility and</w:t>
      </w:r>
      <w:r w:rsidR="00421681">
        <w:rPr>
          <w:rFonts w:ascii="Times New Roman" w:hAnsi="Times New Roman"/>
          <w:sz w:val="24"/>
          <w:szCs w:val="24"/>
          <w:lang w:val="en-GB"/>
        </w:rPr>
        <w:t xml:space="preserve"> to reflect the Leave No One Behind and Do No Harm principles</w:t>
      </w:r>
    </w:p>
    <w:p w14:paraId="61BC20BE" w14:textId="77777777" w:rsidR="001278CB" w:rsidRDefault="001278CB">
      <w:pPr>
        <w:pStyle w:val="ListParagraph"/>
        <w:numPr>
          <w:ilvl w:val="1"/>
          <w:numId w:val="26"/>
        </w:numPr>
        <w:spacing w:after="0" w:line="240" w:lineRule="auto"/>
        <w:ind w:left="1135" w:hanging="284"/>
        <w:jc w:val="both"/>
        <w:rPr>
          <w:rFonts w:ascii="Times New Roman" w:hAnsi="Times New Roman"/>
          <w:sz w:val="24"/>
          <w:szCs w:val="24"/>
          <w:lang w:val="en-GB"/>
        </w:rPr>
      </w:pPr>
      <w:r w:rsidRPr="000B6638">
        <w:rPr>
          <w:rFonts w:ascii="Times New Roman" w:hAnsi="Times New Roman"/>
          <w:sz w:val="24"/>
          <w:szCs w:val="24"/>
          <w:lang w:val="en-GB"/>
        </w:rPr>
        <w:lastRenderedPageBreak/>
        <w:t>Environmental Impact Assessment /Social and Environmental Safeguards</w:t>
      </w:r>
    </w:p>
    <w:p w14:paraId="1E9D3856" w14:textId="77777777" w:rsidR="001278CB" w:rsidRPr="000B6638" w:rsidRDefault="001278CB">
      <w:pPr>
        <w:numPr>
          <w:ilvl w:val="0"/>
          <w:numId w:val="4"/>
        </w:num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Design results matrix </w:t>
      </w:r>
    </w:p>
    <w:p w14:paraId="1086F0F8" w14:textId="77777777" w:rsidR="001278CB" w:rsidRPr="000B6638" w:rsidRDefault="001278CB">
      <w:pPr>
        <w:numPr>
          <w:ilvl w:val="0"/>
          <w:numId w:val="4"/>
        </w:num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Design risk management matrix </w:t>
      </w:r>
    </w:p>
    <w:p w14:paraId="23D716A3" w14:textId="3CF1E05E" w:rsidR="001278CB" w:rsidRPr="000B6638" w:rsidRDefault="001278CB">
      <w:pPr>
        <w:numPr>
          <w:ilvl w:val="0"/>
          <w:numId w:val="4"/>
        </w:numPr>
        <w:spacing w:after="0" w:line="240" w:lineRule="auto"/>
        <w:ind w:left="714" w:hanging="357"/>
        <w:jc w:val="both"/>
        <w:rPr>
          <w:rFonts w:ascii="Times New Roman" w:hAnsi="Times New Roman"/>
          <w:sz w:val="24"/>
          <w:szCs w:val="24"/>
          <w:lang w:val="en-GB"/>
        </w:rPr>
      </w:pPr>
      <w:r w:rsidRPr="000B6638">
        <w:rPr>
          <w:rFonts w:ascii="Times New Roman" w:hAnsi="Times New Roman"/>
          <w:sz w:val="24"/>
          <w:szCs w:val="24"/>
          <w:lang w:val="en-GB"/>
        </w:rPr>
        <w:t>Develop a Program</w:t>
      </w:r>
      <w:r w:rsidR="00281BFC">
        <w:rPr>
          <w:rFonts w:ascii="Times New Roman" w:hAnsi="Times New Roman"/>
          <w:sz w:val="24"/>
          <w:szCs w:val="24"/>
          <w:lang w:val="en-GB"/>
        </w:rPr>
        <w:t>me</w:t>
      </w:r>
      <w:r w:rsidRPr="000B6638">
        <w:rPr>
          <w:rFonts w:ascii="Times New Roman" w:hAnsi="Times New Roman"/>
          <w:sz w:val="24"/>
          <w:szCs w:val="24"/>
          <w:lang w:val="en-GB"/>
        </w:rPr>
        <w:t xml:space="preserve"> monitoring and evaluation framework</w:t>
      </w:r>
    </w:p>
    <w:p w14:paraId="0D8C3C11" w14:textId="7CADB1E2" w:rsidR="001278CB" w:rsidRPr="000B6638" w:rsidRDefault="001278CB">
      <w:pPr>
        <w:numPr>
          <w:ilvl w:val="0"/>
          <w:numId w:val="4"/>
        </w:numPr>
        <w:spacing w:after="0" w:line="240" w:lineRule="auto"/>
        <w:ind w:left="714" w:hanging="357"/>
        <w:jc w:val="both"/>
        <w:rPr>
          <w:rFonts w:ascii="Times New Roman" w:hAnsi="Times New Roman"/>
          <w:sz w:val="24"/>
          <w:szCs w:val="24"/>
          <w:lang w:val="en-GB"/>
        </w:rPr>
      </w:pPr>
      <w:r w:rsidRPr="000B6638">
        <w:rPr>
          <w:rFonts w:ascii="Times New Roman" w:hAnsi="Times New Roman"/>
          <w:sz w:val="24"/>
          <w:szCs w:val="24"/>
          <w:lang w:val="en-GB"/>
        </w:rPr>
        <w:t xml:space="preserve">Finalize relationship setup within the </w:t>
      </w:r>
      <w:r w:rsidR="00281BFC">
        <w:rPr>
          <w:rFonts w:ascii="Times New Roman" w:hAnsi="Times New Roman"/>
          <w:sz w:val="24"/>
          <w:szCs w:val="24"/>
          <w:lang w:val="en-GB"/>
        </w:rPr>
        <w:t>C</w:t>
      </w:r>
      <w:r w:rsidRPr="000B6638">
        <w:rPr>
          <w:rFonts w:ascii="Times New Roman" w:hAnsi="Times New Roman"/>
          <w:sz w:val="24"/>
          <w:szCs w:val="24"/>
          <w:lang w:val="en-GB"/>
        </w:rPr>
        <w:t>onsortium</w:t>
      </w:r>
    </w:p>
    <w:p w14:paraId="301927DF" w14:textId="4BAF6382" w:rsidR="00561699" w:rsidRDefault="0003253F">
      <w:pPr>
        <w:numPr>
          <w:ilvl w:val="0"/>
          <w:numId w:val="4"/>
        </w:numPr>
        <w:spacing w:after="0" w:line="240" w:lineRule="auto"/>
        <w:ind w:left="714" w:hanging="357"/>
        <w:jc w:val="both"/>
        <w:rPr>
          <w:rFonts w:ascii="Times New Roman" w:hAnsi="Times New Roman"/>
          <w:sz w:val="24"/>
          <w:szCs w:val="24"/>
          <w:lang w:val="en-GB"/>
        </w:rPr>
      </w:pPr>
      <w:r>
        <w:rPr>
          <w:rFonts w:ascii="Times New Roman" w:hAnsi="Times New Roman"/>
          <w:sz w:val="24"/>
          <w:szCs w:val="24"/>
          <w:lang w:val="en-GB"/>
        </w:rPr>
        <w:t>M</w:t>
      </w:r>
      <w:r w:rsidR="00561699">
        <w:rPr>
          <w:rFonts w:ascii="Times New Roman" w:hAnsi="Times New Roman"/>
          <w:sz w:val="24"/>
          <w:szCs w:val="24"/>
          <w:lang w:val="en-GB"/>
        </w:rPr>
        <w:t xml:space="preserve">apping of </w:t>
      </w:r>
      <w:r w:rsidRPr="00561699">
        <w:rPr>
          <w:rFonts w:ascii="Times New Roman" w:hAnsi="Times New Roman"/>
          <w:sz w:val="24"/>
          <w:szCs w:val="24"/>
          <w:lang w:val="en-GB"/>
        </w:rPr>
        <w:t>stakeholder</w:t>
      </w:r>
      <w:r>
        <w:rPr>
          <w:rFonts w:ascii="Times New Roman" w:hAnsi="Times New Roman"/>
          <w:sz w:val="24"/>
          <w:szCs w:val="24"/>
          <w:lang w:val="en-GB"/>
        </w:rPr>
        <w:t>s</w:t>
      </w:r>
      <w:r w:rsidRPr="00561699">
        <w:rPr>
          <w:rFonts w:ascii="Times New Roman" w:hAnsi="Times New Roman"/>
          <w:sz w:val="24"/>
          <w:szCs w:val="24"/>
          <w:lang w:val="en-GB"/>
        </w:rPr>
        <w:t xml:space="preserve"> </w:t>
      </w:r>
      <w:r w:rsidR="00387030">
        <w:rPr>
          <w:rFonts w:ascii="Times New Roman" w:hAnsi="Times New Roman"/>
          <w:sz w:val="24"/>
          <w:szCs w:val="24"/>
          <w:lang w:val="en-GB"/>
        </w:rPr>
        <w:t xml:space="preserve">of </w:t>
      </w:r>
      <w:r w:rsidR="00561699">
        <w:rPr>
          <w:rFonts w:ascii="Times New Roman" w:hAnsi="Times New Roman"/>
          <w:sz w:val="24"/>
          <w:szCs w:val="24"/>
          <w:lang w:val="en-GB"/>
        </w:rPr>
        <w:t>the</w:t>
      </w:r>
      <w:r w:rsidR="00561699" w:rsidRPr="00561699">
        <w:rPr>
          <w:rFonts w:ascii="Times New Roman" w:hAnsi="Times New Roman"/>
          <w:sz w:val="24"/>
          <w:szCs w:val="24"/>
          <w:lang w:val="en-GB"/>
        </w:rPr>
        <w:t xml:space="preserve"> forestry sector from the Federal to lower levels of the government will be </w:t>
      </w:r>
      <w:r w:rsidR="00561699">
        <w:rPr>
          <w:rFonts w:ascii="Times New Roman" w:hAnsi="Times New Roman"/>
          <w:sz w:val="24"/>
          <w:szCs w:val="24"/>
          <w:lang w:val="en-GB"/>
        </w:rPr>
        <w:t xml:space="preserve">completed. </w:t>
      </w:r>
      <w:r w:rsidR="00561699" w:rsidRPr="00561699">
        <w:rPr>
          <w:rFonts w:ascii="Times New Roman" w:hAnsi="Times New Roman"/>
          <w:sz w:val="24"/>
          <w:szCs w:val="24"/>
          <w:lang w:val="en-GB"/>
        </w:rPr>
        <w:t>Engaging stakeholders requires putting in place strong and accountable coordination mechanism</w:t>
      </w:r>
      <w:r w:rsidR="00561699">
        <w:rPr>
          <w:rFonts w:ascii="Times New Roman" w:hAnsi="Times New Roman"/>
          <w:sz w:val="24"/>
          <w:szCs w:val="24"/>
          <w:lang w:val="en-GB"/>
        </w:rPr>
        <w:t>s</w:t>
      </w:r>
      <w:r w:rsidR="00561699" w:rsidRPr="00561699">
        <w:rPr>
          <w:rFonts w:ascii="Times New Roman" w:hAnsi="Times New Roman"/>
          <w:sz w:val="24"/>
          <w:szCs w:val="24"/>
          <w:lang w:val="en-GB"/>
        </w:rPr>
        <w:t xml:space="preserve"> that not only brings together stakeholders but also provides space to play their roles in determining the course of the Program</w:t>
      </w:r>
      <w:r w:rsidR="00561699">
        <w:rPr>
          <w:rFonts w:ascii="Times New Roman" w:hAnsi="Times New Roman"/>
          <w:sz w:val="24"/>
          <w:szCs w:val="24"/>
          <w:lang w:val="en-GB"/>
        </w:rPr>
        <w:t>me. This will result in a stakeholders’ engagement plan which will be reviewed throughout the life of the programme.</w:t>
      </w:r>
    </w:p>
    <w:p w14:paraId="57E90B47" w14:textId="3ADE3849" w:rsidR="001278CB" w:rsidRPr="000B6638" w:rsidRDefault="00570E5A">
      <w:pPr>
        <w:numPr>
          <w:ilvl w:val="0"/>
          <w:numId w:val="4"/>
        </w:numPr>
        <w:spacing w:after="0" w:line="240" w:lineRule="auto"/>
        <w:ind w:left="714" w:hanging="357"/>
        <w:jc w:val="both"/>
        <w:rPr>
          <w:rFonts w:ascii="Times New Roman" w:hAnsi="Times New Roman"/>
          <w:sz w:val="24"/>
          <w:szCs w:val="24"/>
          <w:lang w:val="en-GB"/>
        </w:rPr>
      </w:pPr>
      <w:r>
        <w:rPr>
          <w:rFonts w:ascii="Times New Roman" w:hAnsi="Times New Roman"/>
          <w:sz w:val="24"/>
          <w:szCs w:val="24"/>
          <w:lang w:val="en-GB"/>
        </w:rPr>
        <w:t xml:space="preserve">The </w:t>
      </w:r>
      <w:r w:rsidRPr="000B6638">
        <w:rPr>
          <w:rFonts w:ascii="Times New Roman" w:hAnsi="Times New Roman"/>
          <w:sz w:val="24"/>
          <w:szCs w:val="24"/>
          <w:lang w:val="en-GB"/>
        </w:rPr>
        <w:t>stakeholder</w:t>
      </w:r>
      <w:r w:rsidR="001278CB" w:rsidRPr="000B6638">
        <w:rPr>
          <w:rFonts w:ascii="Times New Roman" w:hAnsi="Times New Roman"/>
          <w:sz w:val="24"/>
          <w:szCs w:val="24"/>
          <w:lang w:val="en-GB"/>
        </w:rPr>
        <w:t xml:space="preserve"> mapping with key capacity gaps identified </w:t>
      </w:r>
      <w:r w:rsidR="00561699">
        <w:rPr>
          <w:rFonts w:ascii="Times New Roman" w:hAnsi="Times New Roman"/>
          <w:sz w:val="24"/>
          <w:szCs w:val="24"/>
          <w:lang w:val="en-GB"/>
        </w:rPr>
        <w:t xml:space="preserve">will be used to inform areas </w:t>
      </w:r>
      <w:r w:rsidR="001278CB" w:rsidRPr="000B6638">
        <w:rPr>
          <w:rFonts w:ascii="Times New Roman" w:hAnsi="Times New Roman"/>
          <w:sz w:val="24"/>
          <w:szCs w:val="24"/>
          <w:lang w:val="en-GB"/>
        </w:rPr>
        <w:t>which need attention</w:t>
      </w:r>
    </w:p>
    <w:p w14:paraId="36A1EC8B" w14:textId="77777777" w:rsidR="001278CB" w:rsidRPr="000B6638" w:rsidRDefault="001278CB">
      <w:pPr>
        <w:numPr>
          <w:ilvl w:val="0"/>
          <w:numId w:val="4"/>
        </w:numPr>
        <w:spacing w:after="0" w:line="240" w:lineRule="auto"/>
        <w:ind w:left="714" w:hanging="357"/>
        <w:jc w:val="both"/>
        <w:rPr>
          <w:rFonts w:ascii="Times New Roman" w:hAnsi="Times New Roman"/>
          <w:sz w:val="24"/>
          <w:szCs w:val="24"/>
          <w:lang w:val="en-GB"/>
        </w:rPr>
      </w:pPr>
      <w:r w:rsidRPr="000B6638">
        <w:rPr>
          <w:rFonts w:ascii="Times New Roman" w:hAnsi="Times New Roman"/>
          <w:sz w:val="24"/>
          <w:szCs w:val="24"/>
          <w:lang w:val="en-GB"/>
        </w:rPr>
        <w:t>Build relationships with strategic partners already operating in the forestry sector in the forestry market system (with a view to leverage synergies)</w:t>
      </w:r>
    </w:p>
    <w:p w14:paraId="7CFC5CD8" w14:textId="77777777" w:rsidR="001278CB" w:rsidRPr="000B6638" w:rsidRDefault="001278CB">
      <w:pPr>
        <w:numPr>
          <w:ilvl w:val="0"/>
          <w:numId w:val="4"/>
        </w:numPr>
        <w:spacing w:after="0" w:line="240" w:lineRule="auto"/>
        <w:ind w:left="714" w:hanging="357"/>
        <w:jc w:val="both"/>
        <w:rPr>
          <w:rFonts w:ascii="Times New Roman" w:hAnsi="Times New Roman"/>
          <w:sz w:val="24"/>
          <w:szCs w:val="24"/>
          <w:lang w:val="en-GB"/>
        </w:rPr>
      </w:pPr>
      <w:r w:rsidRPr="000B6638">
        <w:rPr>
          <w:rFonts w:ascii="Times New Roman" w:hAnsi="Times New Roman"/>
          <w:sz w:val="24"/>
          <w:szCs w:val="24"/>
          <w:lang w:val="en-GB"/>
        </w:rPr>
        <w:t>Set up management structures</w:t>
      </w:r>
    </w:p>
    <w:p w14:paraId="7882CE31" w14:textId="77777777" w:rsidR="001278CB" w:rsidRPr="000B6638" w:rsidRDefault="001278CB">
      <w:pPr>
        <w:pStyle w:val="ListParagraph"/>
        <w:numPr>
          <w:ilvl w:val="0"/>
          <w:numId w:val="4"/>
        </w:numPr>
        <w:spacing w:after="0" w:line="240" w:lineRule="auto"/>
        <w:ind w:left="714" w:hanging="357"/>
        <w:jc w:val="both"/>
        <w:rPr>
          <w:rFonts w:ascii="Times New Roman" w:hAnsi="Times New Roman"/>
          <w:sz w:val="24"/>
          <w:szCs w:val="24"/>
          <w:lang w:val="en-GB"/>
        </w:rPr>
      </w:pPr>
      <w:r w:rsidRPr="000B6638">
        <w:rPr>
          <w:rFonts w:ascii="Times New Roman" w:hAnsi="Times New Roman"/>
          <w:sz w:val="24"/>
          <w:szCs w:val="24"/>
          <w:lang w:val="en-GB"/>
        </w:rPr>
        <w:t>Prepare agreement documents as required to manage finance – e.g., matching grants or challenge funds or guarantee schemes</w:t>
      </w:r>
    </w:p>
    <w:p w14:paraId="4D2D143A" w14:textId="77777777" w:rsidR="001278CB" w:rsidRPr="000B6638" w:rsidRDefault="001278CB">
      <w:pPr>
        <w:numPr>
          <w:ilvl w:val="0"/>
          <w:numId w:val="4"/>
        </w:numPr>
        <w:spacing w:after="0" w:line="240" w:lineRule="auto"/>
        <w:ind w:left="714" w:hanging="357"/>
        <w:jc w:val="both"/>
        <w:rPr>
          <w:rFonts w:ascii="Times New Roman" w:hAnsi="Times New Roman"/>
          <w:sz w:val="24"/>
          <w:szCs w:val="24"/>
          <w:lang w:val="en-GB"/>
        </w:rPr>
      </w:pPr>
      <w:r w:rsidRPr="000B6638">
        <w:rPr>
          <w:rFonts w:ascii="Times New Roman" w:hAnsi="Times New Roman"/>
          <w:sz w:val="24"/>
          <w:szCs w:val="24"/>
          <w:lang w:val="en-GB"/>
        </w:rPr>
        <w:t>Design detailed budget</w:t>
      </w:r>
    </w:p>
    <w:p w14:paraId="556DDA99" w14:textId="77777777" w:rsidR="001278CB" w:rsidRDefault="001278CB">
      <w:pPr>
        <w:numPr>
          <w:ilvl w:val="0"/>
          <w:numId w:val="4"/>
        </w:numPr>
        <w:spacing w:after="0" w:line="240" w:lineRule="auto"/>
        <w:ind w:left="714" w:hanging="357"/>
        <w:jc w:val="both"/>
        <w:rPr>
          <w:rFonts w:ascii="Times New Roman" w:hAnsi="Times New Roman"/>
          <w:sz w:val="24"/>
          <w:szCs w:val="24"/>
          <w:lang w:val="en-GB"/>
        </w:rPr>
      </w:pPr>
      <w:r w:rsidRPr="000B6638">
        <w:rPr>
          <w:rFonts w:ascii="Times New Roman" w:hAnsi="Times New Roman"/>
          <w:sz w:val="24"/>
          <w:szCs w:val="24"/>
          <w:lang w:val="en-GB"/>
        </w:rPr>
        <w:t>Develop a one-year work plan</w:t>
      </w:r>
    </w:p>
    <w:p w14:paraId="7267FE24" w14:textId="77777777" w:rsidR="001278CB" w:rsidRPr="000B6638" w:rsidRDefault="001278CB">
      <w:pPr>
        <w:numPr>
          <w:ilvl w:val="0"/>
          <w:numId w:val="4"/>
        </w:numPr>
        <w:spacing w:after="0" w:line="240" w:lineRule="auto"/>
        <w:ind w:left="714" w:hanging="357"/>
        <w:jc w:val="both"/>
        <w:rPr>
          <w:rFonts w:ascii="Times New Roman" w:hAnsi="Times New Roman"/>
          <w:sz w:val="24"/>
          <w:szCs w:val="24"/>
          <w:lang w:val="en-GB"/>
        </w:rPr>
      </w:pPr>
      <w:r>
        <w:rPr>
          <w:rFonts w:ascii="Times New Roman" w:hAnsi="Times New Roman"/>
          <w:sz w:val="24"/>
          <w:szCs w:val="24"/>
          <w:lang w:val="en-GB"/>
        </w:rPr>
        <w:t>Develop annual planning tools</w:t>
      </w:r>
    </w:p>
    <w:p w14:paraId="6B6B09E5" w14:textId="29591BE1" w:rsidR="00281BFC" w:rsidRDefault="001278CB">
      <w:pPr>
        <w:pStyle w:val="ListParagraph"/>
        <w:numPr>
          <w:ilvl w:val="0"/>
          <w:numId w:val="4"/>
        </w:numPr>
        <w:spacing w:after="0" w:line="240" w:lineRule="auto"/>
        <w:ind w:left="714" w:hanging="357"/>
        <w:jc w:val="both"/>
        <w:rPr>
          <w:rFonts w:ascii="Times New Roman" w:hAnsi="Times New Roman"/>
          <w:sz w:val="24"/>
          <w:szCs w:val="24"/>
          <w:lang w:val="en-GB"/>
        </w:rPr>
      </w:pPr>
      <w:r w:rsidRPr="000B6638">
        <w:rPr>
          <w:rFonts w:ascii="Times New Roman" w:hAnsi="Times New Roman"/>
          <w:sz w:val="24"/>
          <w:szCs w:val="24"/>
          <w:lang w:val="en-GB"/>
        </w:rPr>
        <w:t>Revise the Program</w:t>
      </w:r>
      <w:r w:rsidR="00736ADF">
        <w:rPr>
          <w:rFonts w:ascii="Times New Roman" w:hAnsi="Times New Roman"/>
          <w:sz w:val="24"/>
          <w:szCs w:val="24"/>
          <w:lang w:val="en-GB"/>
        </w:rPr>
        <w:t>me</w:t>
      </w:r>
      <w:r w:rsidRPr="000B6638">
        <w:rPr>
          <w:rFonts w:ascii="Times New Roman" w:hAnsi="Times New Roman"/>
          <w:sz w:val="24"/>
          <w:szCs w:val="24"/>
          <w:lang w:val="en-GB"/>
        </w:rPr>
        <w:t xml:space="preserve"> proposal </w:t>
      </w:r>
      <w:r w:rsidR="00736ADF">
        <w:rPr>
          <w:rFonts w:ascii="Times New Roman" w:hAnsi="Times New Roman"/>
          <w:sz w:val="24"/>
          <w:szCs w:val="24"/>
          <w:lang w:val="en-GB"/>
        </w:rPr>
        <w:t xml:space="preserve">to become the Programme Document that </w:t>
      </w:r>
      <w:r w:rsidR="00285064">
        <w:rPr>
          <w:rFonts w:ascii="Times New Roman" w:hAnsi="Times New Roman"/>
          <w:sz w:val="24"/>
          <w:szCs w:val="24"/>
          <w:lang w:val="en-GB"/>
        </w:rPr>
        <w:t>captures the detailed approaches, activities</w:t>
      </w:r>
      <w:r w:rsidR="005D64D2">
        <w:rPr>
          <w:rFonts w:ascii="Times New Roman" w:hAnsi="Times New Roman"/>
          <w:sz w:val="24"/>
          <w:szCs w:val="24"/>
          <w:lang w:val="en-GB"/>
        </w:rPr>
        <w:t>,</w:t>
      </w:r>
      <w:r w:rsidR="00285064">
        <w:rPr>
          <w:rFonts w:ascii="Times New Roman" w:hAnsi="Times New Roman"/>
          <w:sz w:val="24"/>
          <w:szCs w:val="24"/>
          <w:lang w:val="en-GB"/>
        </w:rPr>
        <w:t xml:space="preserve"> and milestones to be achieved in the </w:t>
      </w:r>
      <w:r w:rsidR="00281BFC">
        <w:rPr>
          <w:rFonts w:ascii="Times New Roman" w:hAnsi="Times New Roman"/>
          <w:sz w:val="24"/>
          <w:szCs w:val="24"/>
          <w:lang w:val="en-GB"/>
        </w:rPr>
        <w:t>implementation</w:t>
      </w:r>
      <w:r w:rsidR="00285064">
        <w:rPr>
          <w:rFonts w:ascii="Times New Roman" w:hAnsi="Times New Roman"/>
          <w:sz w:val="24"/>
          <w:szCs w:val="24"/>
          <w:lang w:val="en-GB"/>
        </w:rPr>
        <w:t xml:space="preserve"> phase</w:t>
      </w:r>
      <w:r w:rsidR="00990AE2">
        <w:rPr>
          <w:rFonts w:ascii="Times New Roman" w:hAnsi="Times New Roman"/>
          <w:sz w:val="24"/>
          <w:szCs w:val="24"/>
          <w:lang w:val="en-GB"/>
        </w:rPr>
        <w:t xml:space="preserve">. </w:t>
      </w:r>
    </w:p>
    <w:p w14:paraId="1A8D8DC3" w14:textId="56B0AB8C" w:rsidR="001278CB" w:rsidRPr="000B6638" w:rsidRDefault="00990AE2">
      <w:pPr>
        <w:pStyle w:val="ListParagraph"/>
        <w:numPr>
          <w:ilvl w:val="0"/>
          <w:numId w:val="4"/>
        </w:numPr>
        <w:spacing w:after="0" w:line="240" w:lineRule="auto"/>
        <w:ind w:left="714" w:hanging="357"/>
        <w:jc w:val="both"/>
        <w:rPr>
          <w:rFonts w:ascii="Times New Roman" w:hAnsi="Times New Roman"/>
          <w:sz w:val="24"/>
          <w:szCs w:val="24"/>
          <w:lang w:val="en-GB"/>
        </w:rPr>
      </w:pPr>
      <w:r>
        <w:rPr>
          <w:rFonts w:ascii="Times New Roman" w:hAnsi="Times New Roman"/>
          <w:sz w:val="24"/>
          <w:szCs w:val="24"/>
          <w:lang w:val="en-GB"/>
        </w:rPr>
        <w:t xml:space="preserve">The </w:t>
      </w:r>
      <w:r w:rsidR="00814E7A">
        <w:rPr>
          <w:rFonts w:ascii="Times New Roman" w:hAnsi="Times New Roman"/>
          <w:sz w:val="24"/>
          <w:szCs w:val="24"/>
          <w:lang w:val="en-GB"/>
        </w:rPr>
        <w:t xml:space="preserve">project document </w:t>
      </w:r>
      <w:r>
        <w:rPr>
          <w:rFonts w:ascii="Times New Roman" w:hAnsi="Times New Roman"/>
          <w:sz w:val="24"/>
          <w:szCs w:val="24"/>
          <w:lang w:val="en-GB"/>
        </w:rPr>
        <w:t xml:space="preserve">will also have been circulated and consulted with key stakeholders and partners to ensure ownership </w:t>
      </w:r>
      <w:r w:rsidR="00E5137B">
        <w:rPr>
          <w:rFonts w:ascii="Times New Roman" w:hAnsi="Times New Roman"/>
          <w:sz w:val="24"/>
          <w:szCs w:val="24"/>
          <w:lang w:val="en-GB"/>
        </w:rPr>
        <w:t xml:space="preserve">and will include </w:t>
      </w:r>
      <w:r w:rsidR="001278CB" w:rsidRPr="000B6638">
        <w:rPr>
          <w:rFonts w:ascii="Times New Roman" w:hAnsi="Times New Roman"/>
          <w:sz w:val="24"/>
          <w:szCs w:val="24"/>
          <w:lang w:val="en-GB"/>
        </w:rPr>
        <w:t xml:space="preserve">the </w:t>
      </w:r>
      <w:r w:rsidR="00E5137B">
        <w:rPr>
          <w:rFonts w:ascii="Times New Roman" w:hAnsi="Times New Roman"/>
          <w:sz w:val="24"/>
          <w:szCs w:val="24"/>
          <w:lang w:val="en-GB"/>
        </w:rPr>
        <w:t xml:space="preserve">agreed </w:t>
      </w:r>
      <w:r w:rsidR="001278CB" w:rsidRPr="000B6638">
        <w:rPr>
          <w:rFonts w:ascii="Times New Roman" w:hAnsi="Times New Roman"/>
          <w:sz w:val="24"/>
          <w:szCs w:val="24"/>
          <w:lang w:val="en-GB"/>
        </w:rPr>
        <w:t>results framework, and budget allocation</w:t>
      </w:r>
      <w:r w:rsidR="00E5137B">
        <w:rPr>
          <w:rFonts w:ascii="Times New Roman" w:hAnsi="Times New Roman"/>
          <w:sz w:val="24"/>
          <w:szCs w:val="24"/>
          <w:lang w:val="en-GB"/>
        </w:rPr>
        <w:t>s</w:t>
      </w:r>
      <w:r w:rsidR="001278CB" w:rsidRPr="000B6638">
        <w:rPr>
          <w:rFonts w:ascii="Times New Roman" w:hAnsi="Times New Roman"/>
          <w:sz w:val="24"/>
          <w:szCs w:val="24"/>
          <w:lang w:val="en-GB"/>
        </w:rPr>
        <w:t xml:space="preserve"> for </w:t>
      </w:r>
      <w:r w:rsidR="00E5137B">
        <w:rPr>
          <w:rFonts w:ascii="Times New Roman" w:hAnsi="Times New Roman"/>
          <w:sz w:val="24"/>
          <w:szCs w:val="24"/>
          <w:lang w:val="en-GB"/>
        </w:rPr>
        <w:t xml:space="preserve">the </w:t>
      </w:r>
      <w:r w:rsidR="001278CB" w:rsidRPr="000B6638">
        <w:rPr>
          <w:rFonts w:ascii="Times New Roman" w:hAnsi="Times New Roman"/>
          <w:sz w:val="24"/>
          <w:szCs w:val="24"/>
          <w:lang w:val="en-GB"/>
        </w:rPr>
        <w:t xml:space="preserve">identified activities. </w:t>
      </w:r>
    </w:p>
    <w:p w14:paraId="43842DDC" w14:textId="77777777" w:rsidR="001278CB" w:rsidRPr="000B6638" w:rsidRDefault="001278CB" w:rsidP="001278CB">
      <w:pPr>
        <w:spacing w:after="0" w:line="360" w:lineRule="auto"/>
        <w:jc w:val="both"/>
        <w:rPr>
          <w:rFonts w:ascii="Times New Roman" w:hAnsi="Times New Roman"/>
          <w:sz w:val="24"/>
          <w:szCs w:val="24"/>
          <w:lang w:val="en-GB"/>
        </w:rPr>
      </w:pPr>
      <w:r w:rsidRPr="000B6638">
        <w:rPr>
          <w:rFonts w:ascii="Times New Roman" w:hAnsi="Times New Roman"/>
          <w:sz w:val="24"/>
          <w:szCs w:val="24"/>
          <w:lang w:val="en-GB"/>
        </w:rPr>
        <w:t xml:space="preserve"> </w:t>
      </w:r>
    </w:p>
    <w:p w14:paraId="40E0175B" w14:textId="6E1B308F" w:rsidR="001278CB" w:rsidRPr="003D63FF" w:rsidRDefault="003D63FF" w:rsidP="003D63FF">
      <w:pPr>
        <w:pStyle w:val="Heading3"/>
      </w:pPr>
      <w:bookmarkStart w:id="39" w:name="_Toc167566151"/>
      <w:bookmarkStart w:id="40" w:name="_Toc167908743"/>
      <w:bookmarkStart w:id="41" w:name="_Toc180499101"/>
      <w:r w:rsidRPr="003D63FF">
        <w:t>3</w:t>
      </w:r>
      <w:r w:rsidR="001278CB" w:rsidRPr="003D63FF">
        <w:t>.5.2.  Implementation Phase</w:t>
      </w:r>
      <w:bookmarkEnd w:id="39"/>
      <w:bookmarkEnd w:id="40"/>
      <w:bookmarkEnd w:id="41"/>
    </w:p>
    <w:p w14:paraId="6FECCE01" w14:textId="06A61A22" w:rsidR="001278CB" w:rsidRDefault="00453F8A" w:rsidP="00281BFC">
      <w:pPr>
        <w:spacing w:after="0" w:line="240" w:lineRule="auto"/>
        <w:jc w:val="both"/>
        <w:rPr>
          <w:rFonts w:ascii="Times New Roman" w:hAnsi="Times New Roman"/>
          <w:sz w:val="24"/>
          <w:szCs w:val="24"/>
          <w:lang w:val="en-GB"/>
        </w:rPr>
      </w:pPr>
      <w:r>
        <w:rPr>
          <w:rFonts w:ascii="Times New Roman" w:hAnsi="Times New Roman"/>
          <w:sz w:val="24"/>
          <w:szCs w:val="24"/>
          <w:lang w:val="en-GB"/>
        </w:rPr>
        <w:t xml:space="preserve">Using the detailed analyses </w:t>
      </w:r>
      <w:r w:rsidR="00846074">
        <w:rPr>
          <w:rFonts w:ascii="Times New Roman" w:hAnsi="Times New Roman"/>
          <w:sz w:val="24"/>
          <w:szCs w:val="24"/>
          <w:lang w:val="en-GB"/>
        </w:rPr>
        <w:t>prepared in the Inception Phase the programme will move into implementation</w:t>
      </w:r>
      <w:r w:rsidR="00A60FD4">
        <w:rPr>
          <w:rFonts w:ascii="Times New Roman" w:hAnsi="Times New Roman"/>
          <w:sz w:val="24"/>
          <w:szCs w:val="24"/>
          <w:lang w:val="en-GB"/>
        </w:rPr>
        <w:t>. Tasks include</w:t>
      </w:r>
      <w:r w:rsidR="00C10308">
        <w:rPr>
          <w:rFonts w:ascii="Times New Roman" w:hAnsi="Times New Roman"/>
          <w:sz w:val="24"/>
          <w:szCs w:val="24"/>
          <w:lang w:val="en-GB"/>
        </w:rPr>
        <w:t>:</w:t>
      </w:r>
      <w:r w:rsidR="00A60FD4">
        <w:rPr>
          <w:rFonts w:ascii="Times New Roman" w:hAnsi="Times New Roman"/>
          <w:sz w:val="24"/>
          <w:szCs w:val="24"/>
          <w:lang w:val="en-GB"/>
        </w:rPr>
        <w:t xml:space="preserve"> </w:t>
      </w:r>
    </w:p>
    <w:p w14:paraId="6B3B684D" w14:textId="77777777" w:rsidR="00281BFC" w:rsidRPr="000B6638" w:rsidRDefault="00281BFC" w:rsidP="00281BFC">
      <w:pPr>
        <w:spacing w:after="0" w:line="240" w:lineRule="auto"/>
        <w:jc w:val="both"/>
        <w:rPr>
          <w:rFonts w:ascii="Times New Roman" w:eastAsia="Times New Roman" w:hAnsi="Times New Roman"/>
          <w:sz w:val="24"/>
          <w:szCs w:val="24"/>
          <w:lang w:val="en-GB"/>
        </w:rPr>
      </w:pPr>
    </w:p>
    <w:p w14:paraId="3D0217E8" w14:textId="145BFE38" w:rsidR="007A5D0F" w:rsidRDefault="001278CB">
      <w:pPr>
        <w:pStyle w:val="ListParagraph"/>
        <w:numPr>
          <w:ilvl w:val="1"/>
          <w:numId w:val="10"/>
        </w:num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b/>
          <w:bCs/>
          <w:sz w:val="24"/>
          <w:szCs w:val="24"/>
          <w:lang w:val="en-GB"/>
        </w:rPr>
        <w:t xml:space="preserve">Developing </w:t>
      </w:r>
      <w:r w:rsidR="00D24EA3">
        <w:rPr>
          <w:rFonts w:ascii="Times New Roman" w:eastAsia="Times New Roman" w:hAnsi="Times New Roman"/>
          <w:b/>
          <w:bCs/>
          <w:sz w:val="24"/>
          <w:szCs w:val="24"/>
          <w:lang w:val="en-GB"/>
        </w:rPr>
        <w:t xml:space="preserve">the </w:t>
      </w:r>
      <w:r w:rsidRPr="000B6638">
        <w:rPr>
          <w:rFonts w:ascii="Times New Roman" w:eastAsia="Times New Roman" w:hAnsi="Times New Roman"/>
          <w:b/>
          <w:bCs/>
          <w:sz w:val="24"/>
          <w:szCs w:val="24"/>
          <w:lang w:val="en-GB"/>
        </w:rPr>
        <w:t>intervention strategy</w:t>
      </w:r>
      <w:r w:rsidRPr="000B6638">
        <w:rPr>
          <w:rFonts w:ascii="Times New Roman" w:eastAsia="Times New Roman" w:hAnsi="Times New Roman"/>
          <w:sz w:val="24"/>
          <w:szCs w:val="24"/>
          <w:lang w:val="en-GB"/>
        </w:rPr>
        <w:t xml:space="preserve"> – A hybrid approach, </w:t>
      </w:r>
      <w:r w:rsidR="003E2DC4" w:rsidRPr="000B6638">
        <w:rPr>
          <w:rFonts w:ascii="Times New Roman" w:eastAsia="Times New Roman" w:hAnsi="Times New Roman"/>
          <w:sz w:val="24"/>
          <w:szCs w:val="24"/>
          <w:lang w:val="en-GB"/>
        </w:rPr>
        <w:t>which</w:t>
      </w:r>
      <w:r w:rsidRPr="000B6638">
        <w:rPr>
          <w:rFonts w:ascii="Times New Roman" w:eastAsia="Times New Roman" w:hAnsi="Times New Roman"/>
          <w:sz w:val="24"/>
          <w:szCs w:val="24"/>
          <w:lang w:val="en-GB"/>
        </w:rPr>
        <w:t xml:space="preserve"> </w:t>
      </w:r>
      <w:proofErr w:type="gramStart"/>
      <w:r w:rsidRPr="000B6638">
        <w:rPr>
          <w:rFonts w:ascii="Times New Roman" w:eastAsia="Times New Roman" w:hAnsi="Times New Roman"/>
          <w:sz w:val="24"/>
          <w:szCs w:val="24"/>
          <w:lang w:val="en-GB"/>
        </w:rPr>
        <w:t>takes into account</w:t>
      </w:r>
      <w:proofErr w:type="gramEnd"/>
      <w:r w:rsidRPr="000B6638">
        <w:rPr>
          <w:rFonts w:ascii="Times New Roman" w:eastAsia="Times New Roman" w:hAnsi="Times New Roman"/>
          <w:sz w:val="24"/>
          <w:szCs w:val="24"/>
          <w:lang w:val="en-GB"/>
        </w:rPr>
        <w:t xml:space="preserve"> sustainable forest management, modern business practices, technologies, and market mechanisms, will be used to improve access to and efficiency of forest product markets. The key task is to draft a context specific plan that outlines objectives, key activities, timelines, and responsibilities to address identified gaps and leverage opportunities. The strategy should also pay attention to </w:t>
      </w:r>
      <w:r w:rsidRPr="000B6638">
        <w:rPr>
          <w:rFonts w:ascii="Times New Roman" w:eastAsia="Times New Roman" w:hAnsi="Times New Roman"/>
          <w:b/>
          <w:bCs/>
          <w:sz w:val="24"/>
          <w:szCs w:val="24"/>
          <w:lang w:val="en-GB"/>
        </w:rPr>
        <w:t>sustainability</w:t>
      </w:r>
      <w:r w:rsidRPr="000B6638">
        <w:rPr>
          <w:rFonts w:ascii="Times New Roman" w:eastAsia="Times New Roman" w:hAnsi="Times New Roman"/>
          <w:sz w:val="24"/>
          <w:szCs w:val="24"/>
          <w:lang w:val="en-GB"/>
        </w:rPr>
        <w:t xml:space="preserve"> and </w:t>
      </w:r>
      <w:r w:rsidRPr="000B6638">
        <w:rPr>
          <w:rFonts w:ascii="Times New Roman" w:eastAsia="Times New Roman" w:hAnsi="Times New Roman"/>
          <w:b/>
          <w:bCs/>
          <w:sz w:val="24"/>
          <w:szCs w:val="24"/>
          <w:lang w:val="en-GB"/>
        </w:rPr>
        <w:t xml:space="preserve">inclusivity. </w:t>
      </w:r>
      <w:r w:rsidRPr="000B6638">
        <w:rPr>
          <w:rFonts w:ascii="Times New Roman" w:eastAsia="Times New Roman" w:hAnsi="Times New Roman"/>
          <w:sz w:val="24"/>
          <w:szCs w:val="24"/>
          <w:lang w:val="en-GB"/>
        </w:rPr>
        <w:t>It shall</w:t>
      </w:r>
      <w:r w:rsidRPr="000B6638">
        <w:rPr>
          <w:rFonts w:ascii="Times New Roman" w:eastAsia="Times New Roman" w:hAnsi="Times New Roman"/>
          <w:b/>
          <w:bCs/>
          <w:sz w:val="24"/>
          <w:szCs w:val="24"/>
          <w:lang w:val="en-GB"/>
        </w:rPr>
        <w:t xml:space="preserve"> </w:t>
      </w:r>
      <w:r w:rsidRPr="000B6638">
        <w:rPr>
          <w:rFonts w:ascii="Times New Roman" w:eastAsia="Times New Roman" w:hAnsi="Times New Roman"/>
          <w:sz w:val="24"/>
          <w:szCs w:val="24"/>
          <w:lang w:val="en-GB"/>
        </w:rPr>
        <w:t xml:space="preserve">ensure that market development strategies promote sustainable forest management and conservation (environmental sustainability), and interventions need to be designed in a way to include </w:t>
      </w:r>
      <w:r w:rsidR="009C540D">
        <w:rPr>
          <w:rFonts w:ascii="Times New Roman" w:eastAsia="Times New Roman" w:hAnsi="Times New Roman"/>
          <w:sz w:val="24"/>
          <w:szCs w:val="24"/>
          <w:lang w:val="en-GB"/>
        </w:rPr>
        <w:t xml:space="preserve">local </w:t>
      </w:r>
      <w:r w:rsidR="003B5E46">
        <w:rPr>
          <w:rFonts w:ascii="Times New Roman" w:eastAsia="Times New Roman" w:hAnsi="Times New Roman"/>
          <w:sz w:val="24"/>
          <w:szCs w:val="24"/>
          <w:lang w:val="en-GB"/>
        </w:rPr>
        <w:t>communities’</w:t>
      </w:r>
      <w:r w:rsidR="00570E5A">
        <w:rPr>
          <w:rFonts w:ascii="Times New Roman" w:eastAsia="Times New Roman" w:hAnsi="Times New Roman"/>
          <w:sz w:val="24"/>
          <w:szCs w:val="24"/>
          <w:lang w:val="en-GB"/>
        </w:rPr>
        <w:t xml:space="preserve"> </w:t>
      </w:r>
      <w:r w:rsidR="00570E5A" w:rsidRPr="000B6638">
        <w:rPr>
          <w:rFonts w:ascii="Times New Roman" w:eastAsia="Times New Roman" w:hAnsi="Times New Roman"/>
          <w:sz w:val="24"/>
          <w:szCs w:val="24"/>
          <w:lang w:val="en-GB"/>
        </w:rPr>
        <w:t>groups</w:t>
      </w:r>
      <w:r w:rsidRPr="000B6638">
        <w:rPr>
          <w:rFonts w:ascii="Times New Roman" w:eastAsia="Times New Roman" w:hAnsi="Times New Roman"/>
          <w:sz w:val="24"/>
          <w:szCs w:val="24"/>
          <w:lang w:val="en-GB"/>
        </w:rPr>
        <w:t>, such as women, indigenous communities, and smallholder farmers. The Program</w:t>
      </w:r>
      <w:r w:rsidR="003D4FC9">
        <w:rPr>
          <w:rFonts w:ascii="Times New Roman" w:eastAsia="Times New Roman" w:hAnsi="Times New Roman"/>
          <w:sz w:val="24"/>
          <w:szCs w:val="24"/>
          <w:lang w:val="en-GB"/>
        </w:rPr>
        <w:t>me</w:t>
      </w:r>
      <w:r w:rsidRPr="000B6638">
        <w:rPr>
          <w:rFonts w:ascii="Times New Roman" w:eastAsia="Times New Roman" w:hAnsi="Times New Roman"/>
          <w:sz w:val="24"/>
          <w:szCs w:val="24"/>
          <w:lang w:val="en-GB"/>
        </w:rPr>
        <w:t xml:space="preserve"> will develop interventions specifically aimed at empowering women</w:t>
      </w:r>
      <w:r w:rsidR="003D4FC9">
        <w:rPr>
          <w:rFonts w:ascii="Times New Roman" w:eastAsia="Times New Roman" w:hAnsi="Times New Roman"/>
          <w:sz w:val="24"/>
          <w:szCs w:val="24"/>
          <w:lang w:val="en-GB"/>
        </w:rPr>
        <w:t xml:space="preserve">, youth and </w:t>
      </w:r>
      <w:r w:rsidR="009C540D">
        <w:rPr>
          <w:rFonts w:ascii="Times New Roman" w:eastAsia="Times New Roman" w:hAnsi="Times New Roman"/>
          <w:sz w:val="24"/>
          <w:szCs w:val="24"/>
          <w:lang w:val="en-GB"/>
        </w:rPr>
        <w:t xml:space="preserve">local </w:t>
      </w:r>
      <w:r w:rsidR="00CF0168">
        <w:rPr>
          <w:rFonts w:ascii="Times New Roman" w:eastAsia="Times New Roman" w:hAnsi="Times New Roman"/>
          <w:sz w:val="24"/>
          <w:szCs w:val="24"/>
          <w:lang w:val="en-GB"/>
        </w:rPr>
        <w:t>communities’</w:t>
      </w:r>
      <w:r w:rsidR="00570E5A">
        <w:rPr>
          <w:rFonts w:ascii="Times New Roman" w:eastAsia="Times New Roman" w:hAnsi="Times New Roman"/>
          <w:sz w:val="24"/>
          <w:szCs w:val="24"/>
          <w:lang w:val="en-GB"/>
        </w:rPr>
        <w:t xml:space="preserve"> groups</w:t>
      </w:r>
      <w:r w:rsidRPr="000B6638">
        <w:rPr>
          <w:rFonts w:ascii="Times New Roman" w:eastAsia="Times New Roman" w:hAnsi="Times New Roman"/>
          <w:sz w:val="24"/>
          <w:szCs w:val="24"/>
          <w:lang w:val="en-GB"/>
        </w:rPr>
        <w:t xml:space="preserve"> in the forestry sector, an example being providing targeted training and microfinance opportunities for </w:t>
      </w:r>
      <w:r w:rsidR="009C540D">
        <w:rPr>
          <w:rFonts w:ascii="Times New Roman" w:eastAsia="Times New Roman" w:hAnsi="Times New Roman"/>
          <w:sz w:val="24"/>
          <w:szCs w:val="24"/>
          <w:lang w:val="en-GB"/>
        </w:rPr>
        <w:t xml:space="preserve">local </w:t>
      </w:r>
      <w:proofErr w:type="gramStart"/>
      <w:r w:rsidR="003B5E46">
        <w:rPr>
          <w:rFonts w:ascii="Times New Roman" w:eastAsia="Times New Roman" w:hAnsi="Times New Roman"/>
          <w:sz w:val="24"/>
          <w:szCs w:val="24"/>
          <w:lang w:val="en-GB"/>
        </w:rPr>
        <w:t>communities</w:t>
      </w:r>
      <w:proofErr w:type="gramEnd"/>
      <w:r w:rsidR="003B5E46">
        <w:rPr>
          <w:rFonts w:ascii="Times New Roman" w:eastAsia="Times New Roman" w:hAnsi="Times New Roman"/>
          <w:sz w:val="24"/>
          <w:szCs w:val="24"/>
          <w:lang w:val="en-GB"/>
        </w:rPr>
        <w:t xml:space="preserve"> </w:t>
      </w:r>
      <w:r w:rsidR="003B5E46" w:rsidRPr="000B6638">
        <w:rPr>
          <w:rFonts w:ascii="Times New Roman" w:eastAsia="Times New Roman" w:hAnsi="Times New Roman"/>
          <w:sz w:val="24"/>
          <w:szCs w:val="24"/>
          <w:lang w:val="en-GB"/>
        </w:rPr>
        <w:t>groups</w:t>
      </w:r>
      <w:r w:rsidRPr="000B6638">
        <w:rPr>
          <w:rFonts w:ascii="Times New Roman" w:eastAsia="Times New Roman" w:hAnsi="Times New Roman"/>
          <w:sz w:val="24"/>
          <w:szCs w:val="24"/>
          <w:lang w:val="en-GB"/>
        </w:rPr>
        <w:t xml:space="preserve">. Monitoring plan will also be developed to serve as plan for monitoring progress and impacts of interventions.  </w:t>
      </w:r>
    </w:p>
    <w:p w14:paraId="62FF896A" w14:textId="1639A881" w:rsidR="001278CB" w:rsidRPr="007A5D0F" w:rsidRDefault="001278CB">
      <w:pPr>
        <w:pStyle w:val="ListParagraph"/>
        <w:numPr>
          <w:ilvl w:val="1"/>
          <w:numId w:val="10"/>
        </w:numPr>
        <w:spacing w:after="0" w:line="240" w:lineRule="auto"/>
        <w:jc w:val="both"/>
        <w:rPr>
          <w:rFonts w:ascii="Times New Roman" w:eastAsia="Times New Roman" w:hAnsi="Times New Roman"/>
          <w:sz w:val="24"/>
          <w:szCs w:val="24"/>
          <w:lang w:val="en-GB"/>
        </w:rPr>
      </w:pPr>
      <w:r w:rsidRPr="007A5D0F">
        <w:rPr>
          <w:rFonts w:ascii="Times New Roman" w:eastAsia="Times New Roman" w:hAnsi="Times New Roman"/>
          <w:b/>
          <w:bCs/>
          <w:sz w:val="24"/>
          <w:szCs w:val="24"/>
          <w:lang w:val="en-GB"/>
        </w:rPr>
        <w:t>Implementation of the strategy</w:t>
      </w:r>
      <w:r w:rsidRPr="007A5D0F">
        <w:rPr>
          <w:rFonts w:ascii="Times New Roman" w:eastAsia="Times New Roman" w:hAnsi="Times New Roman"/>
          <w:sz w:val="24"/>
          <w:szCs w:val="24"/>
          <w:lang w:val="en-GB"/>
        </w:rPr>
        <w:t xml:space="preserve"> – The envisaged key activities in implementing the strategy include:</w:t>
      </w:r>
    </w:p>
    <w:p w14:paraId="004790C9" w14:textId="3600B252" w:rsidR="001278CB" w:rsidRDefault="001278CB">
      <w:pPr>
        <w:pStyle w:val="ListParagraph"/>
        <w:numPr>
          <w:ilvl w:val="1"/>
          <w:numId w:val="3"/>
        </w:num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b/>
          <w:bCs/>
          <w:sz w:val="24"/>
          <w:szCs w:val="24"/>
          <w:lang w:val="en-GB"/>
        </w:rPr>
        <w:t>Capacity building through training and institutional strengthening</w:t>
      </w:r>
      <w:r w:rsidRPr="000B6638">
        <w:rPr>
          <w:rFonts w:ascii="Times New Roman" w:eastAsia="Times New Roman" w:hAnsi="Times New Roman"/>
          <w:sz w:val="24"/>
          <w:szCs w:val="24"/>
          <w:lang w:val="en-GB"/>
        </w:rPr>
        <w:t xml:space="preserve"> - Provide training for local communities and businesses </w:t>
      </w:r>
      <w:r w:rsidR="00A57161">
        <w:rPr>
          <w:rFonts w:ascii="Times New Roman" w:eastAsia="Times New Roman" w:hAnsi="Times New Roman"/>
          <w:sz w:val="24"/>
          <w:szCs w:val="24"/>
          <w:lang w:val="en-GB"/>
        </w:rPr>
        <w:t xml:space="preserve">about </w:t>
      </w:r>
      <w:r w:rsidRPr="000B6638">
        <w:rPr>
          <w:rFonts w:ascii="Times New Roman" w:eastAsia="Times New Roman" w:hAnsi="Times New Roman"/>
          <w:sz w:val="24"/>
          <w:szCs w:val="24"/>
          <w:lang w:val="en-GB"/>
        </w:rPr>
        <w:t>sustainable forest management, business skills, and market access will form part of the intervention. The Program</w:t>
      </w:r>
      <w:r w:rsidR="00A57161">
        <w:rPr>
          <w:rFonts w:ascii="Times New Roman" w:eastAsia="Times New Roman" w:hAnsi="Times New Roman"/>
          <w:sz w:val="24"/>
          <w:szCs w:val="24"/>
          <w:lang w:val="en-GB"/>
        </w:rPr>
        <w:t>me</w:t>
      </w:r>
      <w:r w:rsidRPr="000B6638">
        <w:rPr>
          <w:rFonts w:ascii="Times New Roman" w:eastAsia="Times New Roman" w:hAnsi="Times New Roman"/>
          <w:sz w:val="24"/>
          <w:szCs w:val="24"/>
          <w:lang w:val="en-GB"/>
        </w:rPr>
        <w:t xml:space="preserve"> will forge partnership</w:t>
      </w:r>
      <w:r w:rsidR="00A57161">
        <w:rPr>
          <w:rFonts w:ascii="Times New Roman" w:eastAsia="Times New Roman" w:hAnsi="Times New Roman"/>
          <w:sz w:val="24"/>
          <w:szCs w:val="24"/>
          <w:lang w:val="en-GB"/>
        </w:rPr>
        <w:t>s</w:t>
      </w:r>
      <w:r w:rsidRPr="000B6638">
        <w:rPr>
          <w:rFonts w:ascii="Times New Roman" w:eastAsia="Times New Roman" w:hAnsi="Times New Roman"/>
          <w:sz w:val="24"/>
          <w:szCs w:val="24"/>
          <w:lang w:val="en-GB"/>
        </w:rPr>
        <w:t xml:space="preserve"> with local NGOs and universities to deliver training sessions. Relevant local institutions in the forest product market systems (e.g., cooperatives and producer organizations) will be supported to better negotiate prices and access markets.</w:t>
      </w:r>
      <w:r w:rsidRPr="00FF7CEB">
        <w:rPr>
          <w:rFonts w:ascii="Times New Roman" w:eastAsia="Times New Roman" w:hAnsi="Times New Roman"/>
          <w:sz w:val="24"/>
          <w:szCs w:val="24"/>
          <w:lang w:val="en-GB"/>
        </w:rPr>
        <w:t xml:space="preserve"> </w:t>
      </w:r>
    </w:p>
    <w:p w14:paraId="548A2A5D" w14:textId="785D5D57" w:rsidR="001278CB" w:rsidRPr="00FF7CEB" w:rsidRDefault="001278CB" w:rsidP="17513B01">
      <w:pPr>
        <w:pStyle w:val="ListParagraph"/>
        <w:numPr>
          <w:ilvl w:val="1"/>
          <w:numId w:val="3"/>
        </w:numPr>
        <w:spacing w:after="0" w:line="240" w:lineRule="auto"/>
        <w:jc w:val="both"/>
        <w:rPr>
          <w:rFonts w:ascii="Times New Roman" w:eastAsia="Times New Roman" w:hAnsi="Times New Roman"/>
          <w:sz w:val="24"/>
          <w:szCs w:val="24"/>
        </w:rPr>
      </w:pPr>
      <w:r w:rsidRPr="17513B01">
        <w:rPr>
          <w:rFonts w:ascii="Times New Roman" w:eastAsia="Times New Roman" w:hAnsi="Times New Roman"/>
          <w:sz w:val="24"/>
          <w:szCs w:val="24"/>
        </w:rPr>
        <w:lastRenderedPageBreak/>
        <w:t xml:space="preserve">Implementation of the support </w:t>
      </w:r>
      <w:proofErr w:type="spellStart"/>
      <w:r w:rsidRPr="17513B01">
        <w:rPr>
          <w:rFonts w:ascii="Times New Roman" w:eastAsia="Times New Roman" w:hAnsi="Times New Roman"/>
          <w:sz w:val="24"/>
          <w:szCs w:val="24"/>
        </w:rPr>
        <w:t>program</w:t>
      </w:r>
      <w:r w:rsidR="00A016DB" w:rsidRPr="17513B01">
        <w:rPr>
          <w:rFonts w:ascii="Times New Roman" w:eastAsia="Times New Roman" w:hAnsi="Times New Roman"/>
          <w:sz w:val="24"/>
          <w:szCs w:val="24"/>
        </w:rPr>
        <w:t>me</w:t>
      </w:r>
      <w:proofErr w:type="spellEnd"/>
      <w:r w:rsidRPr="17513B01">
        <w:rPr>
          <w:rFonts w:ascii="Times New Roman" w:eastAsia="Times New Roman" w:hAnsi="Times New Roman"/>
          <w:sz w:val="24"/>
          <w:szCs w:val="24"/>
        </w:rPr>
        <w:t xml:space="preserve"> for entrepreneurs and final customers, with active participation also from stakeholders in the "enabling environment”.</w:t>
      </w:r>
    </w:p>
    <w:p w14:paraId="5388063B" w14:textId="23FE4472" w:rsidR="001278CB" w:rsidRPr="00FF7CEB" w:rsidRDefault="00A016DB">
      <w:pPr>
        <w:pStyle w:val="ListParagraph"/>
        <w:numPr>
          <w:ilvl w:val="1"/>
          <w:numId w:val="3"/>
        </w:numPr>
        <w:spacing w:after="0" w:line="240" w:lineRule="auto"/>
        <w:jc w:val="both"/>
        <w:rPr>
          <w:rFonts w:ascii="Times New Roman" w:eastAsia="Times New Roman" w:hAnsi="Times New Roman"/>
          <w:sz w:val="24"/>
          <w:szCs w:val="24"/>
          <w:lang w:val="en-GB"/>
        </w:rPr>
      </w:pPr>
      <w:r>
        <w:rPr>
          <w:rFonts w:ascii="Times New Roman" w:eastAsia="Times New Roman" w:hAnsi="Times New Roman"/>
          <w:sz w:val="24"/>
          <w:szCs w:val="24"/>
          <w:lang w:val="en-GB"/>
        </w:rPr>
        <w:t xml:space="preserve">The programme will </w:t>
      </w:r>
      <w:r w:rsidR="001278CB" w:rsidRPr="00FF7CEB">
        <w:rPr>
          <w:rFonts w:ascii="Times New Roman" w:eastAsia="Times New Roman" w:hAnsi="Times New Roman"/>
          <w:sz w:val="24"/>
          <w:szCs w:val="24"/>
          <w:lang w:val="en-GB"/>
        </w:rPr>
        <w:t xml:space="preserve">Pilot proposed low-cost and competitive (quality/costs) small-medium scale technologies for sawing and drying in rural conditions in Ethiopia. </w:t>
      </w:r>
    </w:p>
    <w:p w14:paraId="26F4EC8B" w14:textId="08D4B5E4" w:rsidR="001278CB" w:rsidRPr="000B6638" w:rsidRDefault="001278CB">
      <w:pPr>
        <w:pStyle w:val="ListParagraph"/>
        <w:numPr>
          <w:ilvl w:val="1"/>
          <w:numId w:val="3"/>
        </w:num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b/>
          <w:bCs/>
          <w:sz w:val="24"/>
          <w:szCs w:val="24"/>
          <w:lang w:val="en-GB"/>
        </w:rPr>
        <w:t>Building market linkages and infrastructure</w:t>
      </w:r>
      <w:r w:rsidRPr="000B6638">
        <w:rPr>
          <w:rFonts w:ascii="Times New Roman" w:eastAsia="Times New Roman" w:hAnsi="Times New Roman"/>
          <w:sz w:val="24"/>
          <w:szCs w:val="24"/>
          <w:lang w:val="en-GB"/>
        </w:rPr>
        <w:t xml:space="preserve"> – The team will</w:t>
      </w:r>
      <w:r>
        <w:rPr>
          <w:rFonts w:ascii="Times New Roman" w:eastAsia="Times New Roman" w:hAnsi="Times New Roman"/>
          <w:sz w:val="24"/>
          <w:szCs w:val="24"/>
          <w:lang w:val="en-GB"/>
        </w:rPr>
        <w:t xml:space="preserve"> </w:t>
      </w:r>
      <w:r w:rsidR="00FC316B">
        <w:rPr>
          <w:rFonts w:ascii="Times New Roman" w:eastAsia="Times New Roman" w:hAnsi="Times New Roman"/>
          <w:sz w:val="24"/>
          <w:szCs w:val="24"/>
          <w:lang w:val="en-GB"/>
        </w:rPr>
        <w:t xml:space="preserve">create </w:t>
      </w:r>
      <w:r w:rsidR="00FC316B" w:rsidRPr="000B6638">
        <w:rPr>
          <w:rFonts w:ascii="Times New Roman" w:eastAsia="Times New Roman" w:hAnsi="Times New Roman"/>
          <w:sz w:val="24"/>
          <w:szCs w:val="24"/>
          <w:lang w:val="en-GB"/>
        </w:rPr>
        <w:t>partnerships</w:t>
      </w:r>
      <w:r w:rsidRPr="000B6638">
        <w:rPr>
          <w:rFonts w:ascii="Times New Roman" w:eastAsia="Times New Roman" w:hAnsi="Times New Roman"/>
          <w:sz w:val="24"/>
          <w:szCs w:val="24"/>
          <w:lang w:val="en-GB"/>
        </w:rPr>
        <w:t xml:space="preserve"> between producers, traders, and buyers. Opportunities will be explored to invest in necessary infrastructure such as improving communications, storage facilities, and processing units (market infrastructure); and in developing systems to provide real-time market information to producers and traders (market information system).</w:t>
      </w:r>
    </w:p>
    <w:p w14:paraId="1D235223" w14:textId="76521A49" w:rsidR="001278CB" w:rsidRPr="000B6638" w:rsidRDefault="001278CB">
      <w:pPr>
        <w:pStyle w:val="ListParagraph"/>
        <w:numPr>
          <w:ilvl w:val="1"/>
          <w:numId w:val="3"/>
        </w:num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b/>
          <w:bCs/>
          <w:sz w:val="24"/>
          <w:szCs w:val="24"/>
          <w:lang w:val="en-GB"/>
        </w:rPr>
        <w:t>Policy alignment and sectoral coordination</w:t>
      </w:r>
      <w:r w:rsidRPr="000B6638">
        <w:rPr>
          <w:rFonts w:ascii="Times New Roman" w:eastAsia="Times New Roman" w:hAnsi="Times New Roman"/>
          <w:sz w:val="24"/>
          <w:szCs w:val="24"/>
          <w:lang w:val="en-GB"/>
        </w:rPr>
        <w:t>. The Program</w:t>
      </w:r>
      <w:r w:rsidR="007E250A">
        <w:rPr>
          <w:rFonts w:ascii="Times New Roman" w:eastAsia="Times New Roman" w:hAnsi="Times New Roman"/>
          <w:sz w:val="24"/>
          <w:szCs w:val="24"/>
          <w:lang w:val="en-GB"/>
        </w:rPr>
        <w:t>me</w:t>
      </w:r>
      <w:r w:rsidRPr="000B6638">
        <w:rPr>
          <w:rFonts w:ascii="Times New Roman" w:eastAsia="Times New Roman" w:hAnsi="Times New Roman"/>
          <w:sz w:val="24"/>
          <w:szCs w:val="24"/>
          <w:lang w:val="en-GB"/>
        </w:rPr>
        <w:t xml:space="preserve"> will p</w:t>
      </w:r>
      <w:r w:rsidRPr="000B6638">
        <w:rPr>
          <w:rFonts w:ascii="Times New Roman" w:hAnsi="Times New Roman"/>
          <w:sz w:val="24"/>
          <w:szCs w:val="24"/>
          <w:lang w:val="en-GB"/>
        </w:rPr>
        <w:t>ropose measure</w:t>
      </w:r>
      <w:r w:rsidR="007E250A">
        <w:rPr>
          <w:rFonts w:ascii="Times New Roman" w:hAnsi="Times New Roman"/>
          <w:sz w:val="24"/>
          <w:szCs w:val="24"/>
          <w:lang w:val="en-GB"/>
        </w:rPr>
        <w:t>s</w:t>
      </w:r>
      <w:r w:rsidRPr="000B6638">
        <w:rPr>
          <w:rFonts w:ascii="Times New Roman" w:hAnsi="Times New Roman"/>
          <w:sz w:val="24"/>
          <w:szCs w:val="24"/>
          <w:lang w:val="en-GB"/>
        </w:rPr>
        <w:t xml:space="preserve"> to improve sectoral policy alignment and coordination among relevant sectors – land, investment, trade, forestry, finance, to promote private sector engagement in the forestry sector</w:t>
      </w:r>
      <w:r>
        <w:rPr>
          <w:rFonts w:ascii="Times New Roman" w:hAnsi="Times New Roman"/>
          <w:sz w:val="24"/>
          <w:szCs w:val="24"/>
          <w:lang w:val="en-GB"/>
        </w:rPr>
        <w:t>.</w:t>
      </w:r>
    </w:p>
    <w:p w14:paraId="7BA1754A" w14:textId="77777777" w:rsidR="006157E6" w:rsidRDefault="001278CB">
      <w:pPr>
        <w:pStyle w:val="ListParagraph"/>
        <w:numPr>
          <w:ilvl w:val="0"/>
          <w:numId w:val="3"/>
        </w:numPr>
        <w:spacing w:after="0" w:line="240" w:lineRule="auto"/>
        <w:ind w:left="1276" w:hanging="491"/>
        <w:jc w:val="both"/>
        <w:rPr>
          <w:rFonts w:ascii="Times New Roman" w:eastAsia="Times New Roman" w:hAnsi="Times New Roman"/>
          <w:sz w:val="24"/>
          <w:szCs w:val="24"/>
          <w:lang w:val="en-GB"/>
        </w:rPr>
      </w:pPr>
      <w:r w:rsidRPr="00991726">
        <w:rPr>
          <w:rFonts w:ascii="Times New Roman" w:eastAsia="Times New Roman" w:hAnsi="Times New Roman"/>
          <w:b/>
          <w:bCs/>
          <w:sz w:val="24"/>
          <w:szCs w:val="24"/>
          <w:lang w:val="en-GB"/>
        </w:rPr>
        <w:t>Policy advocacy and reform</w:t>
      </w:r>
      <w:r w:rsidRPr="00991726">
        <w:rPr>
          <w:rFonts w:ascii="Times New Roman" w:eastAsia="Times New Roman" w:hAnsi="Times New Roman"/>
          <w:sz w:val="24"/>
          <w:szCs w:val="24"/>
          <w:lang w:val="en-GB"/>
        </w:rPr>
        <w:t xml:space="preserve"> – This involves working with policymakers to create an enabling environment through favourable policies and regulations (policy engagement), and advocate for incentives that promote sustainable forest management</w:t>
      </w:r>
      <w:r w:rsidR="007E250A" w:rsidRPr="00991726">
        <w:rPr>
          <w:rFonts w:ascii="Times New Roman" w:eastAsia="Times New Roman" w:hAnsi="Times New Roman"/>
          <w:sz w:val="24"/>
          <w:szCs w:val="24"/>
          <w:lang w:val="en-GB"/>
        </w:rPr>
        <w:t xml:space="preserve">, </w:t>
      </w:r>
      <w:r w:rsidRPr="00991726">
        <w:rPr>
          <w:rFonts w:ascii="Times New Roman" w:eastAsia="Times New Roman" w:hAnsi="Times New Roman"/>
          <w:sz w:val="24"/>
          <w:szCs w:val="24"/>
          <w:lang w:val="en-GB"/>
        </w:rPr>
        <w:t>penalize unsustainable practices (incentives for sustainable practices)</w:t>
      </w:r>
      <w:r w:rsidR="007E250A" w:rsidRPr="00991726">
        <w:rPr>
          <w:rFonts w:ascii="Times New Roman" w:eastAsia="Times New Roman" w:hAnsi="Times New Roman"/>
          <w:sz w:val="24"/>
          <w:szCs w:val="24"/>
          <w:lang w:val="en-GB"/>
        </w:rPr>
        <w:t xml:space="preserve"> and are more inclusive </w:t>
      </w:r>
      <w:r w:rsidR="007A6943" w:rsidRPr="00991726">
        <w:rPr>
          <w:rFonts w:ascii="Times New Roman" w:eastAsia="Times New Roman" w:hAnsi="Times New Roman"/>
          <w:sz w:val="24"/>
          <w:szCs w:val="24"/>
          <w:lang w:val="en-GB"/>
        </w:rPr>
        <w:t>leading to greater economic empowerment</w:t>
      </w:r>
      <w:r w:rsidR="006157E6">
        <w:rPr>
          <w:rFonts w:ascii="Times New Roman" w:eastAsia="Times New Roman" w:hAnsi="Times New Roman"/>
          <w:sz w:val="24"/>
          <w:szCs w:val="24"/>
          <w:lang w:val="en-GB"/>
        </w:rPr>
        <w:t>.</w:t>
      </w:r>
    </w:p>
    <w:p w14:paraId="168A4DF0" w14:textId="18B20337" w:rsidR="001278CB" w:rsidRPr="006157E6" w:rsidRDefault="001278CB">
      <w:pPr>
        <w:pStyle w:val="ListParagraph"/>
        <w:numPr>
          <w:ilvl w:val="0"/>
          <w:numId w:val="3"/>
        </w:numPr>
        <w:spacing w:after="0" w:line="240" w:lineRule="auto"/>
        <w:ind w:left="1276" w:hanging="491"/>
        <w:jc w:val="both"/>
        <w:rPr>
          <w:rFonts w:ascii="Times New Roman" w:eastAsia="Times New Roman" w:hAnsi="Times New Roman"/>
          <w:sz w:val="24"/>
          <w:szCs w:val="24"/>
          <w:lang w:val="en-GB"/>
        </w:rPr>
      </w:pPr>
      <w:r w:rsidRPr="006157E6">
        <w:rPr>
          <w:rFonts w:ascii="Times New Roman" w:eastAsia="Times New Roman" w:hAnsi="Times New Roman"/>
          <w:b/>
          <w:bCs/>
          <w:sz w:val="24"/>
          <w:szCs w:val="24"/>
          <w:lang w:val="en-GB"/>
        </w:rPr>
        <w:t>Monitoring and Adaptation</w:t>
      </w:r>
      <w:r w:rsidRPr="006157E6">
        <w:rPr>
          <w:rFonts w:ascii="Times New Roman" w:eastAsia="Times New Roman" w:hAnsi="Times New Roman"/>
          <w:sz w:val="24"/>
          <w:szCs w:val="24"/>
          <w:lang w:val="en-GB"/>
        </w:rPr>
        <w:t>: This is a step in MSD approach where the team will develop its monitoring and evaluation framework and plan for adaptive management.</w:t>
      </w:r>
    </w:p>
    <w:p w14:paraId="52DCBC77" w14:textId="77777777" w:rsidR="001278CB" w:rsidRPr="000B6638" w:rsidRDefault="001278CB">
      <w:pPr>
        <w:pStyle w:val="ListParagraph"/>
        <w:numPr>
          <w:ilvl w:val="1"/>
          <w:numId w:val="3"/>
        </w:num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b/>
          <w:bCs/>
          <w:sz w:val="24"/>
          <w:szCs w:val="24"/>
          <w:lang w:val="en-GB"/>
        </w:rPr>
        <w:t xml:space="preserve">Monitoring progress </w:t>
      </w:r>
      <w:r w:rsidRPr="000B6638">
        <w:rPr>
          <w:rFonts w:ascii="Times New Roman" w:eastAsia="Times New Roman" w:hAnsi="Times New Roman"/>
          <w:sz w:val="24"/>
          <w:szCs w:val="24"/>
          <w:lang w:val="en-GB"/>
        </w:rPr>
        <w:t>– This includes a baseline data collection protocol (to gather baseline data to measure the impact of interventions) and monitoring system (to undertake regular monitoring of market developments and the impact on local communities and forests).  Mobile surveys can be used to collect data on income changes, forest health, and market access before and after Program interventions.</w:t>
      </w:r>
    </w:p>
    <w:p w14:paraId="4BFEDB55" w14:textId="77777777" w:rsidR="00420F72" w:rsidRDefault="001278CB">
      <w:pPr>
        <w:pStyle w:val="ListParagraph"/>
        <w:numPr>
          <w:ilvl w:val="1"/>
          <w:numId w:val="3"/>
        </w:num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b/>
          <w:bCs/>
          <w:sz w:val="24"/>
          <w:szCs w:val="24"/>
          <w:lang w:val="en-GB"/>
        </w:rPr>
        <w:t>Adaptive management</w:t>
      </w:r>
      <w:r w:rsidRPr="000B6638">
        <w:rPr>
          <w:rFonts w:ascii="Times New Roman" w:eastAsia="Times New Roman" w:hAnsi="Times New Roman"/>
          <w:sz w:val="24"/>
          <w:szCs w:val="24"/>
          <w:lang w:val="en-GB"/>
        </w:rPr>
        <w:t xml:space="preserve"> – The team will set up channels for stakeholders to provide feedback on interventions</w:t>
      </w:r>
      <w:r w:rsidR="007A6943">
        <w:rPr>
          <w:rFonts w:ascii="Times New Roman" w:eastAsia="Times New Roman" w:hAnsi="Times New Roman"/>
          <w:sz w:val="24"/>
          <w:szCs w:val="24"/>
          <w:lang w:val="en-GB"/>
        </w:rPr>
        <w:t xml:space="preserve"> on a regular basis</w:t>
      </w:r>
      <w:r w:rsidRPr="000B6638">
        <w:rPr>
          <w:rFonts w:ascii="Times New Roman" w:eastAsia="Times New Roman" w:hAnsi="Times New Roman"/>
          <w:sz w:val="24"/>
          <w:szCs w:val="24"/>
          <w:lang w:val="en-GB"/>
        </w:rPr>
        <w:t xml:space="preserve">. The adaptive management </w:t>
      </w:r>
      <w:r w:rsidR="00DC3D34" w:rsidRPr="000B6638">
        <w:rPr>
          <w:rFonts w:ascii="Times New Roman" w:eastAsia="Times New Roman" w:hAnsi="Times New Roman"/>
          <w:sz w:val="24"/>
          <w:szCs w:val="24"/>
          <w:lang w:val="en-GB"/>
        </w:rPr>
        <w:t xml:space="preserve">feedback mechanism </w:t>
      </w:r>
      <w:r w:rsidRPr="000B6638">
        <w:rPr>
          <w:rFonts w:ascii="Times New Roman" w:eastAsia="Times New Roman" w:hAnsi="Times New Roman"/>
          <w:sz w:val="24"/>
          <w:szCs w:val="24"/>
          <w:lang w:val="en-GB"/>
        </w:rPr>
        <w:t xml:space="preserve">that the team will use </w:t>
      </w:r>
      <w:r w:rsidR="00DC3D34">
        <w:rPr>
          <w:rFonts w:ascii="Times New Roman" w:eastAsia="Times New Roman" w:hAnsi="Times New Roman"/>
          <w:sz w:val="24"/>
          <w:szCs w:val="24"/>
          <w:lang w:val="en-GB"/>
        </w:rPr>
        <w:t xml:space="preserve">will ensure </w:t>
      </w:r>
      <w:r w:rsidRPr="000B6638">
        <w:rPr>
          <w:rFonts w:ascii="Times New Roman" w:eastAsia="Times New Roman" w:hAnsi="Times New Roman"/>
          <w:sz w:val="24"/>
          <w:szCs w:val="24"/>
          <w:lang w:val="en-GB"/>
        </w:rPr>
        <w:t xml:space="preserve">continuous feedback from stakeholders and </w:t>
      </w:r>
      <w:r w:rsidR="006975AA">
        <w:rPr>
          <w:rFonts w:ascii="Times New Roman" w:eastAsia="Times New Roman" w:hAnsi="Times New Roman"/>
          <w:sz w:val="24"/>
          <w:szCs w:val="24"/>
          <w:lang w:val="en-GB"/>
        </w:rPr>
        <w:t xml:space="preserve">ensure greater </w:t>
      </w:r>
      <w:r w:rsidRPr="000B6638">
        <w:rPr>
          <w:rFonts w:ascii="Times New Roman" w:eastAsia="Times New Roman" w:hAnsi="Times New Roman"/>
          <w:sz w:val="24"/>
          <w:szCs w:val="24"/>
          <w:lang w:val="en-GB"/>
        </w:rPr>
        <w:t xml:space="preserve">flexibility and adaptation </w:t>
      </w:r>
      <w:proofErr w:type="gramStart"/>
      <w:r w:rsidR="006975AA">
        <w:rPr>
          <w:rFonts w:ascii="Times New Roman" w:eastAsia="Times New Roman" w:hAnsi="Times New Roman"/>
          <w:sz w:val="24"/>
          <w:szCs w:val="24"/>
          <w:lang w:val="en-GB"/>
        </w:rPr>
        <w:t xml:space="preserve">in order </w:t>
      </w:r>
      <w:r w:rsidR="001A21DB">
        <w:rPr>
          <w:rFonts w:ascii="Times New Roman" w:eastAsia="Times New Roman" w:hAnsi="Times New Roman"/>
          <w:sz w:val="24"/>
          <w:szCs w:val="24"/>
          <w:lang w:val="en-GB"/>
        </w:rPr>
        <w:t>to</w:t>
      </w:r>
      <w:proofErr w:type="gramEnd"/>
      <w:r w:rsidR="001A21DB">
        <w:rPr>
          <w:rFonts w:ascii="Times New Roman" w:eastAsia="Times New Roman" w:hAnsi="Times New Roman"/>
          <w:sz w:val="24"/>
          <w:szCs w:val="24"/>
          <w:lang w:val="en-GB"/>
        </w:rPr>
        <w:t xml:space="preserve"> </w:t>
      </w:r>
      <w:r w:rsidR="001A21DB" w:rsidRPr="000B6638">
        <w:rPr>
          <w:rFonts w:ascii="Times New Roman" w:eastAsia="Times New Roman" w:hAnsi="Times New Roman"/>
          <w:sz w:val="24"/>
          <w:szCs w:val="24"/>
          <w:lang w:val="en-GB"/>
        </w:rPr>
        <w:t>adjust</w:t>
      </w:r>
      <w:r w:rsidRPr="000B6638">
        <w:rPr>
          <w:rFonts w:ascii="Times New Roman" w:eastAsia="Times New Roman" w:hAnsi="Times New Roman"/>
          <w:sz w:val="24"/>
          <w:szCs w:val="24"/>
          <w:lang w:val="en-GB"/>
        </w:rPr>
        <w:t xml:space="preserve"> strategies based on monitoring results and feedback.</w:t>
      </w:r>
    </w:p>
    <w:p w14:paraId="7522F109" w14:textId="54689A93" w:rsidR="001278CB" w:rsidRPr="00420F72" w:rsidRDefault="001278CB">
      <w:pPr>
        <w:pStyle w:val="ListParagraph"/>
        <w:numPr>
          <w:ilvl w:val="1"/>
          <w:numId w:val="3"/>
        </w:numPr>
        <w:spacing w:after="0" w:line="240" w:lineRule="auto"/>
        <w:jc w:val="both"/>
        <w:rPr>
          <w:rFonts w:ascii="Times New Roman" w:eastAsia="Times New Roman" w:hAnsi="Times New Roman"/>
          <w:sz w:val="24"/>
          <w:szCs w:val="24"/>
          <w:lang w:val="en-GB"/>
        </w:rPr>
      </w:pPr>
      <w:r w:rsidRPr="00420F72">
        <w:rPr>
          <w:rFonts w:ascii="Times New Roman" w:eastAsia="Times New Roman" w:hAnsi="Times New Roman"/>
          <w:b/>
          <w:bCs/>
          <w:sz w:val="24"/>
          <w:szCs w:val="24"/>
          <w:lang w:val="en-GB"/>
        </w:rPr>
        <w:t>Scaling up and replication:</w:t>
      </w:r>
      <w:r w:rsidRPr="00420F72">
        <w:rPr>
          <w:rFonts w:ascii="Times New Roman" w:eastAsia="Times New Roman" w:hAnsi="Times New Roman"/>
          <w:sz w:val="24"/>
          <w:szCs w:val="24"/>
          <w:lang w:val="en-GB"/>
        </w:rPr>
        <w:t xml:space="preserve"> </w:t>
      </w:r>
      <w:r w:rsidR="00DE62E8" w:rsidRPr="00420F72">
        <w:rPr>
          <w:rFonts w:ascii="Times New Roman" w:eastAsia="Times New Roman" w:hAnsi="Times New Roman"/>
          <w:sz w:val="24"/>
          <w:szCs w:val="24"/>
          <w:lang w:val="en-GB"/>
        </w:rPr>
        <w:t xml:space="preserve">The </w:t>
      </w:r>
      <w:r w:rsidRPr="00420F72">
        <w:rPr>
          <w:rFonts w:ascii="Times New Roman" w:eastAsia="Times New Roman" w:hAnsi="Times New Roman"/>
          <w:sz w:val="24"/>
          <w:szCs w:val="24"/>
          <w:lang w:val="en-GB"/>
        </w:rPr>
        <w:t xml:space="preserve">Scaling up and replication work will </w:t>
      </w:r>
      <w:r w:rsidR="00DE62E8" w:rsidRPr="00420F72">
        <w:rPr>
          <w:rFonts w:ascii="Times New Roman" w:eastAsia="Times New Roman" w:hAnsi="Times New Roman"/>
          <w:sz w:val="24"/>
          <w:szCs w:val="24"/>
          <w:lang w:val="en-GB"/>
        </w:rPr>
        <w:t xml:space="preserve">draw on </w:t>
      </w:r>
      <w:r w:rsidRPr="00420F72">
        <w:rPr>
          <w:rFonts w:ascii="Times New Roman" w:eastAsia="Times New Roman" w:hAnsi="Times New Roman"/>
          <w:sz w:val="24"/>
          <w:szCs w:val="24"/>
          <w:lang w:val="en-GB"/>
        </w:rPr>
        <w:t xml:space="preserve">successful models/interventions, </w:t>
      </w:r>
      <w:r w:rsidR="001A21DB" w:rsidRPr="00420F72">
        <w:rPr>
          <w:rFonts w:ascii="Times New Roman" w:eastAsia="Times New Roman" w:hAnsi="Times New Roman"/>
          <w:sz w:val="24"/>
          <w:szCs w:val="24"/>
          <w:lang w:val="en-GB"/>
        </w:rPr>
        <w:t>and knowledge</w:t>
      </w:r>
      <w:r w:rsidRPr="00420F72">
        <w:rPr>
          <w:rFonts w:ascii="Times New Roman" w:eastAsia="Times New Roman" w:hAnsi="Times New Roman"/>
          <w:sz w:val="24"/>
          <w:szCs w:val="24"/>
          <w:lang w:val="en-GB"/>
        </w:rPr>
        <w:t xml:space="preserve"> sharing and networking</w:t>
      </w:r>
      <w:r w:rsidR="00D57434" w:rsidRPr="00420F72">
        <w:rPr>
          <w:rFonts w:ascii="Times New Roman" w:eastAsia="Times New Roman" w:hAnsi="Times New Roman"/>
          <w:sz w:val="24"/>
          <w:szCs w:val="24"/>
          <w:lang w:val="en-GB"/>
        </w:rPr>
        <w:t xml:space="preserve"> interventions</w:t>
      </w:r>
      <w:r w:rsidRPr="00420F72">
        <w:rPr>
          <w:rFonts w:ascii="Times New Roman" w:eastAsia="Times New Roman" w:hAnsi="Times New Roman"/>
          <w:sz w:val="24"/>
          <w:szCs w:val="24"/>
          <w:lang w:val="en-GB"/>
        </w:rPr>
        <w:t>.</w:t>
      </w:r>
    </w:p>
    <w:p w14:paraId="5885C9A0" w14:textId="4EC5EF8E" w:rsidR="001278CB" w:rsidRPr="000B6638" w:rsidRDefault="001278CB">
      <w:pPr>
        <w:pStyle w:val="ListParagraph"/>
        <w:numPr>
          <w:ilvl w:val="1"/>
          <w:numId w:val="3"/>
        </w:num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b/>
          <w:bCs/>
          <w:sz w:val="24"/>
          <w:szCs w:val="24"/>
          <w:lang w:val="en-GB"/>
        </w:rPr>
        <w:t>Scaling up</w:t>
      </w:r>
      <w:r w:rsidRPr="000B6638">
        <w:rPr>
          <w:rFonts w:ascii="Times New Roman" w:eastAsia="Times New Roman" w:hAnsi="Times New Roman"/>
          <w:sz w:val="24"/>
          <w:szCs w:val="24"/>
          <w:lang w:val="en-GB"/>
        </w:rPr>
        <w:t xml:space="preserve"> – This starts with assessing the success of pilot </w:t>
      </w:r>
      <w:r w:rsidR="00D57434">
        <w:rPr>
          <w:rFonts w:ascii="Times New Roman" w:eastAsia="Times New Roman" w:hAnsi="Times New Roman"/>
          <w:sz w:val="24"/>
          <w:szCs w:val="24"/>
          <w:lang w:val="en-GB"/>
        </w:rPr>
        <w:t xml:space="preserve">programme </w:t>
      </w:r>
      <w:r w:rsidR="001A21DB">
        <w:rPr>
          <w:rFonts w:ascii="Times New Roman" w:eastAsia="Times New Roman" w:hAnsi="Times New Roman"/>
          <w:sz w:val="24"/>
          <w:szCs w:val="24"/>
          <w:lang w:val="en-GB"/>
        </w:rPr>
        <w:t xml:space="preserve">interventions </w:t>
      </w:r>
      <w:r w:rsidR="001A21DB" w:rsidRPr="000B6638">
        <w:rPr>
          <w:rFonts w:ascii="Times New Roman" w:eastAsia="Times New Roman" w:hAnsi="Times New Roman"/>
          <w:sz w:val="24"/>
          <w:szCs w:val="24"/>
          <w:lang w:val="en-GB"/>
        </w:rPr>
        <w:t>and</w:t>
      </w:r>
      <w:r w:rsidRPr="000B6638">
        <w:rPr>
          <w:rFonts w:ascii="Times New Roman" w:eastAsia="Times New Roman" w:hAnsi="Times New Roman"/>
          <w:sz w:val="24"/>
          <w:szCs w:val="24"/>
          <w:lang w:val="en-GB"/>
        </w:rPr>
        <w:t xml:space="preserve"> identifying factors contributing to success. Then this will be followed up by replication strategy/guide/toolkits </w:t>
      </w:r>
      <w:r w:rsidR="001A21DB">
        <w:rPr>
          <w:rFonts w:ascii="Times New Roman" w:eastAsia="Times New Roman" w:hAnsi="Times New Roman"/>
          <w:sz w:val="24"/>
          <w:szCs w:val="24"/>
          <w:lang w:val="en-GB"/>
        </w:rPr>
        <w:t xml:space="preserve">development </w:t>
      </w:r>
      <w:r w:rsidR="001A21DB" w:rsidRPr="000B6638">
        <w:rPr>
          <w:rFonts w:ascii="Times New Roman" w:eastAsia="Times New Roman" w:hAnsi="Times New Roman"/>
          <w:sz w:val="24"/>
          <w:szCs w:val="24"/>
          <w:lang w:val="en-GB"/>
        </w:rPr>
        <w:t>to</w:t>
      </w:r>
      <w:r w:rsidRPr="000B6638">
        <w:rPr>
          <w:rFonts w:ascii="Times New Roman" w:eastAsia="Times New Roman" w:hAnsi="Times New Roman"/>
          <w:sz w:val="24"/>
          <w:szCs w:val="24"/>
          <w:lang w:val="en-GB"/>
        </w:rPr>
        <w:t xml:space="preserve"> scale successful models/interventions to other areas/products.</w:t>
      </w:r>
    </w:p>
    <w:p w14:paraId="587DF82D" w14:textId="77777777" w:rsidR="007A5D0F" w:rsidRDefault="001278CB">
      <w:pPr>
        <w:pStyle w:val="ListParagraph"/>
        <w:numPr>
          <w:ilvl w:val="1"/>
          <w:numId w:val="3"/>
        </w:num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b/>
          <w:bCs/>
          <w:sz w:val="24"/>
          <w:szCs w:val="24"/>
          <w:lang w:val="en-GB"/>
        </w:rPr>
        <w:t>Knowledge sharing and networking</w:t>
      </w:r>
      <w:r w:rsidRPr="000B6638">
        <w:rPr>
          <w:rFonts w:ascii="Times New Roman" w:eastAsia="Times New Roman" w:hAnsi="Times New Roman"/>
          <w:sz w:val="24"/>
          <w:szCs w:val="24"/>
          <w:lang w:val="en-GB"/>
        </w:rPr>
        <w:t xml:space="preserve"> – The focus will be on sharing lessons learned and best practices through workshops, publications, and online platforms (knowledge dissemination), and on facilitating networking among stakeholders to foster </w:t>
      </w:r>
      <w:r w:rsidR="00A31B54">
        <w:rPr>
          <w:rFonts w:ascii="Times New Roman" w:eastAsia="Times New Roman" w:hAnsi="Times New Roman"/>
          <w:sz w:val="24"/>
          <w:szCs w:val="24"/>
          <w:lang w:val="en-GB"/>
        </w:rPr>
        <w:t xml:space="preserve">greater </w:t>
      </w:r>
      <w:r w:rsidRPr="000B6638">
        <w:rPr>
          <w:rFonts w:ascii="Times New Roman" w:eastAsia="Times New Roman" w:hAnsi="Times New Roman"/>
          <w:sz w:val="24"/>
          <w:szCs w:val="24"/>
          <w:lang w:val="en-GB"/>
        </w:rPr>
        <w:t xml:space="preserve">collaboration and share experiences (networking). </w:t>
      </w:r>
    </w:p>
    <w:p w14:paraId="355C79AE" w14:textId="201ECBD2" w:rsidR="001278CB" w:rsidRPr="007A5D0F" w:rsidRDefault="001278CB">
      <w:pPr>
        <w:pStyle w:val="ListParagraph"/>
        <w:numPr>
          <w:ilvl w:val="1"/>
          <w:numId w:val="3"/>
        </w:numPr>
        <w:spacing w:after="0" w:line="240" w:lineRule="auto"/>
        <w:jc w:val="both"/>
        <w:rPr>
          <w:rFonts w:ascii="Times New Roman" w:eastAsia="Times New Roman" w:hAnsi="Times New Roman"/>
          <w:sz w:val="24"/>
          <w:szCs w:val="24"/>
          <w:lang w:val="en-GB"/>
        </w:rPr>
      </w:pPr>
      <w:r w:rsidRPr="007A5D0F">
        <w:rPr>
          <w:rFonts w:ascii="Times New Roman" w:eastAsia="Times New Roman" w:hAnsi="Times New Roman"/>
          <w:b/>
          <w:bCs/>
          <w:sz w:val="24"/>
          <w:szCs w:val="24"/>
          <w:lang w:val="en-GB"/>
        </w:rPr>
        <w:t>Assessing impact and measuring results</w:t>
      </w:r>
      <w:r w:rsidRPr="007A5D0F">
        <w:rPr>
          <w:rFonts w:ascii="Times New Roman" w:eastAsia="Times New Roman" w:hAnsi="Times New Roman"/>
          <w:sz w:val="24"/>
          <w:szCs w:val="24"/>
          <w:lang w:val="en-GB"/>
        </w:rPr>
        <w:t xml:space="preserve">: </w:t>
      </w:r>
      <w:r w:rsidRPr="007A5D0F">
        <w:rPr>
          <w:rFonts w:ascii="Times New Roman" w:hAnsi="Times New Roman"/>
          <w:sz w:val="24"/>
          <w:szCs w:val="24"/>
          <w:lang w:val="en-GB"/>
        </w:rPr>
        <w:t xml:space="preserve">In evaluating whether </w:t>
      </w:r>
      <w:r w:rsidR="00455CA7" w:rsidRPr="007A5D0F">
        <w:rPr>
          <w:rFonts w:ascii="Times New Roman" w:hAnsi="Times New Roman"/>
          <w:sz w:val="24"/>
          <w:szCs w:val="24"/>
          <w:lang w:val="en-GB"/>
        </w:rPr>
        <w:t xml:space="preserve">the </w:t>
      </w:r>
      <w:r w:rsidRPr="007A5D0F">
        <w:rPr>
          <w:rFonts w:ascii="Times New Roman" w:hAnsi="Times New Roman"/>
          <w:sz w:val="24"/>
          <w:szCs w:val="24"/>
          <w:lang w:val="en-GB"/>
        </w:rPr>
        <w:t xml:space="preserve"> interventions are leading to desired systemic changes in the market system, or to assess if a more comprehensive picture of systemic development is emerging the team will check, for example in the case of tree growers cooperatives, how </w:t>
      </w:r>
      <w:r w:rsidRPr="007A5D0F">
        <w:rPr>
          <w:rFonts w:ascii="Times New Roman" w:hAnsi="Times New Roman"/>
          <w:b/>
          <w:bCs/>
          <w:sz w:val="24"/>
          <w:szCs w:val="24"/>
          <w:lang w:val="en-GB"/>
        </w:rPr>
        <w:t>production inputs</w:t>
      </w:r>
      <w:r w:rsidRPr="007A5D0F">
        <w:rPr>
          <w:rFonts w:ascii="Times New Roman" w:hAnsi="Times New Roman"/>
          <w:sz w:val="24"/>
          <w:szCs w:val="24"/>
          <w:lang w:val="en-GB"/>
        </w:rPr>
        <w:t xml:space="preserve"> (e.g., seedlings, equipment, capital investment, land, labour, etc.) are provided along with </w:t>
      </w:r>
      <w:r w:rsidRPr="007A5D0F">
        <w:rPr>
          <w:rFonts w:ascii="Times New Roman" w:hAnsi="Times New Roman"/>
          <w:b/>
          <w:bCs/>
          <w:sz w:val="24"/>
          <w:szCs w:val="24"/>
          <w:lang w:val="en-GB"/>
        </w:rPr>
        <w:t xml:space="preserve">business services </w:t>
      </w:r>
      <w:r w:rsidRPr="007A5D0F">
        <w:rPr>
          <w:rFonts w:ascii="Times New Roman" w:hAnsi="Times New Roman"/>
          <w:sz w:val="24"/>
          <w:szCs w:val="24"/>
          <w:lang w:val="en-GB"/>
        </w:rPr>
        <w:t xml:space="preserve">(e.g., financial services, technical services, business development services, information services, logistics, labour services/skill development) and the </w:t>
      </w:r>
      <w:r w:rsidRPr="007A5D0F">
        <w:rPr>
          <w:rFonts w:ascii="Times New Roman" w:hAnsi="Times New Roman"/>
          <w:b/>
          <w:bCs/>
          <w:sz w:val="24"/>
          <w:szCs w:val="24"/>
          <w:lang w:val="en-GB"/>
        </w:rPr>
        <w:t>Business enabling environment</w:t>
      </w:r>
      <w:r w:rsidRPr="007A5D0F">
        <w:rPr>
          <w:rFonts w:ascii="Times New Roman" w:hAnsi="Times New Roman"/>
          <w:sz w:val="24"/>
          <w:szCs w:val="24"/>
          <w:lang w:val="en-GB"/>
        </w:rPr>
        <w:t xml:space="preserve"> (formal and informal institutions regulating economic activity, e.g., laws/regulation, polices, representation and voice, social norms, informal networks) are improving; and as a result </w:t>
      </w:r>
      <w:r w:rsidRPr="007A5D0F">
        <w:rPr>
          <w:rFonts w:ascii="Times New Roman" w:hAnsi="Times New Roman"/>
          <w:b/>
          <w:bCs/>
          <w:sz w:val="24"/>
          <w:szCs w:val="24"/>
          <w:lang w:val="en-GB"/>
        </w:rPr>
        <w:t>markets are supplied with competitive products</w:t>
      </w:r>
      <w:r w:rsidRPr="007A5D0F">
        <w:rPr>
          <w:rFonts w:ascii="Times New Roman" w:hAnsi="Times New Roman"/>
          <w:sz w:val="24"/>
          <w:szCs w:val="24"/>
          <w:lang w:val="en-GB"/>
        </w:rPr>
        <w:t xml:space="preserve"> that are in demand and fetch a fair price.  Such a process is conducted to assess “productivity function” for systemic development assuming that competitive products and services will be produced when producers have access to the appropriate production inputs, services, rules, and regulations.</w:t>
      </w:r>
      <w:r w:rsidR="00067199" w:rsidRPr="007A5D0F">
        <w:rPr>
          <w:rFonts w:ascii="Times New Roman" w:hAnsi="Times New Roman"/>
          <w:sz w:val="24"/>
          <w:szCs w:val="24"/>
          <w:lang w:val="en-GB"/>
        </w:rPr>
        <w:t xml:space="preserve"> Throughout the life of the programme disaggregated data will be gathered to assess the direct impact on </w:t>
      </w:r>
      <w:r w:rsidR="00C7318E" w:rsidRPr="007A5D0F">
        <w:rPr>
          <w:rFonts w:ascii="Times New Roman" w:hAnsi="Times New Roman"/>
          <w:sz w:val="24"/>
          <w:szCs w:val="24"/>
          <w:lang w:val="en-GB"/>
        </w:rPr>
        <w:t xml:space="preserve">women, youth and other </w:t>
      </w:r>
      <w:r w:rsidR="009C540D" w:rsidRPr="007A5D0F">
        <w:rPr>
          <w:rFonts w:ascii="Times New Roman" w:hAnsi="Times New Roman"/>
          <w:sz w:val="24"/>
          <w:szCs w:val="24"/>
          <w:lang w:val="en-GB"/>
        </w:rPr>
        <w:t xml:space="preserve">local </w:t>
      </w:r>
      <w:r w:rsidR="003B5E46" w:rsidRPr="007A5D0F">
        <w:rPr>
          <w:rFonts w:ascii="Times New Roman" w:hAnsi="Times New Roman"/>
          <w:sz w:val="24"/>
          <w:szCs w:val="24"/>
          <w:lang w:val="en-GB"/>
        </w:rPr>
        <w:t>communities’</w:t>
      </w:r>
      <w:r w:rsidR="00570E5A" w:rsidRPr="007A5D0F">
        <w:rPr>
          <w:rFonts w:ascii="Times New Roman" w:hAnsi="Times New Roman"/>
          <w:sz w:val="24"/>
          <w:szCs w:val="24"/>
          <w:lang w:val="en-GB"/>
        </w:rPr>
        <w:t xml:space="preserve"> groups</w:t>
      </w:r>
      <w:r w:rsidR="00C7318E" w:rsidRPr="007A5D0F">
        <w:rPr>
          <w:rFonts w:ascii="Times New Roman" w:hAnsi="Times New Roman"/>
          <w:sz w:val="24"/>
          <w:szCs w:val="24"/>
          <w:lang w:val="en-GB"/>
        </w:rPr>
        <w:t>.</w:t>
      </w:r>
    </w:p>
    <w:p w14:paraId="79D3DABE" w14:textId="77777777" w:rsidR="00420F72" w:rsidRDefault="00420F72" w:rsidP="00281BFC">
      <w:pPr>
        <w:spacing w:after="0" w:line="240" w:lineRule="auto"/>
        <w:jc w:val="both"/>
        <w:rPr>
          <w:rFonts w:ascii="Times New Roman" w:hAnsi="Times New Roman"/>
          <w:sz w:val="24"/>
          <w:szCs w:val="24"/>
          <w:lang w:val="en-GB"/>
        </w:rPr>
      </w:pPr>
    </w:p>
    <w:p w14:paraId="31483EC9" w14:textId="0B31353B" w:rsidR="001278CB" w:rsidRPr="000B6638" w:rsidRDefault="001278CB" w:rsidP="00281BFC">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The Program</w:t>
      </w:r>
      <w:r w:rsidR="00067199">
        <w:rPr>
          <w:rFonts w:ascii="Times New Roman" w:hAnsi="Times New Roman"/>
          <w:sz w:val="24"/>
          <w:szCs w:val="24"/>
          <w:lang w:val="en-GB"/>
        </w:rPr>
        <w:t>me</w:t>
      </w:r>
      <w:r w:rsidRPr="000B6638">
        <w:rPr>
          <w:rFonts w:ascii="Times New Roman" w:hAnsi="Times New Roman"/>
          <w:sz w:val="24"/>
          <w:szCs w:val="24"/>
          <w:lang w:val="en-GB"/>
        </w:rPr>
        <w:t xml:space="preserve"> will also carry out cross-cutting activities such as specific studies (to gather missing </w:t>
      </w:r>
      <w:r w:rsidR="001A21DB" w:rsidRPr="000B6638">
        <w:rPr>
          <w:rFonts w:ascii="Times New Roman" w:hAnsi="Times New Roman"/>
          <w:sz w:val="24"/>
          <w:szCs w:val="24"/>
          <w:lang w:val="en-GB"/>
        </w:rPr>
        <w:t>information, further</w:t>
      </w:r>
      <w:r w:rsidRPr="000B6638">
        <w:rPr>
          <w:rFonts w:ascii="Times New Roman" w:hAnsi="Times New Roman"/>
          <w:sz w:val="24"/>
          <w:szCs w:val="24"/>
          <w:lang w:val="en-GB"/>
        </w:rPr>
        <w:t xml:space="preserve"> market analysis to help identify intervention options, to map and analyse stakeholders, etc.), M&amp;E and measuring results, knowledge management, facilitating co-learning amongst market players, Program</w:t>
      </w:r>
      <w:r w:rsidR="00C7318E">
        <w:rPr>
          <w:rFonts w:ascii="Times New Roman" w:hAnsi="Times New Roman"/>
          <w:sz w:val="24"/>
          <w:szCs w:val="24"/>
          <w:lang w:val="en-GB"/>
        </w:rPr>
        <w:t>me</w:t>
      </w:r>
      <w:r w:rsidRPr="000B6638">
        <w:rPr>
          <w:rFonts w:ascii="Times New Roman" w:hAnsi="Times New Roman"/>
          <w:sz w:val="24"/>
          <w:szCs w:val="24"/>
          <w:lang w:val="en-GB"/>
        </w:rPr>
        <w:t xml:space="preserve"> evaluation, etc. These activities are needed both in the “facilitated” and “direct delivery” approaches. The Program</w:t>
      </w:r>
      <w:r w:rsidR="00C7318E">
        <w:rPr>
          <w:rFonts w:ascii="Times New Roman" w:hAnsi="Times New Roman"/>
          <w:sz w:val="24"/>
          <w:szCs w:val="24"/>
          <w:lang w:val="en-GB"/>
        </w:rPr>
        <w:t>me</w:t>
      </w:r>
      <w:r w:rsidRPr="000B6638">
        <w:rPr>
          <w:rFonts w:ascii="Times New Roman" w:hAnsi="Times New Roman"/>
          <w:sz w:val="24"/>
          <w:szCs w:val="24"/>
          <w:lang w:val="en-GB"/>
        </w:rPr>
        <w:t xml:space="preserve"> budget will consider the cross-cutting activities</w:t>
      </w:r>
      <w:r w:rsidR="00C7318E">
        <w:rPr>
          <w:rFonts w:ascii="Times New Roman" w:hAnsi="Times New Roman"/>
          <w:sz w:val="24"/>
          <w:szCs w:val="24"/>
          <w:lang w:val="en-GB"/>
        </w:rPr>
        <w:t xml:space="preserve"> to respond to the need for </w:t>
      </w:r>
      <w:r w:rsidR="00DC7EA2">
        <w:rPr>
          <w:rFonts w:ascii="Times New Roman" w:hAnsi="Times New Roman"/>
          <w:sz w:val="24"/>
          <w:szCs w:val="24"/>
          <w:lang w:val="en-GB"/>
        </w:rPr>
        <w:t>targeted support related to for example gender and social inclusion</w:t>
      </w:r>
      <w:r w:rsidRPr="000B6638">
        <w:rPr>
          <w:rFonts w:ascii="Times New Roman" w:hAnsi="Times New Roman"/>
          <w:sz w:val="24"/>
          <w:szCs w:val="24"/>
          <w:lang w:val="en-GB"/>
        </w:rPr>
        <w:t>.</w:t>
      </w:r>
    </w:p>
    <w:p w14:paraId="2021DD3F" w14:textId="77777777" w:rsidR="001278CB" w:rsidRPr="000B6638" w:rsidRDefault="001278CB" w:rsidP="00024EDA">
      <w:pPr>
        <w:rPr>
          <w:lang w:val="en-GB"/>
        </w:rPr>
      </w:pPr>
    </w:p>
    <w:p w14:paraId="2C076DC2" w14:textId="0A980F27" w:rsidR="00420F72" w:rsidRPr="0065620A" w:rsidRDefault="001278CB">
      <w:pPr>
        <w:pStyle w:val="Heading1"/>
        <w:numPr>
          <w:ilvl w:val="0"/>
          <w:numId w:val="41"/>
        </w:numPr>
        <w:spacing w:before="0" w:after="0" w:line="240" w:lineRule="auto"/>
        <w:ind w:left="360"/>
        <w:rPr>
          <w:rFonts w:ascii="Times New Roman" w:hAnsi="Times New Roman"/>
          <w:b/>
          <w:bCs/>
          <w:color w:val="0070C0"/>
          <w:sz w:val="32"/>
          <w:szCs w:val="32"/>
          <w:lang w:val="en-GB"/>
        </w:rPr>
      </w:pPr>
      <w:bookmarkStart w:id="42" w:name="_Toc167908744"/>
      <w:bookmarkStart w:id="43" w:name="_Toc180499102"/>
      <w:r w:rsidRPr="0065620A">
        <w:rPr>
          <w:rFonts w:ascii="Times New Roman" w:hAnsi="Times New Roman"/>
          <w:b/>
          <w:bCs/>
          <w:color w:val="0070C0"/>
          <w:sz w:val="32"/>
          <w:szCs w:val="32"/>
          <w:lang w:val="en-GB"/>
        </w:rPr>
        <w:t>Operationalization of the Program</w:t>
      </w:r>
      <w:bookmarkEnd w:id="42"/>
      <w:r w:rsidR="00420F72" w:rsidRPr="0065620A">
        <w:rPr>
          <w:rFonts w:ascii="Times New Roman" w:hAnsi="Times New Roman"/>
          <w:b/>
          <w:bCs/>
          <w:color w:val="0070C0"/>
          <w:sz w:val="32"/>
          <w:szCs w:val="32"/>
          <w:lang w:val="en-GB"/>
        </w:rPr>
        <w:t>me</w:t>
      </w:r>
      <w:bookmarkEnd w:id="43"/>
    </w:p>
    <w:p w14:paraId="5E75FE52" w14:textId="4F5BF022" w:rsidR="001278CB" w:rsidRPr="003D63FF" w:rsidRDefault="003D63FF" w:rsidP="003D63FF">
      <w:pPr>
        <w:pStyle w:val="Heading2"/>
      </w:pPr>
      <w:bookmarkStart w:id="44" w:name="_Toc167908745"/>
      <w:bookmarkStart w:id="45" w:name="_Toc180499103"/>
      <w:r w:rsidRPr="003D63FF">
        <w:t>4</w:t>
      </w:r>
      <w:r w:rsidR="001278CB" w:rsidRPr="003D63FF">
        <w:t xml:space="preserve">.1 </w:t>
      </w:r>
      <w:r w:rsidR="001278CB" w:rsidRPr="003D63FF">
        <w:tab/>
      </w:r>
      <w:proofErr w:type="spellStart"/>
      <w:r w:rsidR="001278CB" w:rsidRPr="003D63FF">
        <w:t>Program</w:t>
      </w:r>
      <w:r w:rsidR="00DC7EA2" w:rsidRPr="003D63FF">
        <w:t>me</w:t>
      </w:r>
      <w:proofErr w:type="spellEnd"/>
      <w:r w:rsidR="001278CB" w:rsidRPr="003D63FF">
        <w:t xml:space="preserve"> design and targeted forest products</w:t>
      </w:r>
      <w:bookmarkEnd w:id="44"/>
      <w:bookmarkEnd w:id="45"/>
    </w:p>
    <w:p w14:paraId="6FAA6B0D" w14:textId="4B26934D" w:rsidR="001278CB" w:rsidRPr="00420F72" w:rsidRDefault="001278CB" w:rsidP="17513B01">
      <w:pPr>
        <w:spacing w:after="0" w:line="240" w:lineRule="auto"/>
        <w:jc w:val="both"/>
        <w:rPr>
          <w:rFonts w:ascii="Times New Roman" w:hAnsi="Times New Roman"/>
          <w:sz w:val="24"/>
          <w:szCs w:val="24"/>
        </w:rPr>
      </w:pPr>
      <w:r w:rsidRPr="17513B01">
        <w:rPr>
          <w:rFonts w:ascii="Times New Roman" w:hAnsi="Times New Roman"/>
          <w:sz w:val="24"/>
          <w:szCs w:val="24"/>
        </w:rPr>
        <w:t xml:space="preserve">The MSD Program Design Pyramid </w:t>
      </w:r>
      <w:r w:rsidR="00DC7EA2" w:rsidRPr="17513B01">
        <w:rPr>
          <w:rFonts w:ascii="Times New Roman" w:hAnsi="Times New Roman"/>
          <w:sz w:val="24"/>
          <w:szCs w:val="24"/>
        </w:rPr>
        <w:t xml:space="preserve">will be </w:t>
      </w:r>
      <w:r w:rsidRPr="17513B01">
        <w:rPr>
          <w:rFonts w:ascii="Times New Roman" w:hAnsi="Times New Roman"/>
          <w:sz w:val="24"/>
          <w:szCs w:val="24"/>
        </w:rPr>
        <w:t>organizing framework in planning and operationalizing interventions. Below are descriptions of planned activities for developing pro-poor markets for forest products selected by EFD.  The information in the PDM for each product has been drawn from studies conducted thus far and from experiences gained during Phase I</w:t>
      </w:r>
      <w:r w:rsidR="005B7E1C" w:rsidRPr="17513B01">
        <w:rPr>
          <w:rFonts w:ascii="Times New Roman" w:hAnsi="Times New Roman"/>
          <w:sz w:val="24"/>
          <w:szCs w:val="24"/>
        </w:rPr>
        <w:t xml:space="preserve">. </w:t>
      </w:r>
      <w:r w:rsidRPr="17513B01">
        <w:rPr>
          <w:rFonts w:ascii="Times New Roman" w:hAnsi="Times New Roman"/>
          <w:sz w:val="24"/>
          <w:szCs w:val="24"/>
        </w:rPr>
        <w:t xml:space="preserve"> Hence, a revised version will be produced by consortium partners after the inception phase as additional information will be </w:t>
      </w:r>
      <w:r w:rsidR="00A772C8" w:rsidRPr="17513B01">
        <w:rPr>
          <w:rFonts w:ascii="Times New Roman" w:hAnsi="Times New Roman"/>
          <w:sz w:val="24"/>
          <w:szCs w:val="24"/>
        </w:rPr>
        <w:t>available</w:t>
      </w:r>
      <w:r w:rsidR="00420F72" w:rsidRPr="17513B01">
        <w:rPr>
          <w:rFonts w:ascii="Times New Roman" w:hAnsi="Times New Roman"/>
          <w:sz w:val="24"/>
          <w:szCs w:val="24"/>
        </w:rPr>
        <w:t>.</w:t>
      </w:r>
      <w:r w:rsidRPr="17513B01">
        <w:rPr>
          <w:rFonts w:ascii="Times New Roman" w:hAnsi="Times New Roman"/>
          <w:sz w:val="24"/>
          <w:szCs w:val="24"/>
        </w:rPr>
        <w:t xml:space="preserve"> During the inception phase, list of candidate private sectors will be produced for each product market, and a qualified MSD expert will be brought on board </w:t>
      </w:r>
      <w:r w:rsidR="007A4F67" w:rsidRPr="17513B01">
        <w:rPr>
          <w:rFonts w:ascii="Times New Roman" w:hAnsi="Times New Roman"/>
          <w:sz w:val="24"/>
          <w:szCs w:val="24"/>
        </w:rPr>
        <w:t xml:space="preserve">by IDE </w:t>
      </w:r>
      <w:r w:rsidRPr="17513B01">
        <w:rPr>
          <w:rFonts w:ascii="Times New Roman" w:hAnsi="Times New Roman"/>
          <w:sz w:val="24"/>
          <w:szCs w:val="24"/>
        </w:rPr>
        <w:t xml:space="preserve">to </w:t>
      </w:r>
      <w:r w:rsidR="000D30FB" w:rsidRPr="17513B01">
        <w:rPr>
          <w:rFonts w:ascii="Times New Roman" w:hAnsi="Times New Roman"/>
          <w:sz w:val="24"/>
          <w:szCs w:val="24"/>
        </w:rPr>
        <w:t xml:space="preserve">engage in the </w:t>
      </w:r>
      <w:r w:rsidRPr="17513B01">
        <w:rPr>
          <w:rFonts w:ascii="Times New Roman" w:hAnsi="Times New Roman"/>
          <w:sz w:val="24"/>
          <w:szCs w:val="24"/>
        </w:rPr>
        <w:t>market analysis</w:t>
      </w:r>
      <w:r w:rsidR="000D30FB" w:rsidRPr="17513B01">
        <w:rPr>
          <w:rFonts w:ascii="Times New Roman" w:hAnsi="Times New Roman"/>
          <w:sz w:val="24"/>
          <w:szCs w:val="24"/>
        </w:rPr>
        <w:t xml:space="preserve"> work </w:t>
      </w:r>
      <w:r w:rsidR="00C04EED" w:rsidRPr="17513B01">
        <w:rPr>
          <w:rFonts w:ascii="Times New Roman" w:hAnsi="Times New Roman"/>
          <w:sz w:val="24"/>
          <w:szCs w:val="24"/>
        </w:rPr>
        <w:t xml:space="preserve">(in collaboration with CIFOR and SLU) </w:t>
      </w:r>
      <w:r w:rsidR="000D30FB" w:rsidRPr="17513B01">
        <w:rPr>
          <w:rFonts w:ascii="Times New Roman" w:hAnsi="Times New Roman"/>
          <w:sz w:val="24"/>
          <w:szCs w:val="24"/>
        </w:rPr>
        <w:t xml:space="preserve">and to </w:t>
      </w:r>
      <w:r w:rsidR="00420F72" w:rsidRPr="17513B01">
        <w:rPr>
          <w:rFonts w:ascii="Times New Roman" w:hAnsi="Times New Roman"/>
          <w:sz w:val="24"/>
          <w:szCs w:val="24"/>
        </w:rPr>
        <w:t xml:space="preserve">identify </w:t>
      </w:r>
      <w:r w:rsidRPr="17513B01">
        <w:rPr>
          <w:rFonts w:ascii="Times New Roman" w:hAnsi="Times New Roman"/>
          <w:sz w:val="24"/>
          <w:szCs w:val="24"/>
        </w:rPr>
        <w:t>and prioritiz</w:t>
      </w:r>
      <w:r w:rsidR="00C04EED" w:rsidRPr="17513B01">
        <w:rPr>
          <w:rFonts w:ascii="Times New Roman" w:hAnsi="Times New Roman"/>
          <w:sz w:val="24"/>
          <w:szCs w:val="24"/>
        </w:rPr>
        <w:t xml:space="preserve">e leverage points and to actively engage in implementing </w:t>
      </w:r>
      <w:r w:rsidRPr="17513B01">
        <w:rPr>
          <w:rFonts w:ascii="Times New Roman" w:hAnsi="Times New Roman"/>
          <w:sz w:val="24"/>
          <w:szCs w:val="24"/>
        </w:rPr>
        <w:t>interventions</w:t>
      </w:r>
      <w:r w:rsidR="00C04EED" w:rsidRPr="17513B01">
        <w:rPr>
          <w:rFonts w:ascii="Times New Roman" w:hAnsi="Times New Roman"/>
          <w:sz w:val="24"/>
          <w:szCs w:val="24"/>
        </w:rPr>
        <w:t xml:space="preserve">. </w:t>
      </w:r>
      <w:r w:rsidR="00F86755" w:rsidRPr="17513B01">
        <w:rPr>
          <w:rFonts w:ascii="Times New Roman" w:hAnsi="Times New Roman"/>
          <w:sz w:val="24"/>
          <w:szCs w:val="24"/>
        </w:rPr>
        <w:t xml:space="preserve">The objective, target group, geography, main constraints, proposed interventions, business models, partners, sub-facilitators, and markets are </w:t>
      </w:r>
      <w:r w:rsidR="00423ED4" w:rsidRPr="17513B01">
        <w:rPr>
          <w:rFonts w:ascii="Times New Roman" w:hAnsi="Times New Roman"/>
          <w:sz w:val="24"/>
          <w:szCs w:val="24"/>
        </w:rPr>
        <w:t>proposed below</w:t>
      </w:r>
      <w:r w:rsidR="00B87618" w:rsidRPr="17513B01">
        <w:rPr>
          <w:rFonts w:ascii="Times New Roman" w:hAnsi="Times New Roman"/>
          <w:sz w:val="24"/>
          <w:szCs w:val="24"/>
        </w:rPr>
        <w:t>,</w:t>
      </w:r>
      <w:r w:rsidR="00423ED4" w:rsidRPr="17513B01">
        <w:rPr>
          <w:rFonts w:ascii="Times New Roman" w:hAnsi="Times New Roman"/>
          <w:sz w:val="24"/>
          <w:szCs w:val="24"/>
        </w:rPr>
        <w:t xml:space="preserve"> and </w:t>
      </w:r>
      <w:r w:rsidR="00DB7CB0" w:rsidRPr="17513B01">
        <w:rPr>
          <w:rFonts w:ascii="Times New Roman" w:hAnsi="Times New Roman"/>
          <w:sz w:val="24"/>
          <w:szCs w:val="24"/>
        </w:rPr>
        <w:t>they will be refined more during the in</w:t>
      </w:r>
      <w:r w:rsidR="00B87618" w:rsidRPr="17513B01">
        <w:rPr>
          <w:rFonts w:ascii="Times New Roman" w:hAnsi="Times New Roman"/>
          <w:sz w:val="24"/>
          <w:szCs w:val="24"/>
        </w:rPr>
        <w:t xml:space="preserve">ception </w:t>
      </w:r>
      <w:r w:rsidR="00DB7CB0" w:rsidRPr="17513B01">
        <w:rPr>
          <w:rFonts w:ascii="Times New Roman" w:hAnsi="Times New Roman"/>
          <w:sz w:val="24"/>
          <w:szCs w:val="24"/>
        </w:rPr>
        <w:t>and the earlier phases of the implementation phase</w:t>
      </w:r>
      <w:r w:rsidR="00B87618" w:rsidRPr="17513B01">
        <w:rPr>
          <w:rFonts w:ascii="Times New Roman" w:hAnsi="Times New Roman"/>
          <w:sz w:val="24"/>
          <w:szCs w:val="24"/>
        </w:rPr>
        <w:t>s</w:t>
      </w:r>
      <w:r w:rsidR="00F86755" w:rsidRPr="17513B01">
        <w:rPr>
          <w:rFonts w:ascii="Times New Roman" w:hAnsi="Times New Roman"/>
          <w:sz w:val="24"/>
          <w:szCs w:val="24"/>
        </w:rPr>
        <w:t xml:space="preserve">.  </w:t>
      </w:r>
    </w:p>
    <w:p w14:paraId="77D9B4B3" w14:textId="77777777" w:rsidR="001278CB" w:rsidRPr="00420F72" w:rsidRDefault="001278CB" w:rsidP="00420F72">
      <w:pPr>
        <w:spacing w:after="0" w:line="240" w:lineRule="auto"/>
        <w:jc w:val="both"/>
        <w:rPr>
          <w:rFonts w:ascii="Times New Roman" w:hAnsi="Times New Roman"/>
          <w:sz w:val="24"/>
          <w:szCs w:val="24"/>
          <w:lang w:val="en-GB"/>
        </w:rPr>
      </w:pPr>
    </w:p>
    <w:p w14:paraId="75F63547" w14:textId="598D51AB" w:rsidR="001278CB" w:rsidRPr="003D63FF" w:rsidRDefault="003D63FF" w:rsidP="003D63FF">
      <w:pPr>
        <w:pStyle w:val="Heading3"/>
      </w:pPr>
      <w:bookmarkStart w:id="46" w:name="_Toc167908746"/>
      <w:bookmarkStart w:id="47" w:name="_Toc180499104"/>
      <w:r w:rsidRPr="003D63FF">
        <w:t>4</w:t>
      </w:r>
      <w:r w:rsidR="001278CB" w:rsidRPr="003D63FF">
        <w:t>.1.1. Promoting quality tree seedling production by youth and women</w:t>
      </w:r>
      <w:bookmarkEnd w:id="46"/>
      <w:bookmarkEnd w:id="47"/>
      <w:r w:rsidR="001278CB" w:rsidRPr="003D63FF">
        <w:t xml:space="preserve"> </w:t>
      </w:r>
    </w:p>
    <w:p w14:paraId="63CD97FC" w14:textId="13F578C3" w:rsidR="001278CB" w:rsidRPr="00420F72" w:rsidRDefault="001278CB" w:rsidP="00B87618">
      <w:pPr>
        <w:spacing w:after="0" w:line="240" w:lineRule="auto"/>
        <w:jc w:val="both"/>
        <w:rPr>
          <w:rFonts w:ascii="Times New Roman" w:hAnsi="Times New Roman"/>
          <w:sz w:val="24"/>
          <w:szCs w:val="24"/>
          <w:lang w:val="en-GB"/>
        </w:rPr>
      </w:pPr>
      <w:r w:rsidRPr="00420F72">
        <w:rPr>
          <w:rFonts w:ascii="Times New Roman" w:hAnsi="Times New Roman"/>
          <w:sz w:val="24"/>
          <w:szCs w:val="24"/>
          <w:lang w:val="en-GB"/>
        </w:rPr>
        <w:t xml:space="preserve">One of the markets selected to be developed and having significant potential to job creation and poverty reduction is the production of quality tree seedlings by youth and women. Afforestation begins with good quality seedling production in tree nurseries, which is currently done mainly by agricultural or forestry offices of the government but could also be undertaken by women’s or youth organizations. The production of seedlings from native trees takes between 8 and 14 months, depending on the tree species (the seedlings for fruit trees and coffee plants stay in the tree nursery for 1.5 to 2 years). In this way, the preparatory work such as setting up seedbeds, mixing humus and making shade covers begins each year in autumn. From December onward, the seeds are sown in plastic pots where they grow into young plants over the following months. During the growing period, these seedlings are watered, weeded and shaded. At the beginning of the rainy season (often in June in most of the central highlands), the plants are ready to be planted, and indigenous species are often planted on the mountain slopes and on the hills. Most work in tree nurseries is done by the women, who thus receive a valuable income. At the same time, when there are no seedlings to cultivate in the tree nurseries during the rainy season, these women and the women groups also engage in other works such as weaving or cultivating vegetables. </w:t>
      </w:r>
    </w:p>
    <w:p w14:paraId="614C8C3E" w14:textId="77777777" w:rsidR="001278CB" w:rsidRPr="00420F72" w:rsidRDefault="001278CB" w:rsidP="00420F72">
      <w:pPr>
        <w:spacing w:after="0" w:line="240" w:lineRule="auto"/>
        <w:jc w:val="both"/>
        <w:rPr>
          <w:rFonts w:ascii="Times New Roman" w:hAnsi="Times New Roman"/>
          <w:sz w:val="24"/>
          <w:szCs w:val="24"/>
          <w:lang w:val="en-GB"/>
        </w:rPr>
      </w:pPr>
    </w:p>
    <w:p w14:paraId="50AD08D4" w14:textId="77777777" w:rsidR="001278CB" w:rsidRPr="00420F72" w:rsidRDefault="001278CB" w:rsidP="00420F72">
      <w:pPr>
        <w:spacing w:after="0" w:line="240" w:lineRule="auto"/>
        <w:jc w:val="both"/>
        <w:rPr>
          <w:rFonts w:ascii="Times New Roman" w:hAnsi="Times New Roman"/>
          <w:sz w:val="24"/>
          <w:szCs w:val="24"/>
          <w:lang w:val="en-GB"/>
        </w:rPr>
      </w:pPr>
      <w:r w:rsidRPr="00420F72">
        <w:rPr>
          <w:rFonts w:ascii="Times New Roman" w:hAnsi="Times New Roman"/>
          <w:sz w:val="24"/>
          <w:szCs w:val="24"/>
          <w:lang w:val="en-GB"/>
        </w:rPr>
        <w:t xml:space="preserve">The demand for seedlings has skyrocketed following the Green Legacy Initiative, and seedling raising has created job opportunities for many. Last year national standards for nurseries and seedlings have been set, and the Program aims at introducing these standards for those who will be engaged in seedling production as a </w:t>
      </w:r>
      <w:proofErr w:type="gramStart"/>
      <w:r w:rsidRPr="00420F72">
        <w:rPr>
          <w:rFonts w:ascii="Times New Roman" w:hAnsi="Times New Roman"/>
          <w:sz w:val="24"/>
          <w:szCs w:val="24"/>
          <w:lang w:val="en-GB"/>
        </w:rPr>
        <w:t>business, and</w:t>
      </w:r>
      <w:proofErr w:type="gramEnd"/>
      <w:r w:rsidRPr="00420F72">
        <w:rPr>
          <w:rFonts w:ascii="Times New Roman" w:hAnsi="Times New Roman"/>
          <w:sz w:val="24"/>
          <w:szCs w:val="24"/>
          <w:lang w:val="en-GB"/>
        </w:rPr>
        <w:t xml:space="preserve"> significantly increase availability of quality seedlings in desired number and quantity by supporting youth and poor men and women to be engaged in seedling production. </w:t>
      </w:r>
    </w:p>
    <w:p w14:paraId="1B5E4EAC" w14:textId="77777777" w:rsidR="001278CB" w:rsidRDefault="001278CB" w:rsidP="00DD5510">
      <w:pPr>
        <w:spacing w:after="0" w:line="240" w:lineRule="auto"/>
        <w:jc w:val="both"/>
        <w:rPr>
          <w:rFonts w:ascii="Times New Roman" w:hAnsi="Times New Roman"/>
          <w:sz w:val="24"/>
          <w:szCs w:val="24"/>
          <w:lang w:val="en-GB"/>
        </w:rPr>
      </w:pPr>
    </w:p>
    <w:tbl>
      <w:tblPr>
        <w:tblStyle w:val="TableGrid2"/>
        <w:tblW w:w="9985" w:type="dxa"/>
        <w:tblLook w:val="04A0" w:firstRow="1" w:lastRow="0" w:firstColumn="1" w:lastColumn="0" w:noHBand="0" w:noVBand="1"/>
      </w:tblPr>
      <w:tblGrid>
        <w:gridCol w:w="1365"/>
        <w:gridCol w:w="8620"/>
      </w:tblGrid>
      <w:tr w:rsidR="00A318C6" w:rsidRPr="00024EDA" w14:paraId="3FCD7EAA" w14:textId="77777777" w:rsidTr="007A5D0F">
        <w:tc>
          <w:tcPr>
            <w:tcW w:w="9985" w:type="dxa"/>
            <w:gridSpan w:val="2"/>
          </w:tcPr>
          <w:p w14:paraId="49B1A9D7" w14:textId="67588F44" w:rsidR="00A318C6" w:rsidRPr="00D6669E" w:rsidRDefault="00A318C6" w:rsidP="00D6669E">
            <w:pPr>
              <w:rPr>
                <w:rFonts w:ascii="Times New Roman" w:hAnsi="Times New Roman"/>
                <w:b/>
                <w:bCs/>
                <w:lang w:val="en-GB"/>
              </w:rPr>
            </w:pPr>
            <w:r w:rsidRPr="00D6669E">
              <w:rPr>
                <w:rFonts w:ascii="Times New Roman" w:hAnsi="Times New Roman"/>
                <w:b/>
                <w:bCs/>
                <w:lang w:val="en-GB"/>
              </w:rPr>
              <w:t xml:space="preserve">Promoting quality tree seedling production by youth and women </w:t>
            </w:r>
          </w:p>
        </w:tc>
      </w:tr>
      <w:tr w:rsidR="00A318C6" w:rsidRPr="00024EDA" w14:paraId="4F47E336" w14:textId="77777777" w:rsidTr="007A5D0F">
        <w:tc>
          <w:tcPr>
            <w:tcW w:w="1261" w:type="dxa"/>
          </w:tcPr>
          <w:p w14:paraId="49810644" w14:textId="154CE6A0" w:rsidR="00A318C6" w:rsidRPr="00024EDA" w:rsidRDefault="00B12F03" w:rsidP="00B17355">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O</w:t>
            </w:r>
            <w:r w:rsidR="00A318C6" w:rsidRPr="00024EDA">
              <w:rPr>
                <w:rFonts w:ascii="Times New Roman" w:eastAsiaTheme="minorHAnsi" w:hAnsi="Times New Roman" w:cstheme="minorBidi"/>
                <w:kern w:val="2"/>
                <w:lang w:val="en-GB"/>
                <w14:ligatures w14:val="standardContextual"/>
              </w:rPr>
              <w:t xml:space="preserve">bjective </w:t>
            </w:r>
          </w:p>
        </w:tc>
        <w:tc>
          <w:tcPr>
            <w:tcW w:w="8724" w:type="dxa"/>
          </w:tcPr>
          <w:p w14:paraId="75DA359E" w14:textId="77777777" w:rsidR="00A318C6" w:rsidRPr="00024EDA" w:rsidRDefault="00A318C6" w:rsidP="00B12F03">
            <w:pPr>
              <w:jc w:val="both"/>
              <w:rPr>
                <w:rFonts w:ascii="Times New Roman" w:eastAsiaTheme="minorHAnsi" w:hAnsi="Times New Roman"/>
                <w:kern w:val="2"/>
                <w:lang w:val="en-GB"/>
                <w14:ligatures w14:val="standardContextual"/>
              </w:rPr>
            </w:pPr>
            <w:r w:rsidRPr="00024EDA">
              <w:rPr>
                <w:rFonts w:ascii="Times New Roman" w:eastAsiaTheme="minorHAnsi" w:hAnsi="Times New Roman"/>
                <w:kern w:val="2"/>
                <w:lang w:val="en-GB"/>
                <w14:ligatures w14:val="standardContextual"/>
              </w:rPr>
              <w:t>To organize unemployed youth and women to establish private tree nurseries that will produce quality seedlings and wood for markets</w:t>
            </w:r>
          </w:p>
        </w:tc>
      </w:tr>
      <w:tr w:rsidR="00A318C6" w:rsidRPr="00024EDA" w14:paraId="6F1A808A" w14:textId="77777777" w:rsidTr="007A5D0F">
        <w:tc>
          <w:tcPr>
            <w:tcW w:w="1261" w:type="dxa"/>
          </w:tcPr>
          <w:p w14:paraId="13E46F5A" w14:textId="16C2620F" w:rsidR="00A318C6" w:rsidRPr="00024EDA" w:rsidRDefault="00B12F03" w:rsidP="00B17355">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lastRenderedPageBreak/>
              <w:t>T</w:t>
            </w:r>
            <w:r w:rsidR="00A318C6" w:rsidRPr="00024EDA">
              <w:rPr>
                <w:rFonts w:ascii="Times New Roman" w:eastAsiaTheme="minorHAnsi" w:hAnsi="Times New Roman" w:cstheme="minorBidi"/>
                <w:kern w:val="2"/>
                <w:lang w:val="en-GB"/>
                <w14:ligatures w14:val="standardContextual"/>
              </w:rPr>
              <w:t>arget group</w:t>
            </w:r>
          </w:p>
        </w:tc>
        <w:tc>
          <w:tcPr>
            <w:tcW w:w="8724" w:type="dxa"/>
          </w:tcPr>
          <w:p w14:paraId="6EE1FFAD" w14:textId="39A0AC63" w:rsidR="00A318C6" w:rsidRPr="00024EDA" w:rsidRDefault="00A318C6" w:rsidP="00B12F03">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un-employed women and youth in rural and peri-urban areas. The activity will create job and income for 3,000 youth and women.</w:t>
            </w:r>
          </w:p>
        </w:tc>
      </w:tr>
      <w:tr w:rsidR="00B17355" w:rsidRPr="00024EDA" w14:paraId="575168D2" w14:textId="77777777" w:rsidTr="007A5D0F">
        <w:tc>
          <w:tcPr>
            <w:tcW w:w="1261" w:type="dxa"/>
          </w:tcPr>
          <w:p w14:paraId="66C20F2A" w14:textId="262D0CA7" w:rsidR="00B17355" w:rsidRPr="00024EDA" w:rsidRDefault="00B12F03" w:rsidP="00B17355">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G</w:t>
            </w:r>
            <w:r w:rsidR="00B17355" w:rsidRPr="00024EDA">
              <w:rPr>
                <w:rFonts w:ascii="Times New Roman" w:eastAsiaTheme="minorHAnsi" w:hAnsi="Times New Roman" w:cstheme="minorBidi"/>
                <w:kern w:val="2"/>
                <w:lang w:val="en-GB"/>
                <w14:ligatures w14:val="standardContextual"/>
              </w:rPr>
              <w:t>eography</w:t>
            </w:r>
          </w:p>
        </w:tc>
        <w:tc>
          <w:tcPr>
            <w:tcW w:w="8724" w:type="dxa"/>
          </w:tcPr>
          <w:p w14:paraId="6E4139C0" w14:textId="1E6290B0" w:rsidR="00B17355" w:rsidRPr="00024EDA" w:rsidRDefault="00B17355" w:rsidP="00B12F03">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 xml:space="preserve">Adama (in Oromia) and </w:t>
            </w:r>
            <w:proofErr w:type="spellStart"/>
            <w:r w:rsidRPr="00024EDA">
              <w:rPr>
                <w:rFonts w:ascii="Times New Roman" w:hAnsi="Times New Roman"/>
                <w:lang w:val="en-GB"/>
              </w:rPr>
              <w:t>Kombolcha</w:t>
            </w:r>
            <w:proofErr w:type="spellEnd"/>
            <w:r w:rsidRPr="00024EDA">
              <w:rPr>
                <w:rFonts w:ascii="Times New Roman" w:hAnsi="Times New Roman"/>
                <w:lang w:val="en-GB"/>
              </w:rPr>
              <w:t xml:space="preserve"> in Amhara Regional State</w:t>
            </w:r>
          </w:p>
        </w:tc>
      </w:tr>
      <w:tr w:rsidR="00B17355" w:rsidRPr="00024EDA" w14:paraId="2A1294CF" w14:textId="77777777" w:rsidTr="007A5D0F">
        <w:tc>
          <w:tcPr>
            <w:tcW w:w="1261" w:type="dxa"/>
          </w:tcPr>
          <w:p w14:paraId="692F13AF" w14:textId="62FDA85D" w:rsidR="00B17355" w:rsidRPr="00024EDA" w:rsidRDefault="00B12F03" w:rsidP="00B17355">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M</w:t>
            </w:r>
            <w:r w:rsidR="00B17355" w:rsidRPr="00024EDA">
              <w:rPr>
                <w:rFonts w:ascii="Times New Roman" w:eastAsiaTheme="minorHAnsi" w:hAnsi="Times New Roman" w:cstheme="minorBidi"/>
                <w:kern w:val="2"/>
                <w:lang w:val="en-GB"/>
                <w14:ligatures w14:val="standardContextual"/>
              </w:rPr>
              <w:t>ain constraints</w:t>
            </w:r>
          </w:p>
        </w:tc>
        <w:tc>
          <w:tcPr>
            <w:tcW w:w="8724" w:type="dxa"/>
          </w:tcPr>
          <w:p w14:paraId="4A11DB30" w14:textId="25597C41" w:rsidR="00B17355" w:rsidRPr="00024EDA" w:rsidRDefault="00B17355" w:rsidP="00B12F03">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There is a noticeable lack of awareness among youths and women about the viability of tree seedling production as a green business. Additionally, those who recognize its business potential often face challenges due to insufficient technical capacity, limited access to land, and lack of financial resources.</w:t>
            </w:r>
          </w:p>
        </w:tc>
      </w:tr>
      <w:tr w:rsidR="00B17355" w:rsidRPr="00024EDA" w14:paraId="261969BA" w14:textId="77777777" w:rsidTr="007A5D0F">
        <w:tc>
          <w:tcPr>
            <w:tcW w:w="1261" w:type="dxa"/>
          </w:tcPr>
          <w:p w14:paraId="25E390E8" w14:textId="472E1309" w:rsidR="00B17355" w:rsidRPr="00024EDA" w:rsidRDefault="00B12F03" w:rsidP="00B17355">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P</w:t>
            </w:r>
            <w:r w:rsidR="00B17355" w:rsidRPr="00024EDA">
              <w:rPr>
                <w:rFonts w:ascii="Times New Roman" w:eastAsiaTheme="minorHAnsi" w:hAnsi="Times New Roman" w:cstheme="minorBidi"/>
                <w:kern w:val="2"/>
                <w:lang w:val="en-GB"/>
                <w14:ligatures w14:val="standardContextual"/>
              </w:rPr>
              <w:t>roposed interventions</w:t>
            </w:r>
          </w:p>
        </w:tc>
        <w:tc>
          <w:tcPr>
            <w:tcW w:w="8724" w:type="dxa"/>
          </w:tcPr>
          <w:p w14:paraId="642AB75F" w14:textId="4AAF04A0" w:rsidR="00B17355" w:rsidRPr="00024EDA" w:rsidRDefault="00B17355" w:rsidP="00B12F03">
            <w:pPr>
              <w:jc w:val="both"/>
              <w:rPr>
                <w:rFonts w:ascii="Times New Roman" w:hAnsi="Times New Roman"/>
                <w:lang w:val="en-GB"/>
              </w:rPr>
            </w:pPr>
            <w:r w:rsidRPr="00024EDA">
              <w:rPr>
                <w:rFonts w:ascii="Times New Roman" w:hAnsi="Times New Roman"/>
                <w:lang w:val="en-GB"/>
              </w:rPr>
              <w:t>-Technical Capacity Building: Train youth and women in advanced nursery management techniques, business management, entrepreneurship and market analysis.</w:t>
            </w:r>
          </w:p>
          <w:p w14:paraId="55C991F3" w14:textId="6D26FEAB" w:rsidR="00B17355" w:rsidRPr="00024EDA" w:rsidRDefault="00B17355" w:rsidP="00B12F03">
            <w:pPr>
              <w:jc w:val="both"/>
              <w:rPr>
                <w:rFonts w:ascii="Times New Roman" w:hAnsi="Times New Roman"/>
                <w:lang w:val="en-GB"/>
              </w:rPr>
            </w:pPr>
            <w:r w:rsidRPr="00024EDA">
              <w:rPr>
                <w:rFonts w:ascii="Times New Roman" w:hAnsi="Times New Roman"/>
                <w:lang w:val="en-GB"/>
              </w:rPr>
              <w:t>-Provide nursery inputs so that they can start off the activity.</w:t>
            </w:r>
          </w:p>
          <w:p w14:paraId="30F0FA55" w14:textId="6790850D" w:rsidR="00B17355" w:rsidRPr="00024EDA" w:rsidRDefault="00B17355" w:rsidP="00B12F03">
            <w:pPr>
              <w:jc w:val="both"/>
              <w:rPr>
                <w:rFonts w:ascii="Times New Roman" w:hAnsi="Times New Roman"/>
                <w:lang w:val="en-GB"/>
              </w:rPr>
            </w:pPr>
            <w:r w:rsidRPr="00024EDA">
              <w:rPr>
                <w:rFonts w:ascii="Times New Roman" w:hAnsi="Times New Roman"/>
                <w:lang w:val="en-GB"/>
              </w:rPr>
              <w:t xml:space="preserve">-Acquisition of quality seeds </w:t>
            </w:r>
            <w:proofErr w:type="gramStart"/>
            <w:r w:rsidRPr="00024EDA">
              <w:rPr>
                <w:rFonts w:ascii="Times New Roman" w:hAnsi="Times New Roman"/>
                <w:lang w:val="en-GB"/>
              </w:rPr>
              <w:t>is</w:t>
            </w:r>
            <w:proofErr w:type="gramEnd"/>
            <w:r w:rsidRPr="00024EDA">
              <w:rPr>
                <w:rFonts w:ascii="Times New Roman" w:hAnsi="Times New Roman"/>
                <w:lang w:val="en-GB"/>
              </w:rPr>
              <w:t xml:space="preserve"> crucial for quality seedling production. In Ethiopia, accessing quality seeds is a challenge. Therefore, linking the organized youths and women with quality seed sources will be one of the essential activities.</w:t>
            </w:r>
          </w:p>
          <w:p w14:paraId="27C06DAA" w14:textId="7F21EF03" w:rsidR="00B17355" w:rsidRPr="00024EDA" w:rsidRDefault="00B17355" w:rsidP="00B12F03">
            <w:pPr>
              <w:jc w:val="both"/>
              <w:rPr>
                <w:rFonts w:ascii="Times New Roman" w:hAnsi="Times New Roman"/>
                <w:lang w:val="en-GB"/>
              </w:rPr>
            </w:pPr>
            <w:r w:rsidRPr="00024EDA">
              <w:rPr>
                <w:rFonts w:ascii="Times New Roman" w:hAnsi="Times New Roman"/>
                <w:lang w:val="en-GB"/>
              </w:rPr>
              <w:t>-Market Linkage Development: Create platforms for interaction between seedling suppliers and potential buyers, including government bodies, non-governmental organizations, and private landowners.</w:t>
            </w:r>
          </w:p>
          <w:p w14:paraId="1C3BE3FC" w14:textId="412FF342" w:rsidR="00B17355" w:rsidRPr="00024EDA" w:rsidRDefault="00B17355" w:rsidP="00B12F03">
            <w:pPr>
              <w:jc w:val="both"/>
              <w:rPr>
                <w:rFonts w:ascii="Times New Roman" w:hAnsi="Times New Roman"/>
                <w:lang w:val="en-GB"/>
              </w:rPr>
            </w:pPr>
            <w:r w:rsidRPr="00024EDA">
              <w:rPr>
                <w:rFonts w:ascii="Times New Roman" w:hAnsi="Times New Roman"/>
                <w:lang w:val="en-GB"/>
              </w:rPr>
              <w:t>-Innovation and Technology Transfer: Tree nurseries need fertile soil mix. These days it’s a challenge to get fertile forest soil. Hence, introduction of alternative soil improvement technologies (e.g.: organic fertilizer) is imperative, irrigation solutions are also essential to apply the required amount of water on time.</w:t>
            </w:r>
          </w:p>
          <w:p w14:paraId="40A5EA20" w14:textId="155297B1" w:rsidR="00B17355" w:rsidRPr="00024EDA" w:rsidRDefault="00B17355" w:rsidP="00B12F03">
            <w:pPr>
              <w:jc w:val="both"/>
              <w:rPr>
                <w:rFonts w:ascii="Times New Roman" w:hAnsi="Times New Roman"/>
                <w:lang w:val="en-GB"/>
              </w:rPr>
            </w:pPr>
            <w:r w:rsidRPr="00024EDA">
              <w:rPr>
                <w:rFonts w:ascii="Times New Roman" w:hAnsi="Times New Roman"/>
                <w:lang w:val="en-GB"/>
              </w:rPr>
              <w:t>-Business development and management, and access to finance</w:t>
            </w:r>
          </w:p>
          <w:p w14:paraId="3CD3D82F" w14:textId="701E053A" w:rsidR="00B17355" w:rsidRPr="00024EDA" w:rsidRDefault="00B17355" w:rsidP="00B12F03">
            <w:pPr>
              <w:jc w:val="both"/>
              <w:rPr>
                <w:rFonts w:ascii="Times New Roman" w:hAnsi="Times New Roman"/>
                <w:lang w:val="en-GB"/>
              </w:rPr>
            </w:pPr>
            <w:r w:rsidRPr="00024EDA">
              <w:rPr>
                <w:rFonts w:ascii="Times New Roman" w:hAnsi="Times New Roman"/>
                <w:lang w:val="en-GB"/>
              </w:rPr>
              <w:t>-Land acquisition.</w:t>
            </w:r>
          </w:p>
        </w:tc>
      </w:tr>
      <w:tr w:rsidR="00B17355" w:rsidRPr="00024EDA" w14:paraId="5F1B2BD5" w14:textId="77777777" w:rsidTr="007A5D0F">
        <w:tc>
          <w:tcPr>
            <w:tcW w:w="1261" w:type="dxa"/>
          </w:tcPr>
          <w:p w14:paraId="37F9D891" w14:textId="1CD1CEEF" w:rsidR="00B17355" w:rsidRPr="00024EDA" w:rsidRDefault="00B12F03" w:rsidP="00B17355">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B</w:t>
            </w:r>
            <w:r w:rsidR="00B17355" w:rsidRPr="00024EDA">
              <w:rPr>
                <w:rFonts w:ascii="Times New Roman" w:eastAsiaTheme="minorHAnsi" w:hAnsi="Times New Roman" w:cstheme="minorBidi"/>
                <w:kern w:val="2"/>
                <w:lang w:val="en-GB"/>
                <w14:ligatures w14:val="standardContextual"/>
              </w:rPr>
              <w:t>usiness models</w:t>
            </w:r>
          </w:p>
        </w:tc>
        <w:tc>
          <w:tcPr>
            <w:tcW w:w="8724" w:type="dxa"/>
          </w:tcPr>
          <w:p w14:paraId="6A7E2706" w14:textId="5DF26615" w:rsidR="00B17355" w:rsidRPr="00024EDA" w:rsidRDefault="00B17355" w:rsidP="00B12F03">
            <w:pPr>
              <w:jc w:val="both"/>
              <w:rPr>
                <w:rFonts w:ascii="Times New Roman" w:hAnsi="Times New Roman"/>
                <w:lang w:val="en-GB"/>
              </w:rPr>
            </w:pPr>
            <w:r w:rsidRPr="00024EDA">
              <w:rPr>
                <w:rFonts w:ascii="Times New Roman" w:hAnsi="Times New Roman"/>
                <w:lang w:val="en-GB"/>
              </w:rPr>
              <w:t xml:space="preserve">-identified actors: EFD; Organized Un-employed Youths and Women; Regional and district level Land Administration and Use Bureaus; Regional and district level Microfinance Institutions; </w:t>
            </w:r>
            <w:proofErr w:type="spellStart"/>
            <w:r w:rsidRPr="00024EDA">
              <w:rPr>
                <w:rFonts w:ascii="Times New Roman" w:hAnsi="Times New Roman"/>
                <w:lang w:val="en-GB"/>
              </w:rPr>
              <w:t>Wondo</w:t>
            </w:r>
            <w:proofErr w:type="spellEnd"/>
            <w:r w:rsidRPr="00024EDA">
              <w:rPr>
                <w:rFonts w:ascii="Times New Roman" w:hAnsi="Times New Roman"/>
                <w:lang w:val="en-GB"/>
              </w:rPr>
              <w:t xml:space="preserve"> Genet College of Forestry and Natural Resource; Regional Tree Seed </w:t>
            </w:r>
            <w:proofErr w:type="spellStart"/>
            <w:r w:rsidRPr="00024EDA">
              <w:rPr>
                <w:rFonts w:ascii="Times New Roman" w:hAnsi="Times New Roman"/>
                <w:lang w:val="en-GB"/>
              </w:rPr>
              <w:t>Centers</w:t>
            </w:r>
            <w:proofErr w:type="spellEnd"/>
            <w:r w:rsidRPr="00024EDA">
              <w:rPr>
                <w:rFonts w:ascii="Times New Roman" w:hAnsi="Times New Roman"/>
                <w:lang w:val="en-GB"/>
              </w:rPr>
              <w:t>; Commercial Tree Grower</w:t>
            </w:r>
            <w:r w:rsidR="009F248A" w:rsidRPr="00024EDA">
              <w:rPr>
                <w:rFonts w:ascii="Times New Roman" w:hAnsi="Times New Roman"/>
                <w:lang w:val="en-GB"/>
              </w:rPr>
              <w:t>s, Innovative Finance Lab of UNDP, CIFOR, SLU and IDE.</w:t>
            </w:r>
            <w:r w:rsidRPr="00024EDA">
              <w:rPr>
                <w:rFonts w:ascii="Times New Roman" w:hAnsi="Times New Roman"/>
                <w:lang w:val="en-GB"/>
              </w:rPr>
              <w:t xml:space="preserve"> </w:t>
            </w:r>
          </w:p>
          <w:p w14:paraId="04AC1402" w14:textId="6CA3260C" w:rsidR="00B17355" w:rsidRPr="00024EDA" w:rsidRDefault="00B17355" w:rsidP="00B12F03">
            <w:pPr>
              <w:jc w:val="both"/>
              <w:rPr>
                <w:rFonts w:ascii="Times New Roman" w:hAnsi="Times New Roman"/>
                <w:lang w:val="en-GB"/>
              </w:rPr>
            </w:pPr>
            <w:r w:rsidRPr="00024EDA">
              <w:rPr>
                <w:rFonts w:ascii="Times New Roman" w:hAnsi="Times New Roman"/>
                <w:lang w:val="en-GB"/>
              </w:rPr>
              <w:t xml:space="preserve">-Roles and responsibilities: EFD will be responsible for the overall implementation of the activity; the youths and women will be the main actors of the activity; regional and district level land Administration and Use Bureaus will avail land; Regional and district level Microfinance Institutions will facilitate access to finance for the youths and Women; </w:t>
            </w:r>
            <w:proofErr w:type="spellStart"/>
            <w:r w:rsidRPr="00024EDA">
              <w:rPr>
                <w:rFonts w:ascii="Times New Roman" w:hAnsi="Times New Roman"/>
                <w:lang w:val="en-GB"/>
              </w:rPr>
              <w:t>Wondo</w:t>
            </w:r>
            <w:proofErr w:type="spellEnd"/>
            <w:r w:rsidRPr="00024EDA">
              <w:rPr>
                <w:rFonts w:ascii="Times New Roman" w:hAnsi="Times New Roman"/>
                <w:lang w:val="en-GB"/>
              </w:rPr>
              <w:t xml:space="preserve"> Genet College of Forestry and Natural Resource will provide the technical training on nursery establishment and management; and Innovative Finance Lab of UNDP will provide training on business development, management, and entrepreneurship and facilitate access to finance; </w:t>
            </w:r>
            <w:r w:rsidR="004A64EE" w:rsidRPr="00024EDA">
              <w:rPr>
                <w:rFonts w:ascii="Times New Roman" w:hAnsi="Times New Roman"/>
                <w:lang w:val="en-GB"/>
              </w:rPr>
              <w:t xml:space="preserve">CIFOR </w:t>
            </w:r>
            <w:r w:rsidR="00E94EFB" w:rsidRPr="00024EDA">
              <w:rPr>
                <w:rFonts w:ascii="Times New Roman" w:hAnsi="Times New Roman"/>
                <w:lang w:val="en-GB"/>
              </w:rPr>
              <w:t xml:space="preserve">in collaboration with IDE </w:t>
            </w:r>
            <w:r w:rsidR="004A64EE" w:rsidRPr="00024EDA">
              <w:rPr>
                <w:rFonts w:ascii="Times New Roman" w:hAnsi="Times New Roman"/>
                <w:lang w:val="en-GB"/>
              </w:rPr>
              <w:t xml:space="preserve">will undertake the market analysis and </w:t>
            </w:r>
            <w:r w:rsidR="00651FCD" w:rsidRPr="00024EDA">
              <w:rPr>
                <w:rFonts w:ascii="Times New Roman" w:hAnsi="Times New Roman"/>
                <w:lang w:val="en-GB"/>
              </w:rPr>
              <w:t>IDE</w:t>
            </w:r>
            <w:r w:rsidRPr="00024EDA">
              <w:rPr>
                <w:rFonts w:ascii="Times New Roman" w:hAnsi="Times New Roman"/>
                <w:lang w:val="en-GB"/>
              </w:rPr>
              <w:t xml:space="preserve"> will </w:t>
            </w:r>
            <w:r w:rsidR="00E94EFB" w:rsidRPr="00024EDA">
              <w:rPr>
                <w:rFonts w:ascii="Times New Roman" w:hAnsi="Times New Roman"/>
                <w:lang w:val="en-GB"/>
              </w:rPr>
              <w:t xml:space="preserve">implement activities on the ground </w:t>
            </w:r>
            <w:r w:rsidR="00E66EE6" w:rsidRPr="00024EDA">
              <w:rPr>
                <w:rFonts w:ascii="Times New Roman" w:hAnsi="Times New Roman"/>
                <w:lang w:val="en-GB"/>
              </w:rPr>
              <w:t>to develop efficient and inclusive market systems for tree seedlings</w:t>
            </w:r>
            <w:r w:rsidRPr="00024EDA">
              <w:rPr>
                <w:rFonts w:ascii="Times New Roman" w:hAnsi="Times New Roman"/>
                <w:lang w:val="en-GB"/>
              </w:rPr>
              <w:t xml:space="preserve">; Regional Tree Seed </w:t>
            </w:r>
            <w:proofErr w:type="spellStart"/>
            <w:r w:rsidRPr="00024EDA">
              <w:rPr>
                <w:rFonts w:ascii="Times New Roman" w:hAnsi="Times New Roman"/>
                <w:lang w:val="en-GB"/>
              </w:rPr>
              <w:t>Centers</w:t>
            </w:r>
            <w:proofErr w:type="spellEnd"/>
            <w:r w:rsidRPr="00024EDA">
              <w:rPr>
                <w:rFonts w:ascii="Times New Roman" w:hAnsi="Times New Roman"/>
                <w:lang w:val="en-GB"/>
              </w:rPr>
              <w:t xml:space="preserve"> will be linked to provide quality tree seeds; Commercial Tree Grower</w:t>
            </w:r>
            <w:r w:rsidR="005B2CC7" w:rsidRPr="00024EDA">
              <w:rPr>
                <w:rFonts w:ascii="Times New Roman" w:hAnsi="Times New Roman"/>
                <w:lang w:val="en-GB"/>
              </w:rPr>
              <w:t>s</w:t>
            </w:r>
            <w:r w:rsidRPr="00024EDA">
              <w:rPr>
                <w:rFonts w:ascii="Times New Roman" w:hAnsi="Times New Roman"/>
                <w:lang w:val="en-GB"/>
              </w:rPr>
              <w:t xml:space="preserve"> will be identified </w:t>
            </w:r>
            <w:r w:rsidR="005B2CC7" w:rsidRPr="00024EDA">
              <w:rPr>
                <w:rFonts w:ascii="Times New Roman" w:hAnsi="Times New Roman"/>
                <w:lang w:val="en-GB"/>
              </w:rPr>
              <w:t xml:space="preserve">and linked to seedling growers </w:t>
            </w:r>
            <w:r w:rsidRPr="00024EDA">
              <w:rPr>
                <w:rFonts w:ascii="Times New Roman" w:hAnsi="Times New Roman"/>
                <w:lang w:val="en-GB"/>
              </w:rPr>
              <w:t>to receive produced seedlings.</w:t>
            </w:r>
          </w:p>
          <w:p w14:paraId="261A6ED8" w14:textId="6C58E0C9" w:rsidR="00B17355" w:rsidRPr="00024EDA" w:rsidRDefault="00B17355" w:rsidP="00B12F03">
            <w:pPr>
              <w:jc w:val="both"/>
              <w:rPr>
                <w:rFonts w:ascii="Times New Roman" w:hAnsi="Times New Roman"/>
                <w:lang w:val="en-GB"/>
              </w:rPr>
            </w:pPr>
            <w:r w:rsidRPr="00024EDA">
              <w:rPr>
                <w:rFonts w:ascii="Times New Roman" w:hAnsi="Times New Roman"/>
                <w:lang w:val="en-GB"/>
              </w:rPr>
              <w:t>-Incentives: Job Creation/reduce unemployment; Quality tree seedling product, enhance quality of forest development (Tree)</w:t>
            </w:r>
          </w:p>
        </w:tc>
      </w:tr>
      <w:tr w:rsidR="00B17355" w:rsidRPr="00024EDA" w14:paraId="33CB2318" w14:textId="77777777" w:rsidTr="007A5D0F">
        <w:tc>
          <w:tcPr>
            <w:tcW w:w="1261" w:type="dxa"/>
          </w:tcPr>
          <w:p w14:paraId="306D82A4" w14:textId="6BE3D6CF" w:rsidR="00B17355" w:rsidRPr="00024EDA" w:rsidRDefault="00B12F03" w:rsidP="00B17355">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P</w:t>
            </w:r>
            <w:r w:rsidR="00B17355" w:rsidRPr="00024EDA">
              <w:rPr>
                <w:rFonts w:ascii="Times New Roman" w:eastAsiaTheme="minorHAnsi" w:hAnsi="Times New Roman" w:cstheme="minorBidi"/>
                <w:kern w:val="2"/>
                <w:lang w:val="en-GB"/>
                <w14:ligatures w14:val="standardContextual"/>
              </w:rPr>
              <w:t>artners</w:t>
            </w:r>
          </w:p>
        </w:tc>
        <w:tc>
          <w:tcPr>
            <w:tcW w:w="8724" w:type="dxa"/>
          </w:tcPr>
          <w:p w14:paraId="60298473" w14:textId="23F46321" w:rsidR="00B17355" w:rsidRPr="00024EDA" w:rsidRDefault="00B17355" w:rsidP="00B12F03">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 xml:space="preserve">Federal and local governments to facilitate land acquisition and finances; tree seed producers, tree seedling buyers, training </w:t>
            </w:r>
            <w:r w:rsidR="00C077C6" w:rsidRPr="00024EDA">
              <w:rPr>
                <w:rFonts w:ascii="Times New Roman" w:hAnsi="Times New Roman"/>
                <w:lang w:val="en-GB"/>
              </w:rPr>
              <w:t>centres</w:t>
            </w:r>
            <w:r w:rsidRPr="00024EDA">
              <w:rPr>
                <w:rFonts w:ascii="Times New Roman" w:hAnsi="Times New Roman"/>
                <w:lang w:val="en-GB"/>
              </w:rPr>
              <w:t>, etc.</w:t>
            </w:r>
          </w:p>
        </w:tc>
      </w:tr>
      <w:tr w:rsidR="00B17355" w:rsidRPr="00024EDA" w14:paraId="3A53C426" w14:textId="77777777" w:rsidTr="007A5D0F">
        <w:tc>
          <w:tcPr>
            <w:tcW w:w="1261" w:type="dxa"/>
          </w:tcPr>
          <w:p w14:paraId="130E181A" w14:textId="1482FD28" w:rsidR="00B17355" w:rsidRPr="00024EDA" w:rsidRDefault="00B12F03" w:rsidP="00B17355">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S</w:t>
            </w:r>
            <w:r w:rsidR="00B17355" w:rsidRPr="00024EDA">
              <w:rPr>
                <w:rFonts w:ascii="Times New Roman" w:eastAsiaTheme="minorHAnsi" w:hAnsi="Times New Roman" w:cstheme="minorBidi"/>
                <w:kern w:val="2"/>
                <w:lang w:val="en-GB"/>
                <w14:ligatures w14:val="standardContextual"/>
              </w:rPr>
              <w:t>ub-facilitators</w:t>
            </w:r>
          </w:p>
        </w:tc>
        <w:tc>
          <w:tcPr>
            <w:tcW w:w="8724" w:type="dxa"/>
          </w:tcPr>
          <w:p w14:paraId="2F3C60A1" w14:textId="53772069" w:rsidR="00B17355" w:rsidRPr="00024EDA" w:rsidRDefault="00B17355" w:rsidP="00B12F03">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The detailed work activity classification and responsibilities among the different implementing partners will be finalized during the inception period. This collaborative process will allow the project team to clearly define the roles and contributions of each partner organization.</w:t>
            </w:r>
          </w:p>
        </w:tc>
      </w:tr>
      <w:tr w:rsidR="00B17355" w:rsidRPr="00024EDA" w14:paraId="2628540E" w14:textId="77777777" w:rsidTr="007A5D0F">
        <w:tc>
          <w:tcPr>
            <w:tcW w:w="1261" w:type="dxa"/>
          </w:tcPr>
          <w:p w14:paraId="3A98C078" w14:textId="49475483" w:rsidR="00B17355" w:rsidRPr="00024EDA" w:rsidRDefault="00B12F03" w:rsidP="00B17355">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M</w:t>
            </w:r>
            <w:r w:rsidR="00B17355" w:rsidRPr="00024EDA">
              <w:rPr>
                <w:rFonts w:ascii="Times New Roman" w:eastAsiaTheme="minorHAnsi" w:hAnsi="Times New Roman" w:cstheme="minorBidi"/>
                <w:kern w:val="2"/>
                <w:lang w:val="en-GB"/>
                <w14:ligatures w14:val="standardContextual"/>
              </w:rPr>
              <w:t>arkets</w:t>
            </w:r>
          </w:p>
        </w:tc>
        <w:tc>
          <w:tcPr>
            <w:tcW w:w="8724" w:type="dxa"/>
          </w:tcPr>
          <w:p w14:paraId="0F61633A" w14:textId="2CF5D6DB" w:rsidR="00B17355" w:rsidRPr="00024EDA" w:rsidRDefault="00B17355" w:rsidP="00B12F03">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organized un-employed youths and women</w:t>
            </w:r>
          </w:p>
        </w:tc>
      </w:tr>
    </w:tbl>
    <w:p w14:paraId="742D6876" w14:textId="58DC49EA" w:rsidR="00A318C6" w:rsidRPr="00A318C6" w:rsidRDefault="00A318C6" w:rsidP="00A318C6">
      <w:pPr>
        <w:rPr>
          <w:rFonts w:asciiTheme="minorHAnsi" w:eastAsiaTheme="minorHAnsi" w:hAnsiTheme="minorHAnsi" w:cstheme="minorBidi"/>
          <w:kern w:val="2"/>
          <w:lang w:val="en-GB"/>
          <w14:ligatures w14:val="standardContextual"/>
        </w:rPr>
      </w:pPr>
    </w:p>
    <w:p w14:paraId="1598E657" w14:textId="2906E968" w:rsidR="001278CB" w:rsidRPr="003D63FF" w:rsidRDefault="003D63FF" w:rsidP="003D63FF">
      <w:pPr>
        <w:pStyle w:val="Heading3"/>
      </w:pPr>
      <w:bookmarkStart w:id="48" w:name="_Toc167908747"/>
      <w:bookmarkStart w:id="49" w:name="_Toc180499105"/>
      <w:r w:rsidRPr="003D63FF">
        <w:t>4</w:t>
      </w:r>
      <w:r w:rsidR="001278CB" w:rsidRPr="003D63FF">
        <w:t>.1.2.</w:t>
      </w:r>
      <w:r w:rsidR="001278CB" w:rsidRPr="003D63FF">
        <w:tab/>
        <w:t>Improving production and marketing of gums and resins from dry forests</w:t>
      </w:r>
      <w:bookmarkEnd w:id="48"/>
      <w:bookmarkEnd w:id="49"/>
    </w:p>
    <w:p w14:paraId="25C9507A" w14:textId="77777777" w:rsidR="001278CB" w:rsidRPr="000B6638" w:rsidRDefault="001278CB" w:rsidP="00B12F03">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Another sub-sector selected for market system development by the Program, with significant potential for job creation and poverty reduction, is the production of quality gums and resins by cooperatives. Dry forests comprise the largest forest resources in Ethiopia. Their contribution to rural livelihoods, the national economy and ecosystem stability is significant, although not yet properly accounted for. An important feature of Ethiopia’s dry forests is their richness in Acacia, Boswellia and Commiphora species. These trees are the source of gums and gum resins, which are the most important export commodities of the Ethiopian forestry sector. During the past decade, the total export volume and foreign currency earnings from gums and gum resins have increased. However, it is important that this increase in the volume of products is accompanied by inclusion </w:t>
      </w:r>
      <w:r w:rsidRPr="000B6638">
        <w:rPr>
          <w:rFonts w:ascii="Times New Roman" w:hAnsi="Times New Roman"/>
          <w:sz w:val="24"/>
          <w:szCs w:val="24"/>
          <w:lang w:val="en-GB"/>
        </w:rPr>
        <w:lastRenderedPageBreak/>
        <w:t xml:space="preserve">and benefit of poor forest dependent communities with concomitant responsibility for sustainable forest management. </w:t>
      </w:r>
      <w:r w:rsidRPr="000B6638">
        <w:rPr>
          <w:rStyle w:val="FootnoteReference"/>
          <w:rFonts w:ascii="Times New Roman" w:hAnsi="Times New Roman"/>
          <w:sz w:val="24"/>
          <w:szCs w:val="24"/>
          <w:lang w:val="en-GB"/>
        </w:rPr>
        <w:footnoteReference w:id="6"/>
      </w:r>
    </w:p>
    <w:p w14:paraId="7A62268D" w14:textId="77777777" w:rsidR="001278CB" w:rsidRDefault="001278CB" w:rsidP="001278CB">
      <w:pPr>
        <w:spacing w:after="0" w:line="360" w:lineRule="auto"/>
        <w:jc w:val="both"/>
        <w:rPr>
          <w:rFonts w:ascii="Times New Roman" w:hAnsi="Times New Roman"/>
          <w:sz w:val="24"/>
          <w:szCs w:val="24"/>
          <w:lang w:val="en-GB"/>
        </w:rPr>
      </w:pPr>
    </w:p>
    <w:tbl>
      <w:tblPr>
        <w:tblStyle w:val="TableGrid2"/>
        <w:tblW w:w="9445" w:type="dxa"/>
        <w:tblLook w:val="04A0" w:firstRow="1" w:lastRow="0" w:firstColumn="1" w:lastColumn="0" w:noHBand="0" w:noVBand="1"/>
      </w:tblPr>
      <w:tblGrid>
        <w:gridCol w:w="2065"/>
        <w:gridCol w:w="7380"/>
      </w:tblGrid>
      <w:tr w:rsidR="007F4107" w:rsidRPr="00A318C6" w14:paraId="34242860" w14:textId="77777777" w:rsidTr="00E30A74">
        <w:tc>
          <w:tcPr>
            <w:tcW w:w="9445" w:type="dxa"/>
            <w:gridSpan w:val="2"/>
          </w:tcPr>
          <w:p w14:paraId="4766219C" w14:textId="13BD7C5C" w:rsidR="007F4107" w:rsidRPr="00D6669E" w:rsidRDefault="007F4107" w:rsidP="00D6669E">
            <w:pPr>
              <w:rPr>
                <w:rFonts w:ascii="Times New Roman" w:hAnsi="Times New Roman"/>
                <w:b/>
                <w:bCs/>
                <w:lang w:val="en-GB"/>
              </w:rPr>
            </w:pPr>
            <w:r w:rsidRPr="00D6669E">
              <w:rPr>
                <w:rFonts w:ascii="Times New Roman" w:hAnsi="Times New Roman"/>
                <w:b/>
                <w:bCs/>
                <w:lang w:val="en-GB"/>
              </w:rPr>
              <w:t>Improving production and marketing of gums and resins from dry forests</w:t>
            </w:r>
          </w:p>
        </w:tc>
      </w:tr>
      <w:tr w:rsidR="007F4107" w:rsidRPr="00A318C6" w14:paraId="71026032" w14:textId="77777777" w:rsidTr="008360C0">
        <w:tc>
          <w:tcPr>
            <w:tcW w:w="2065" w:type="dxa"/>
          </w:tcPr>
          <w:p w14:paraId="6A2DC862" w14:textId="77777777" w:rsidR="007F4107" w:rsidRPr="00A318C6" w:rsidRDefault="007F4107" w:rsidP="002543E7">
            <w:pPr>
              <w:rPr>
                <w:rFonts w:asciiTheme="minorHAnsi" w:eastAsiaTheme="minorHAnsi" w:hAnsiTheme="minorHAnsi" w:cstheme="minorBidi"/>
                <w:kern w:val="2"/>
                <w:lang w:val="en-GB"/>
                <w14:ligatures w14:val="standardContextual"/>
              </w:rPr>
            </w:pPr>
            <w:r w:rsidRPr="002663E5">
              <w:rPr>
                <w:rFonts w:ascii="Times New Roman" w:eastAsiaTheme="minorHAnsi" w:hAnsi="Times New Roman" w:cstheme="minorBidi"/>
                <w:kern w:val="2"/>
                <w:lang w:val="en-GB"/>
                <w14:ligatures w14:val="standardContextual"/>
              </w:rPr>
              <w:t>O</w:t>
            </w:r>
            <w:r w:rsidRPr="00A318C6">
              <w:rPr>
                <w:rFonts w:ascii="Times New Roman" w:eastAsiaTheme="minorHAnsi" w:hAnsi="Times New Roman" w:cstheme="minorBidi"/>
                <w:kern w:val="2"/>
                <w:lang w:val="en-GB"/>
                <w14:ligatures w14:val="standardContextual"/>
              </w:rPr>
              <w:t xml:space="preserve">bjective </w:t>
            </w:r>
          </w:p>
        </w:tc>
        <w:tc>
          <w:tcPr>
            <w:tcW w:w="7380" w:type="dxa"/>
          </w:tcPr>
          <w:p w14:paraId="796D4BD0" w14:textId="1804594C" w:rsidR="007F4107" w:rsidRPr="00A318C6" w:rsidRDefault="000A3F14" w:rsidP="002543E7">
            <w:pPr>
              <w:jc w:val="both"/>
              <w:rPr>
                <w:rFonts w:ascii="Times New Roman" w:eastAsiaTheme="minorHAnsi" w:hAnsi="Times New Roman"/>
                <w:kern w:val="2"/>
                <w:lang w:val="en-GB"/>
                <w14:ligatures w14:val="standardContextual"/>
              </w:rPr>
            </w:pPr>
            <w:r w:rsidRPr="002663E5">
              <w:rPr>
                <w:rFonts w:ascii="Times New Roman" w:hAnsi="Times New Roman"/>
                <w:lang w:val="en-GB"/>
              </w:rPr>
              <w:t>Cooperatives in dry forest sites and in dry forests</w:t>
            </w:r>
          </w:p>
        </w:tc>
      </w:tr>
      <w:tr w:rsidR="007F4107" w:rsidRPr="00A318C6" w14:paraId="29B5F87F" w14:textId="77777777" w:rsidTr="008360C0">
        <w:tc>
          <w:tcPr>
            <w:tcW w:w="2065" w:type="dxa"/>
          </w:tcPr>
          <w:p w14:paraId="03316544" w14:textId="77777777" w:rsidR="007F4107" w:rsidRPr="00A318C6" w:rsidRDefault="007F4107" w:rsidP="002543E7">
            <w:pPr>
              <w:rPr>
                <w:rFonts w:asciiTheme="minorHAnsi" w:eastAsiaTheme="minorHAnsi" w:hAnsiTheme="minorHAnsi" w:cstheme="minorBidi"/>
                <w:kern w:val="2"/>
                <w:lang w:val="en-GB"/>
                <w14:ligatures w14:val="standardContextual"/>
              </w:rPr>
            </w:pPr>
            <w:r w:rsidRPr="002663E5">
              <w:rPr>
                <w:rFonts w:ascii="Times New Roman" w:eastAsiaTheme="minorHAnsi" w:hAnsi="Times New Roman" w:cstheme="minorBidi"/>
                <w:kern w:val="2"/>
                <w:lang w:val="en-GB"/>
                <w14:ligatures w14:val="standardContextual"/>
              </w:rPr>
              <w:t>T</w:t>
            </w:r>
            <w:r w:rsidRPr="00A318C6">
              <w:rPr>
                <w:rFonts w:ascii="Times New Roman" w:eastAsiaTheme="minorHAnsi" w:hAnsi="Times New Roman" w:cstheme="minorBidi"/>
                <w:kern w:val="2"/>
                <w:lang w:val="en-GB"/>
                <w14:ligatures w14:val="standardContextual"/>
              </w:rPr>
              <w:t>arget group</w:t>
            </w:r>
          </w:p>
        </w:tc>
        <w:tc>
          <w:tcPr>
            <w:tcW w:w="7380" w:type="dxa"/>
          </w:tcPr>
          <w:p w14:paraId="19068200" w14:textId="73BA865B" w:rsidR="007F4107" w:rsidRPr="00A318C6" w:rsidRDefault="000A3F14" w:rsidP="002543E7">
            <w:pPr>
              <w:jc w:val="both"/>
              <w:rPr>
                <w:rFonts w:asciiTheme="minorHAnsi" w:eastAsiaTheme="minorHAnsi" w:hAnsiTheme="minorHAnsi" w:cstheme="minorBidi"/>
                <w:kern w:val="2"/>
                <w:lang w:val="en-GB"/>
                <w14:ligatures w14:val="standardContextual"/>
              </w:rPr>
            </w:pPr>
            <w:r w:rsidRPr="002663E5">
              <w:rPr>
                <w:rFonts w:ascii="Times New Roman" w:hAnsi="Times New Roman"/>
                <w:lang w:val="en-GB"/>
              </w:rPr>
              <w:t>Gum and resin producing cooperatives. This activity is expected to benefit 7000 beneficiaries. The location of districts and number of cooperatives to be included will be determined during the inception phase.</w:t>
            </w:r>
          </w:p>
        </w:tc>
      </w:tr>
      <w:tr w:rsidR="007F4107" w:rsidRPr="00A318C6" w14:paraId="5F133939" w14:textId="77777777" w:rsidTr="008360C0">
        <w:tc>
          <w:tcPr>
            <w:tcW w:w="2065" w:type="dxa"/>
          </w:tcPr>
          <w:p w14:paraId="450AD6FC" w14:textId="77777777" w:rsidR="007F4107" w:rsidRPr="00A318C6" w:rsidRDefault="007F4107" w:rsidP="002543E7">
            <w:pPr>
              <w:rPr>
                <w:rFonts w:asciiTheme="minorHAnsi" w:eastAsiaTheme="minorHAnsi" w:hAnsiTheme="minorHAnsi" w:cstheme="minorBidi"/>
                <w:kern w:val="2"/>
                <w:lang w:val="en-GB"/>
                <w14:ligatures w14:val="standardContextual"/>
              </w:rPr>
            </w:pPr>
            <w:r w:rsidRPr="002663E5">
              <w:rPr>
                <w:rFonts w:ascii="Times New Roman" w:eastAsiaTheme="minorHAnsi" w:hAnsi="Times New Roman" w:cstheme="minorBidi"/>
                <w:kern w:val="2"/>
                <w:lang w:val="en-GB"/>
                <w14:ligatures w14:val="standardContextual"/>
              </w:rPr>
              <w:t>G</w:t>
            </w:r>
            <w:r w:rsidRPr="00A318C6">
              <w:rPr>
                <w:rFonts w:ascii="Times New Roman" w:eastAsiaTheme="minorHAnsi" w:hAnsi="Times New Roman" w:cstheme="minorBidi"/>
                <w:kern w:val="2"/>
                <w:lang w:val="en-GB"/>
                <w14:ligatures w14:val="standardContextual"/>
              </w:rPr>
              <w:t>eography</w:t>
            </w:r>
          </w:p>
        </w:tc>
        <w:tc>
          <w:tcPr>
            <w:tcW w:w="7380" w:type="dxa"/>
          </w:tcPr>
          <w:p w14:paraId="4BE659E3" w14:textId="51944E60" w:rsidR="007F4107" w:rsidRPr="00A318C6" w:rsidRDefault="009C540D" w:rsidP="002543E7">
            <w:pPr>
              <w:jc w:val="both"/>
              <w:rPr>
                <w:rFonts w:asciiTheme="minorHAnsi" w:eastAsiaTheme="minorHAnsi" w:hAnsiTheme="minorHAnsi" w:cstheme="minorBidi"/>
                <w:kern w:val="2"/>
                <w:lang w:val="en-GB"/>
                <w14:ligatures w14:val="standardContextual"/>
              </w:rPr>
            </w:pPr>
            <w:r>
              <w:rPr>
                <w:rFonts w:ascii="Times New Roman" w:hAnsi="Times New Roman"/>
                <w:lang w:val="en-GB"/>
              </w:rPr>
              <w:t xml:space="preserve">Somali (number of districts and cooperatives will be identified during inception phase) </w:t>
            </w:r>
          </w:p>
        </w:tc>
      </w:tr>
      <w:tr w:rsidR="000A3F14" w:rsidRPr="00A318C6" w14:paraId="545A3E52" w14:textId="77777777" w:rsidTr="008360C0">
        <w:tc>
          <w:tcPr>
            <w:tcW w:w="2065" w:type="dxa"/>
          </w:tcPr>
          <w:p w14:paraId="709421CD" w14:textId="3D95392C" w:rsidR="000A3F14" w:rsidRPr="002663E5" w:rsidRDefault="000A3F14" w:rsidP="002543E7">
            <w:pPr>
              <w:rPr>
                <w:rFonts w:ascii="Times New Roman" w:eastAsiaTheme="minorHAnsi" w:hAnsi="Times New Roman" w:cstheme="minorBidi"/>
                <w:kern w:val="2"/>
                <w:lang w:val="en-GB"/>
                <w14:ligatures w14:val="standardContextual"/>
              </w:rPr>
            </w:pPr>
            <w:r w:rsidRPr="002663E5">
              <w:rPr>
                <w:rFonts w:ascii="Times New Roman" w:hAnsi="Times New Roman"/>
                <w:lang w:val="en-GB"/>
              </w:rPr>
              <w:t>Sub-sectors/system:</w:t>
            </w:r>
          </w:p>
        </w:tc>
        <w:tc>
          <w:tcPr>
            <w:tcW w:w="7380" w:type="dxa"/>
          </w:tcPr>
          <w:p w14:paraId="7DE1A3EA" w14:textId="52F79C84" w:rsidR="000A3F14" w:rsidRPr="002663E5" w:rsidRDefault="000A3F14" w:rsidP="003D63FF">
            <w:pPr>
              <w:spacing w:line="360" w:lineRule="auto"/>
              <w:jc w:val="both"/>
              <w:rPr>
                <w:rFonts w:ascii="Times New Roman" w:hAnsi="Times New Roman"/>
                <w:lang w:val="en-GB"/>
              </w:rPr>
            </w:pPr>
            <w:r w:rsidRPr="002663E5">
              <w:rPr>
                <w:rFonts w:ascii="Times New Roman" w:hAnsi="Times New Roman"/>
                <w:lang w:val="en-GB"/>
              </w:rPr>
              <w:t xml:space="preserve">marketing </w:t>
            </w:r>
          </w:p>
        </w:tc>
      </w:tr>
      <w:tr w:rsidR="007F4107" w:rsidRPr="00A318C6" w14:paraId="2778EC25" w14:textId="77777777" w:rsidTr="008360C0">
        <w:tc>
          <w:tcPr>
            <w:tcW w:w="2065" w:type="dxa"/>
          </w:tcPr>
          <w:p w14:paraId="7F871ECA" w14:textId="77777777" w:rsidR="007F4107" w:rsidRPr="00A318C6" w:rsidRDefault="007F4107" w:rsidP="002543E7">
            <w:pPr>
              <w:rPr>
                <w:rFonts w:asciiTheme="minorHAnsi" w:eastAsiaTheme="minorHAnsi" w:hAnsiTheme="minorHAnsi" w:cstheme="minorBidi"/>
                <w:kern w:val="2"/>
                <w:lang w:val="en-GB"/>
                <w14:ligatures w14:val="standardContextual"/>
              </w:rPr>
            </w:pPr>
            <w:r w:rsidRPr="002663E5">
              <w:rPr>
                <w:rFonts w:ascii="Times New Roman" w:eastAsiaTheme="minorHAnsi" w:hAnsi="Times New Roman" w:cstheme="minorBidi"/>
                <w:kern w:val="2"/>
                <w:lang w:val="en-GB"/>
                <w14:ligatures w14:val="standardContextual"/>
              </w:rPr>
              <w:t>M</w:t>
            </w:r>
            <w:r w:rsidRPr="00A318C6">
              <w:rPr>
                <w:rFonts w:ascii="Times New Roman" w:eastAsiaTheme="minorHAnsi" w:hAnsi="Times New Roman" w:cstheme="minorBidi"/>
                <w:kern w:val="2"/>
                <w:lang w:val="en-GB"/>
                <w14:ligatures w14:val="standardContextual"/>
              </w:rPr>
              <w:t>ain constraints</w:t>
            </w:r>
          </w:p>
        </w:tc>
        <w:tc>
          <w:tcPr>
            <w:tcW w:w="7380" w:type="dxa"/>
          </w:tcPr>
          <w:p w14:paraId="7DB5187A" w14:textId="045CEC7F" w:rsidR="007F4107" w:rsidRPr="00A318C6" w:rsidRDefault="000A3F14" w:rsidP="002543E7">
            <w:pPr>
              <w:jc w:val="both"/>
              <w:rPr>
                <w:rFonts w:asciiTheme="minorHAnsi" w:eastAsiaTheme="minorHAnsi" w:hAnsiTheme="minorHAnsi" w:cstheme="minorBidi"/>
                <w:kern w:val="2"/>
                <w:lang w:val="en-GB"/>
                <w14:ligatures w14:val="standardContextual"/>
              </w:rPr>
            </w:pPr>
            <w:r w:rsidRPr="002663E5">
              <w:rPr>
                <w:rFonts w:ascii="Times New Roman" w:hAnsi="Times New Roman"/>
                <w:lang w:val="en-GB"/>
              </w:rPr>
              <w:t>technology (standardized extraction technology as per the species), market linkage with buyers</w:t>
            </w:r>
          </w:p>
        </w:tc>
      </w:tr>
      <w:tr w:rsidR="007F4107" w:rsidRPr="00A318C6" w14:paraId="4C531CA3" w14:textId="77777777" w:rsidTr="008360C0">
        <w:tc>
          <w:tcPr>
            <w:tcW w:w="2065" w:type="dxa"/>
          </w:tcPr>
          <w:p w14:paraId="6508099A" w14:textId="77777777" w:rsidR="007F4107" w:rsidRPr="00A318C6" w:rsidRDefault="007F4107" w:rsidP="002543E7">
            <w:pPr>
              <w:rPr>
                <w:rFonts w:asciiTheme="minorHAnsi" w:eastAsiaTheme="minorHAnsi" w:hAnsiTheme="minorHAnsi" w:cstheme="minorBidi"/>
                <w:kern w:val="2"/>
                <w:lang w:val="en-GB"/>
                <w14:ligatures w14:val="standardContextual"/>
              </w:rPr>
            </w:pPr>
            <w:r w:rsidRPr="002663E5">
              <w:rPr>
                <w:rFonts w:ascii="Times New Roman" w:eastAsiaTheme="minorHAnsi" w:hAnsi="Times New Roman" w:cstheme="minorBidi"/>
                <w:kern w:val="2"/>
                <w:lang w:val="en-GB"/>
                <w14:ligatures w14:val="standardContextual"/>
              </w:rPr>
              <w:t>P</w:t>
            </w:r>
            <w:r w:rsidRPr="00A318C6">
              <w:rPr>
                <w:rFonts w:ascii="Times New Roman" w:eastAsiaTheme="minorHAnsi" w:hAnsi="Times New Roman" w:cstheme="minorBidi"/>
                <w:kern w:val="2"/>
                <w:lang w:val="en-GB"/>
                <w14:ligatures w14:val="standardContextual"/>
              </w:rPr>
              <w:t>roposed interventions</w:t>
            </w:r>
          </w:p>
        </w:tc>
        <w:tc>
          <w:tcPr>
            <w:tcW w:w="7380" w:type="dxa"/>
          </w:tcPr>
          <w:p w14:paraId="1DB82ADF" w14:textId="77777777" w:rsidR="000A3F14" w:rsidRPr="002663E5" w:rsidRDefault="000A3F14">
            <w:pPr>
              <w:pStyle w:val="ListParagraph"/>
              <w:numPr>
                <w:ilvl w:val="1"/>
                <w:numId w:val="27"/>
              </w:numPr>
              <w:ind w:left="318" w:hanging="284"/>
              <w:jc w:val="both"/>
              <w:rPr>
                <w:rFonts w:ascii="Times New Roman" w:hAnsi="Times New Roman"/>
                <w:lang w:val="en-GB"/>
              </w:rPr>
            </w:pPr>
            <w:r w:rsidRPr="002663E5">
              <w:rPr>
                <w:rFonts w:ascii="Times New Roman" w:hAnsi="Times New Roman"/>
                <w:lang w:val="en-GB"/>
              </w:rPr>
              <w:t>Introduction of improved technologies and practices: Train cooperatives on gums and resins production techniques, business management, market analysis</w:t>
            </w:r>
          </w:p>
          <w:p w14:paraId="3D517817" w14:textId="77777777" w:rsidR="000A3F14" w:rsidRPr="002663E5" w:rsidRDefault="000A3F14">
            <w:pPr>
              <w:pStyle w:val="ListParagraph"/>
              <w:numPr>
                <w:ilvl w:val="1"/>
                <w:numId w:val="27"/>
              </w:numPr>
              <w:ind w:left="318" w:hanging="284"/>
              <w:jc w:val="both"/>
              <w:rPr>
                <w:rFonts w:ascii="Times New Roman" w:hAnsi="Times New Roman"/>
                <w:lang w:val="en-GB"/>
              </w:rPr>
            </w:pPr>
            <w:r w:rsidRPr="002663E5">
              <w:rPr>
                <w:rFonts w:ascii="Times New Roman" w:hAnsi="Times New Roman"/>
                <w:lang w:val="en-GB"/>
              </w:rPr>
              <w:t>Certification of established cooperatives, securing land ownership by cooperatives</w:t>
            </w:r>
          </w:p>
          <w:p w14:paraId="7978E457" w14:textId="77777777" w:rsidR="000A3F14" w:rsidRPr="002663E5" w:rsidRDefault="000A3F14">
            <w:pPr>
              <w:pStyle w:val="ListParagraph"/>
              <w:numPr>
                <w:ilvl w:val="1"/>
                <w:numId w:val="27"/>
              </w:numPr>
              <w:ind w:left="318" w:hanging="284"/>
              <w:jc w:val="both"/>
              <w:rPr>
                <w:rFonts w:ascii="Times New Roman" w:hAnsi="Times New Roman"/>
                <w:lang w:val="en-GB"/>
              </w:rPr>
            </w:pPr>
            <w:r w:rsidRPr="002663E5">
              <w:rPr>
                <w:rFonts w:ascii="Times New Roman" w:hAnsi="Times New Roman"/>
                <w:lang w:val="en-GB"/>
              </w:rPr>
              <w:t>Establish connection with potential buyers (supermarkets and export to abroad).</w:t>
            </w:r>
          </w:p>
          <w:p w14:paraId="2DDCE394" w14:textId="77777777" w:rsidR="000A3F14" w:rsidRPr="002663E5" w:rsidRDefault="000A3F14">
            <w:pPr>
              <w:pStyle w:val="ListParagraph"/>
              <w:numPr>
                <w:ilvl w:val="1"/>
                <w:numId w:val="27"/>
              </w:numPr>
              <w:ind w:left="318" w:hanging="284"/>
              <w:jc w:val="both"/>
              <w:rPr>
                <w:rFonts w:ascii="Times New Roman" w:hAnsi="Times New Roman"/>
                <w:lang w:val="en-GB"/>
              </w:rPr>
            </w:pPr>
            <w:r w:rsidRPr="002663E5">
              <w:rPr>
                <w:rFonts w:ascii="Times New Roman" w:hAnsi="Times New Roman"/>
                <w:lang w:val="en-GB"/>
              </w:rPr>
              <w:t>Link with potential exporters (private and government entities)</w:t>
            </w:r>
          </w:p>
          <w:p w14:paraId="0E1375EB" w14:textId="77777777" w:rsidR="000A3F14" w:rsidRPr="002663E5" w:rsidRDefault="000A3F14">
            <w:pPr>
              <w:pStyle w:val="ListParagraph"/>
              <w:numPr>
                <w:ilvl w:val="1"/>
                <w:numId w:val="27"/>
              </w:numPr>
              <w:ind w:left="318" w:hanging="284"/>
              <w:jc w:val="both"/>
              <w:rPr>
                <w:rFonts w:ascii="Times New Roman" w:hAnsi="Times New Roman"/>
                <w:lang w:val="en-GB"/>
              </w:rPr>
            </w:pPr>
            <w:r w:rsidRPr="002663E5">
              <w:rPr>
                <w:rFonts w:ascii="Times New Roman" w:hAnsi="Times New Roman"/>
                <w:lang w:val="en-GB"/>
              </w:rPr>
              <w:t xml:space="preserve">Market Linkage Development: Create platforms for interaction between gums and resins potential buyers, and private investors </w:t>
            </w:r>
          </w:p>
          <w:p w14:paraId="1B9F60FC" w14:textId="77777777" w:rsidR="000A3F14" w:rsidRPr="002663E5" w:rsidRDefault="000A3F14">
            <w:pPr>
              <w:pStyle w:val="ListParagraph"/>
              <w:numPr>
                <w:ilvl w:val="1"/>
                <w:numId w:val="27"/>
              </w:numPr>
              <w:ind w:left="318" w:hanging="284"/>
              <w:jc w:val="both"/>
              <w:rPr>
                <w:rFonts w:ascii="Times New Roman" w:hAnsi="Times New Roman"/>
                <w:lang w:val="en-GB"/>
              </w:rPr>
            </w:pPr>
            <w:r w:rsidRPr="002663E5">
              <w:rPr>
                <w:rFonts w:ascii="Times New Roman" w:hAnsi="Times New Roman"/>
                <w:lang w:val="en-GB"/>
              </w:rPr>
              <w:t xml:space="preserve">Innovation and Technology:  standardized extraction technologies </w:t>
            </w:r>
          </w:p>
          <w:p w14:paraId="043A5171" w14:textId="5F7CB56A" w:rsidR="007F4107" w:rsidRPr="000C2A1C" w:rsidRDefault="000A3F14">
            <w:pPr>
              <w:pStyle w:val="ListParagraph"/>
              <w:numPr>
                <w:ilvl w:val="1"/>
                <w:numId w:val="28"/>
              </w:numPr>
              <w:ind w:left="317" w:hanging="317"/>
              <w:jc w:val="both"/>
              <w:rPr>
                <w:rFonts w:ascii="Times New Roman" w:hAnsi="Times New Roman"/>
                <w:lang w:val="en-GB"/>
              </w:rPr>
            </w:pPr>
            <w:r w:rsidRPr="002663E5">
              <w:rPr>
                <w:rFonts w:ascii="Times New Roman" w:hAnsi="Times New Roman"/>
                <w:lang w:val="en-GB"/>
              </w:rPr>
              <w:t>Business development (proper grading; storage) and access to finance</w:t>
            </w:r>
          </w:p>
        </w:tc>
      </w:tr>
      <w:tr w:rsidR="007F4107" w:rsidRPr="00A318C6" w14:paraId="5852359C" w14:textId="77777777" w:rsidTr="008360C0">
        <w:tc>
          <w:tcPr>
            <w:tcW w:w="2065" w:type="dxa"/>
          </w:tcPr>
          <w:p w14:paraId="2B7E8916" w14:textId="77777777" w:rsidR="007F4107" w:rsidRPr="00A318C6" w:rsidRDefault="007F4107" w:rsidP="002543E7">
            <w:pPr>
              <w:rPr>
                <w:rFonts w:asciiTheme="minorHAnsi" w:eastAsiaTheme="minorHAnsi" w:hAnsiTheme="minorHAnsi" w:cstheme="minorBidi"/>
                <w:kern w:val="2"/>
                <w:lang w:val="en-GB"/>
                <w14:ligatures w14:val="standardContextual"/>
              </w:rPr>
            </w:pPr>
            <w:r w:rsidRPr="002F1496">
              <w:rPr>
                <w:rFonts w:ascii="Times New Roman" w:eastAsiaTheme="minorHAnsi" w:hAnsi="Times New Roman" w:cstheme="minorBidi"/>
                <w:kern w:val="2"/>
                <w:lang w:val="en-GB"/>
                <w14:ligatures w14:val="standardContextual"/>
              </w:rPr>
              <w:t>B</w:t>
            </w:r>
            <w:r w:rsidRPr="00A318C6">
              <w:rPr>
                <w:rFonts w:ascii="Times New Roman" w:eastAsiaTheme="minorHAnsi" w:hAnsi="Times New Roman" w:cstheme="minorBidi"/>
                <w:kern w:val="2"/>
                <w:lang w:val="en-GB"/>
                <w14:ligatures w14:val="standardContextual"/>
              </w:rPr>
              <w:t>usiness models</w:t>
            </w:r>
          </w:p>
        </w:tc>
        <w:tc>
          <w:tcPr>
            <w:tcW w:w="7380" w:type="dxa"/>
          </w:tcPr>
          <w:p w14:paraId="1D81A9C8" w14:textId="08D9497D" w:rsidR="004071D2" w:rsidRPr="004071D2" w:rsidRDefault="004071D2">
            <w:pPr>
              <w:pStyle w:val="ListParagraph"/>
              <w:numPr>
                <w:ilvl w:val="0"/>
                <w:numId w:val="34"/>
              </w:numPr>
              <w:ind w:left="321" w:hanging="283"/>
              <w:jc w:val="both"/>
              <w:rPr>
                <w:rFonts w:ascii="Times New Roman" w:hAnsi="Times New Roman"/>
                <w:lang w:val="en-GB"/>
              </w:rPr>
            </w:pPr>
            <w:r w:rsidRPr="004071D2">
              <w:rPr>
                <w:rFonts w:ascii="Times New Roman" w:hAnsi="Times New Roman"/>
                <w:b/>
                <w:bCs/>
                <w:lang w:val="en-GB"/>
              </w:rPr>
              <w:t>identified actors</w:t>
            </w:r>
            <w:r w:rsidRPr="004071D2">
              <w:rPr>
                <w:rFonts w:ascii="Times New Roman" w:hAnsi="Times New Roman"/>
                <w:lang w:val="en-GB"/>
              </w:rPr>
              <w:t>: EFD; Cooperatives Commission; Regional and district level Land Administration and Use Bureaus, Ministry of Trade and Regional Integration (branding and exporting), Chamber of Commerce, Regional and district level Microfinance Institutions; Innovative Finance Lab of UNDP</w:t>
            </w:r>
            <w:r w:rsidR="008A39E2">
              <w:rPr>
                <w:rFonts w:ascii="Times New Roman" w:hAnsi="Times New Roman"/>
                <w:lang w:val="en-GB"/>
              </w:rPr>
              <w:t xml:space="preserve">, </w:t>
            </w:r>
            <w:r w:rsidR="001659F7">
              <w:rPr>
                <w:rFonts w:ascii="Times New Roman" w:hAnsi="Times New Roman"/>
                <w:lang w:val="en-GB"/>
              </w:rPr>
              <w:t>CIFOR, SLU and IDE</w:t>
            </w:r>
          </w:p>
          <w:p w14:paraId="125B145B" w14:textId="226DF69F" w:rsidR="004071D2" w:rsidRPr="002A75E1" w:rsidRDefault="004071D2">
            <w:pPr>
              <w:pStyle w:val="ListParagraph"/>
              <w:numPr>
                <w:ilvl w:val="0"/>
                <w:numId w:val="34"/>
              </w:numPr>
              <w:ind w:left="321" w:hanging="142"/>
              <w:jc w:val="both"/>
              <w:rPr>
                <w:rFonts w:ascii="Times New Roman" w:hAnsi="Times New Roman"/>
                <w:lang w:val="en-GB"/>
              </w:rPr>
            </w:pPr>
            <w:r w:rsidRPr="004071D2">
              <w:rPr>
                <w:rFonts w:ascii="Times New Roman" w:hAnsi="Times New Roman"/>
                <w:b/>
                <w:bCs/>
                <w:lang w:val="en-GB"/>
              </w:rPr>
              <w:t>Roles and responsibilities</w:t>
            </w:r>
            <w:r w:rsidRPr="004071D2">
              <w:rPr>
                <w:rFonts w:ascii="Times New Roman" w:hAnsi="Times New Roman"/>
                <w:lang w:val="en-GB"/>
              </w:rPr>
              <w:t xml:space="preserve">: EFD will be responsible for the overall implementation of the activity; Cooperatives commission will facilitate the organization of cooperatives and issuance of certificates; Ministry of Trade and Regional Integration (branding and exporting) and Chamber of Commerce will facilitate linking with exporters, Regional and district level Microfinance Institutions will facilitate access to finance; Innovative Finance of UNDP will provide training on business development, management, and entrepreneurship and facilitate access to finance; </w:t>
            </w:r>
            <w:r w:rsidR="00E46053" w:rsidRPr="002A75E1">
              <w:rPr>
                <w:rFonts w:ascii="Times New Roman" w:hAnsi="Times New Roman"/>
                <w:lang w:val="en-GB"/>
              </w:rPr>
              <w:t>CIFOR in collaboration with IDE will undertake the market analysis and IDE will implement activities on the ground to develop efficient and inclusive market systems for gums and resins</w:t>
            </w:r>
            <w:r w:rsidRPr="002A75E1">
              <w:rPr>
                <w:rFonts w:ascii="Times New Roman" w:hAnsi="Times New Roman"/>
                <w:lang w:val="en-GB"/>
              </w:rPr>
              <w:t>.</w:t>
            </w:r>
          </w:p>
          <w:p w14:paraId="3FB6867D" w14:textId="782A29B1" w:rsidR="007F4107" w:rsidRPr="004071D2" w:rsidRDefault="004071D2">
            <w:pPr>
              <w:pStyle w:val="ListParagraph"/>
              <w:numPr>
                <w:ilvl w:val="0"/>
                <w:numId w:val="34"/>
              </w:numPr>
              <w:ind w:left="321" w:hanging="283"/>
              <w:jc w:val="both"/>
              <w:rPr>
                <w:rFonts w:ascii="Times New Roman" w:hAnsi="Times New Roman"/>
                <w:lang w:val="en-GB"/>
              </w:rPr>
            </w:pPr>
            <w:r w:rsidRPr="004071D2">
              <w:rPr>
                <w:rFonts w:ascii="Times New Roman" w:hAnsi="Times New Roman"/>
                <w:b/>
                <w:bCs/>
                <w:lang w:val="en-GB"/>
              </w:rPr>
              <w:t>Incentives:</w:t>
            </w:r>
            <w:r w:rsidRPr="004071D2">
              <w:rPr>
                <w:rFonts w:ascii="Times New Roman" w:hAnsi="Times New Roman"/>
                <w:lang w:val="en-GB"/>
              </w:rPr>
              <w:t xml:space="preserve"> Income generation; Sustainable environmental restoration (vegetation cover, biodiversity, </w:t>
            </w:r>
            <w:proofErr w:type="spellStart"/>
            <w:r w:rsidR="00814E7A" w:rsidRPr="004071D2">
              <w:rPr>
                <w:rFonts w:ascii="Times New Roman" w:hAnsi="Times New Roman"/>
                <w:lang w:val="en-GB"/>
              </w:rPr>
              <w:t>spill over</w:t>
            </w:r>
            <w:proofErr w:type="spellEnd"/>
            <w:r w:rsidRPr="004071D2">
              <w:rPr>
                <w:rFonts w:ascii="Times New Roman" w:hAnsi="Times New Roman"/>
                <w:lang w:val="en-GB"/>
              </w:rPr>
              <w:t xml:space="preserve"> effect), penetrate new market targets, boost export, technology transfer.</w:t>
            </w:r>
          </w:p>
        </w:tc>
      </w:tr>
      <w:tr w:rsidR="007F4107" w:rsidRPr="00A318C6" w14:paraId="69D186F2" w14:textId="77777777" w:rsidTr="008360C0">
        <w:tc>
          <w:tcPr>
            <w:tcW w:w="2065" w:type="dxa"/>
          </w:tcPr>
          <w:p w14:paraId="64DF9775" w14:textId="77777777" w:rsidR="007F4107" w:rsidRPr="00A318C6" w:rsidRDefault="007F4107" w:rsidP="002543E7">
            <w:pPr>
              <w:rPr>
                <w:rFonts w:asciiTheme="minorHAnsi" w:eastAsiaTheme="minorHAnsi" w:hAnsiTheme="minorHAnsi" w:cstheme="minorBidi"/>
                <w:kern w:val="2"/>
                <w:lang w:val="en-GB"/>
                <w14:ligatures w14:val="standardContextual"/>
              </w:rPr>
            </w:pPr>
            <w:r>
              <w:rPr>
                <w:rFonts w:ascii="Times New Roman" w:eastAsiaTheme="minorHAnsi" w:hAnsi="Times New Roman" w:cstheme="minorBidi"/>
                <w:kern w:val="2"/>
                <w:sz w:val="24"/>
                <w:szCs w:val="24"/>
                <w:lang w:val="en-GB"/>
                <w14:ligatures w14:val="standardContextual"/>
              </w:rPr>
              <w:t>P</w:t>
            </w:r>
            <w:r w:rsidRPr="00A318C6">
              <w:rPr>
                <w:rFonts w:ascii="Times New Roman" w:eastAsiaTheme="minorHAnsi" w:hAnsi="Times New Roman" w:cstheme="minorBidi"/>
                <w:kern w:val="2"/>
                <w:sz w:val="24"/>
                <w:szCs w:val="24"/>
                <w:lang w:val="en-GB"/>
                <w14:ligatures w14:val="standardContextual"/>
              </w:rPr>
              <w:t>artners</w:t>
            </w:r>
          </w:p>
        </w:tc>
        <w:tc>
          <w:tcPr>
            <w:tcW w:w="7380" w:type="dxa"/>
          </w:tcPr>
          <w:p w14:paraId="70C25205" w14:textId="141257CD" w:rsidR="007F4107" w:rsidRPr="00A318C6" w:rsidRDefault="000A3F14" w:rsidP="000A3F14">
            <w:pPr>
              <w:jc w:val="both"/>
              <w:rPr>
                <w:rFonts w:asciiTheme="minorHAnsi" w:eastAsiaTheme="minorHAnsi" w:hAnsiTheme="minorHAnsi" w:cstheme="minorBidi"/>
                <w:kern w:val="2"/>
                <w:lang w:val="en-GB"/>
                <w14:ligatures w14:val="standardContextual"/>
              </w:rPr>
            </w:pPr>
            <w:r w:rsidRPr="002663E5">
              <w:rPr>
                <w:rFonts w:ascii="Times New Roman" w:hAnsi="Times New Roman"/>
                <w:lang w:val="en-GB"/>
              </w:rPr>
              <w:t>Federal and local governments to cooperative establishment and access to finance; gum and resin producers, exporters etc.</w:t>
            </w:r>
          </w:p>
        </w:tc>
      </w:tr>
      <w:tr w:rsidR="007F4107" w:rsidRPr="00A318C6" w14:paraId="6E8BD12A" w14:textId="77777777" w:rsidTr="008360C0">
        <w:tc>
          <w:tcPr>
            <w:tcW w:w="2065" w:type="dxa"/>
          </w:tcPr>
          <w:p w14:paraId="2632D8F1" w14:textId="77777777" w:rsidR="007F4107" w:rsidRPr="00A318C6" w:rsidRDefault="007F4107" w:rsidP="002543E7">
            <w:pPr>
              <w:rPr>
                <w:rFonts w:asciiTheme="minorHAnsi" w:eastAsiaTheme="minorHAnsi" w:hAnsiTheme="minorHAnsi" w:cstheme="minorBidi"/>
                <w:kern w:val="2"/>
                <w:lang w:val="en-GB"/>
                <w14:ligatures w14:val="standardContextual"/>
              </w:rPr>
            </w:pPr>
            <w:r>
              <w:rPr>
                <w:rFonts w:ascii="Times New Roman" w:eastAsiaTheme="minorHAnsi" w:hAnsi="Times New Roman" w:cstheme="minorBidi"/>
                <w:kern w:val="2"/>
                <w:sz w:val="24"/>
                <w:szCs w:val="24"/>
                <w:lang w:val="en-GB"/>
                <w14:ligatures w14:val="standardContextual"/>
              </w:rPr>
              <w:t>S</w:t>
            </w:r>
            <w:r w:rsidRPr="00A318C6">
              <w:rPr>
                <w:rFonts w:ascii="Times New Roman" w:eastAsiaTheme="minorHAnsi" w:hAnsi="Times New Roman" w:cstheme="minorBidi"/>
                <w:kern w:val="2"/>
                <w:sz w:val="24"/>
                <w:szCs w:val="24"/>
                <w:lang w:val="en-GB"/>
                <w14:ligatures w14:val="standardContextual"/>
              </w:rPr>
              <w:t>ub-facilitators</w:t>
            </w:r>
          </w:p>
        </w:tc>
        <w:tc>
          <w:tcPr>
            <w:tcW w:w="7380" w:type="dxa"/>
          </w:tcPr>
          <w:p w14:paraId="07B96607" w14:textId="553CB4C0" w:rsidR="007F4107" w:rsidRPr="00A318C6" w:rsidRDefault="000A3F14" w:rsidP="000A3F14">
            <w:pPr>
              <w:jc w:val="both"/>
              <w:rPr>
                <w:rFonts w:asciiTheme="minorHAnsi" w:eastAsiaTheme="minorHAnsi" w:hAnsiTheme="minorHAnsi" w:cstheme="minorBidi"/>
                <w:kern w:val="2"/>
                <w:lang w:val="en-GB"/>
                <w14:ligatures w14:val="standardContextual"/>
              </w:rPr>
            </w:pPr>
            <w:r w:rsidRPr="002663E5">
              <w:rPr>
                <w:rFonts w:ascii="Times New Roman" w:hAnsi="Times New Roman"/>
                <w:lang w:val="en-GB"/>
              </w:rPr>
              <w:t>The detailed work activity classification and responsibilities among the different implementing partners will be finalized during the inception period. This collaborative process will allow the project team to clearly define the roles and contributions of each partner organization.</w:t>
            </w:r>
          </w:p>
        </w:tc>
      </w:tr>
      <w:tr w:rsidR="007F4107" w:rsidRPr="00A318C6" w14:paraId="4C805237" w14:textId="77777777" w:rsidTr="008360C0">
        <w:tc>
          <w:tcPr>
            <w:tcW w:w="2065" w:type="dxa"/>
          </w:tcPr>
          <w:p w14:paraId="04E4220F" w14:textId="77777777" w:rsidR="007F4107" w:rsidRPr="00A318C6" w:rsidRDefault="007F4107" w:rsidP="002543E7">
            <w:pPr>
              <w:rPr>
                <w:rFonts w:asciiTheme="minorHAnsi" w:eastAsiaTheme="minorHAnsi" w:hAnsiTheme="minorHAnsi" w:cstheme="minorBidi"/>
                <w:kern w:val="2"/>
                <w:lang w:val="en-GB"/>
                <w14:ligatures w14:val="standardContextual"/>
              </w:rPr>
            </w:pPr>
            <w:r>
              <w:rPr>
                <w:rFonts w:ascii="Times New Roman" w:eastAsiaTheme="minorHAnsi" w:hAnsi="Times New Roman" w:cstheme="minorBidi"/>
                <w:kern w:val="2"/>
                <w:sz w:val="24"/>
                <w:szCs w:val="24"/>
                <w:lang w:val="en-GB"/>
                <w14:ligatures w14:val="standardContextual"/>
              </w:rPr>
              <w:t>M</w:t>
            </w:r>
            <w:r w:rsidRPr="00A318C6">
              <w:rPr>
                <w:rFonts w:ascii="Times New Roman" w:eastAsiaTheme="minorHAnsi" w:hAnsi="Times New Roman" w:cstheme="minorBidi"/>
                <w:kern w:val="2"/>
                <w:sz w:val="24"/>
                <w:szCs w:val="24"/>
                <w:lang w:val="en-GB"/>
                <w14:ligatures w14:val="standardContextual"/>
              </w:rPr>
              <w:t>arkets</w:t>
            </w:r>
          </w:p>
        </w:tc>
        <w:tc>
          <w:tcPr>
            <w:tcW w:w="7380" w:type="dxa"/>
          </w:tcPr>
          <w:p w14:paraId="3EFB5F35" w14:textId="6DE0C872" w:rsidR="007F4107" w:rsidRPr="00A318C6" w:rsidRDefault="000A3F14" w:rsidP="003C121E">
            <w:pPr>
              <w:jc w:val="both"/>
              <w:rPr>
                <w:rFonts w:asciiTheme="minorHAnsi" w:eastAsiaTheme="minorHAnsi" w:hAnsiTheme="minorHAnsi" w:cstheme="minorBidi"/>
                <w:kern w:val="2"/>
                <w:lang w:val="en-GB"/>
                <w14:ligatures w14:val="standardContextual"/>
              </w:rPr>
            </w:pPr>
            <w:r w:rsidRPr="002663E5">
              <w:rPr>
                <w:rFonts w:ascii="Times New Roman" w:hAnsi="Times New Roman"/>
                <w:lang w:val="en-GB"/>
              </w:rPr>
              <w:t>Cooperatives</w:t>
            </w:r>
          </w:p>
        </w:tc>
      </w:tr>
    </w:tbl>
    <w:p w14:paraId="3085368F" w14:textId="3E612142" w:rsidR="001278CB" w:rsidRPr="003C121E" w:rsidRDefault="003D63FF" w:rsidP="003D63FF">
      <w:pPr>
        <w:pStyle w:val="Heading3"/>
        <w:rPr>
          <w:lang w:val="en-GB"/>
        </w:rPr>
      </w:pPr>
      <w:bookmarkStart w:id="50" w:name="_Toc167908748"/>
      <w:bookmarkStart w:id="51" w:name="_Toc180499106"/>
      <w:r>
        <w:rPr>
          <w:lang w:val="en-GB"/>
        </w:rPr>
        <w:t>4</w:t>
      </w:r>
      <w:r w:rsidR="001278CB" w:rsidRPr="003C121E">
        <w:rPr>
          <w:lang w:val="en-GB"/>
        </w:rPr>
        <w:t>.1.3.</w:t>
      </w:r>
      <w:r w:rsidR="001278CB" w:rsidRPr="003C121E">
        <w:rPr>
          <w:lang w:val="en-GB"/>
        </w:rPr>
        <w:tab/>
        <w:t>Improving the marketing of round wood</w:t>
      </w:r>
      <w:bookmarkEnd w:id="50"/>
      <w:bookmarkEnd w:id="51"/>
      <w:r w:rsidR="001278CB" w:rsidRPr="003C121E">
        <w:rPr>
          <w:lang w:val="en-GB"/>
        </w:rPr>
        <w:t xml:space="preserve"> </w:t>
      </w:r>
    </w:p>
    <w:p w14:paraId="172179E3" w14:textId="77777777" w:rsidR="00C563D3" w:rsidRDefault="001278CB" w:rsidP="0023765E">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Ethiopia consumes more than 130 million m3 of round wood equivalent (RWE) annually, of which 92.3% is used as wood fuel and the remaining in the form of construction materials, lumber, wooden panels, utility poles, and other goods with added value (MEFCC, 2018). Ethiopia's economic growth, rising population, expanding urbanization, and thriving construction industries are all contributing to the country's continually increasing need for wood products. Ethiopia has </w:t>
      </w:r>
      <w:r w:rsidRPr="000B6638">
        <w:rPr>
          <w:rFonts w:ascii="Times New Roman" w:hAnsi="Times New Roman"/>
          <w:sz w:val="24"/>
          <w:szCs w:val="24"/>
          <w:lang w:val="en-GB"/>
        </w:rPr>
        <w:lastRenderedPageBreak/>
        <w:t xml:space="preserve">over one million hectares of plantations (20% public industrial plantations and 80% private or community woodlots). But these plantations are unable to sustainably fulfil the country's demand for wood products (MEFCC, 2018). Moreover, they are overgrown, poorly managed, and of low production (Tadesse et al., 2019). In 2013, the round wood supply gap was already at 1.8 million cubic meters, and it is </w:t>
      </w:r>
      <w:r>
        <w:rPr>
          <w:rFonts w:ascii="Times New Roman" w:hAnsi="Times New Roman"/>
          <w:sz w:val="24"/>
          <w:szCs w:val="24"/>
          <w:lang w:val="en-GB"/>
        </w:rPr>
        <w:t>projected</w:t>
      </w:r>
      <w:r w:rsidRPr="000B6638">
        <w:rPr>
          <w:rFonts w:ascii="Times New Roman" w:hAnsi="Times New Roman"/>
          <w:sz w:val="24"/>
          <w:szCs w:val="24"/>
          <w:lang w:val="en-GB"/>
        </w:rPr>
        <w:t xml:space="preserve"> to escalate to 4.4 million cubic meters by 2033. The escalating demand, expected to reach 13.9 million cubic meters RWE by 2040, further exacerbates the situation. </w:t>
      </w:r>
    </w:p>
    <w:p w14:paraId="11D940C0" w14:textId="77777777" w:rsidR="00C563D3" w:rsidRDefault="00C563D3" w:rsidP="003C121E">
      <w:pPr>
        <w:spacing w:after="0" w:line="240" w:lineRule="auto"/>
        <w:jc w:val="both"/>
        <w:rPr>
          <w:rFonts w:ascii="Times New Roman" w:hAnsi="Times New Roman"/>
          <w:sz w:val="24"/>
          <w:szCs w:val="24"/>
          <w:lang w:val="en-GB"/>
        </w:rPr>
      </w:pPr>
    </w:p>
    <w:p w14:paraId="018ADF93" w14:textId="5DDF4914" w:rsidR="001278CB" w:rsidRDefault="001278CB" w:rsidP="003C121E">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There is a big disparity between domestic demand and supply for wood products, forcing the country to rely heavily on imports and depleting its foreign exchange reserves. To meet the growing industrial wood demands, the country imports wood products various industrial wood products totalling 3.006 million m3 worth around USD 182.53 million in 2015 alone, and the trend of imports is rising.  In fact, between 2007 and 2015, it has more than doubled (MEFCC, 2018). MEFCC (2018) reports show that imports do not satisfy more than 30% of the country's industrial wood demand. Teshome (2021) predicts that insufficient investments in forest plantations (rate of increase for the current plantations is less than 2%) is </w:t>
      </w:r>
      <w:proofErr w:type="gramStart"/>
      <w:r w:rsidRPr="000B6638">
        <w:rPr>
          <w:rFonts w:ascii="Times New Roman" w:hAnsi="Times New Roman"/>
          <w:sz w:val="24"/>
          <w:szCs w:val="24"/>
          <w:lang w:val="en-GB"/>
        </w:rPr>
        <w:t>really low</w:t>
      </w:r>
      <w:proofErr w:type="gramEnd"/>
      <w:r w:rsidRPr="000B6638">
        <w:rPr>
          <w:rFonts w:ascii="Times New Roman" w:hAnsi="Times New Roman"/>
          <w:sz w:val="24"/>
          <w:szCs w:val="24"/>
          <w:lang w:val="en-GB"/>
        </w:rPr>
        <w:t xml:space="preserve"> and will result in a growing supply imbalance for wood products and a related trade deficit. </w:t>
      </w:r>
    </w:p>
    <w:p w14:paraId="5A037209" w14:textId="77777777" w:rsidR="00190DD3" w:rsidRPr="000B6638" w:rsidRDefault="00190DD3" w:rsidP="003C121E">
      <w:pPr>
        <w:spacing w:after="0" w:line="240" w:lineRule="auto"/>
        <w:jc w:val="both"/>
        <w:rPr>
          <w:rFonts w:ascii="Times New Roman" w:hAnsi="Times New Roman"/>
          <w:sz w:val="24"/>
          <w:szCs w:val="24"/>
          <w:lang w:val="en-GB"/>
        </w:rPr>
      </w:pPr>
    </w:p>
    <w:p w14:paraId="47AFB2CA" w14:textId="71049344" w:rsidR="001278CB" w:rsidRPr="000B6638" w:rsidRDefault="00190DD3" w:rsidP="001278CB">
      <w:pPr>
        <w:spacing w:after="0" w:line="360" w:lineRule="auto"/>
        <w:jc w:val="both"/>
        <w:rPr>
          <w:rFonts w:ascii="Times New Roman" w:hAnsi="Times New Roman"/>
          <w:sz w:val="24"/>
          <w:szCs w:val="24"/>
          <w:lang w:val="en-GB"/>
        </w:rPr>
      </w:pPr>
      <w:r w:rsidRPr="000B6638">
        <w:rPr>
          <w:rFonts w:ascii="Times New Roman" w:hAnsi="Times New Roman"/>
          <w:noProof/>
          <w:sz w:val="24"/>
          <w:szCs w:val="24"/>
        </w:rPr>
        <w:drawing>
          <wp:inline distT="0" distB="0" distL="0" distR="0" wp14:anchorId="57928805" wp14:editId="5B0BDC06">
            <wp:extent cx="5899506" cy="3895725"/>
            <wp:effectExtent l="0" t="0" r="6350" b="0"/>
            <wp:docPr id="8" name="Picture 8" descr="Diagram of a forest processing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of a forest processing proces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909146" cy="3902090"/>
                    </a:xfrm>
                    <a:prstGeom prst="rect">
                      <a:avLst/>
                    </a:prstGeom>
                  </pic:spPr>
                </pic:pic>
              </a:graphicData>
            </a:graphic>
          </wp:inline>
        </w:drawing>
      </w:r>
    </w:p>
    <w:p w14:paraId="16201D33" w14:textId="77777777" w:rsidR="006C1DBE" w:rsidRPr="00024EDA" w:rsidRDefault="006C1DBE" w:rsidP="006C1DBE">
      <w:pPr>
        <w:pStyle w:val="Caption"/>
        <w:spacing w:line="360" w:lineRule="auto"/>
        <w:rPr>
          <w:rFonts w:ascii="Times New Roman" w:hAnsi="Times New Roman"/>
          <w:i w:val="0"/>
          <w:iCs w:val="0"/>
          <w:color w:val="auto"/>
          <w:sz w:val="24"/>
          <w:szCs w:val="24"/>
          <w:lang w:val="en-GB"/>
        </w:rPr>
      </w:pPr>
      <w:r w:rsidRPr="00024EDA">
        <w:rPr>
          <w:rFonts w:ascii="Times New Roman" w:hAnsi="Times New Roman"/>
          <w:i w:val="0"/>
          <w:iCs w:val="0"/>
          <w:color w:val="auto"/>
          <w:sz w:val="24"/>
          <w:szCs w:val="24"/>
          <w:lang w:val="en-GB"/>
        </w:rPr>
        <w:t>Figure 5: The proposed system to develop the round wood market in Ethiopia (to be developed during the inception phase)</w:t>
      </w:r>
    </w:p>
    <w:p w14:paraId="3A6AC58D" w14:textId="37098E96" w:rsidR="007A5D0F" w:rsidRDefault="001278CB" w:rsidP="0023765E">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The collection, transportation, and marketing of round wood face several market challenges. The reliance on imports negatively impacts on the trade balance and presents significant hurdles for local producers attempting to compete in the market. Hence, information needed for MSD Program Design Pyramid for developing markets of roundwood is presented below.</w:t>
      </w:r>
    </w:p>
    <w:p w14:paraId="04AFE71D" w14:textId="6F0DBB50" w:rsidR="007A5D0F" w:rsidRDefault="007A5D0F">
      <w:pPr>
        <w:rPr>
          <w:rFonts w:ascii="Times New Roman" w:hAnsi="Times New Roman"/>
          <w:sz w:val="24"/>
          <w:szCs w:val="24"/>
          <w:lang w:val="en-GB"/>
        </w:rPr>
      </w:pPr>
    </w:p>
    <w:tbl>
      <w:tblPr>
        <w:tblStyle w:val="TableGrid2"/>
        <w:tblW w:w="9355" w:type="dxa"/>
        <w:tblLook w:val="04A0" w:firstRow="1" w:lastRow="0" w:firstColumn="1" w:lastColumn="0" w:noHBand="0" w:noVBand="1"/>
      </w:tblPr>
      <w:tblGrid>
        <w:gridCol w:w="1705"/>
        <w:gridCol w:w="7650"/>
      </w:tblGrid>
      <w:tr w:rsidR="003D63FF" w:rsidRPr="00024EDA" w14:paraId="062A0A8D" w14:textId="77777777" w:rsidTr="007A5D0F">
        <w:tc>
          <w:tcPr>
            <w:tcW w:w="9355" w:type="dxa"/>
            <w:gridSpan w:val="2"/>
          </w:tcPr>
          <w:p w14:paraId="70444578" w14:textId="4524116E" w:rsidR="002663E5" w:rsidRPr="00D6669E" w:rsidRDefault="002663E5" w:rsidP="00D6669E">
            <w:pPr>
              <w:rPr>
                <w:rFonts w:ascii="Times New Roman" w:hAnsi="Times New Roman"/>
                <w:b/>
                <w:bCs/>
                <w:lang w:val="en-GB"/>
              </w:rPr>
            </w:pPr>
            <w:r w:rsidRPr="00D6669E">
              <w:rPr>
                <w:rFonts w:ascii="Times New Roman" w:hAnsi="Times New Roman"/>
                <w:b/>
                <w:bCs/>
                <w:lang w:val="en-GB"/>
              </w:rPr>
              <w:t xml:space="preserve">Improving the marketing of round wood </w:t>
            </w:r>
          </w:p>
        </w:tc>
      </w:tr>
      <w:tr w:rsidR="002663E5" w:rsidRPr="00024EDA" w14:paraId="7677DF64" w14:textId="77777777" w:rsidTr="007A5D0F">
        <w:tc>
          <w:tcPr>
            <w:tcW w:w="1705" w:type="dxa"/>
          </w:tcPr>
          <w:p w14:paraId="15E383BD" w14:textId="77777777" w:rsidR="002663E5" w:rsidRPr="00024EDA" w:rsidRDefault="002663E5"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 xml:space="preserve">Objective </w:t>
            </w:r>
          </w:p>
        </w:tc>
        <w:tc>
          <w:tcPr>
            <w:tcW w:w="7650" w:type="dxa"/>
          </w:tcPr>
          <w:p w14:paraId="5441AC32" w14:textId="13803C55" w:rsidR="002663E5" w:rsidRPr="00024EDA" w:rsidRDefault="002663E5" w:rsidP="002543E7">
            <w:pPr>
              <w:jc w:val="both"/>
              <w:rPr>
                <w:rFonts w:ascii="Times New Roman" w:eastAsiaTheme="minorHAnsi" w:hAnsi="Times New Roman"/>
                <w:kern w:val="2"/>
                <w:lang w:val="en-GB"/>
                <w14:ligatures w14:val="standardContextual"/>
              </w:rPr>
            </w:pPr>
            <w:r w:rsidRPr="00024EDA">
              <w:rPr>
                <w:rFonts w:ascii="Times New Roman" w:hAnsi="Times New Roman"/>
                <w:lang w:val="en-GB"/>
              </w:rPr>
              <w:t>to establish an MSD for round wood harvested from AR sites</w:t>
            </w:r>
          </w:p>
        </w:tc>
      </w:tr>
      <w:tr w:rsidR="002663E5" w:rsidRPr="00024EDA" w14:paraId="024D8643" w14:textId="77777777" w:rsidTr="007A5D0F">
        <w:tc>
          <w:tcPr>
            <w:tcW w:w="1705" w:type="dxa"/>
          </w:tcPr>
          <w:p w14:paraId="6FC1E860" w14:textId="77777777" w:rsidR="002663E5" w:rsidRPr="00024EDA" w:rsidRDefault="002663E5"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Target group</w:t>
            </w:r>
          </w:p>
        </w:tc>
        <w:tc>
          <w:tcPr>
            <w:tcW w:w="7650" w:type="dxa"/>
          </w:tcPr>
          <w:p w14:paraId="7CFC9E30" w14:textId="581109B0" w:rsidR="002663E5" w:rsidRPr="00024EDA" w:rsidRDefault="002663E5"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Commercial</w:t>
            </w:r>
            <w:r w:rsidRPr="00024EDA">
              <w:rPr>
                <w:rFonts w:ascii="Times New Roman" w:hAnsi="Times New Roman"/>
                <w:b/>
                <w:bCs/>
                <w:lang w:val="en-GB"/>
              </w:rPr>
              <w:t xml:space="preserve"> </w:t>
            </w:r>
            <w:r w:rsidRPr="00024EDA">
              <w:rPr>
                <w:rFonts w:ascii="Times New Roman" w:hAnsi="Times New Roman"/>
                <w:lang w:val="en-GB"/>
              </w:rPr>
              <w:t>Tree growers</w:t>
            </w:r>
          </w:p>
        </w:tc>
      </w:tr>
      <w:tr w:rsidR="002663E5" w:rsidRPr="00024EDA" w14:paraId="1D7323BC" w14:textId="77777777" w:rsidTr="007A5D0F">
        <w:tc>
          <w:tcPr>
            <w:tcW w:w="1705" w:type="dxa"/>
          </w:tcPr>
          <w:p w14:paraId="73245E53" w14:textId="77777777" w:rsidR="002663E5" w:rsidRPr="00024EDA" w:rsidRDefault="002663E5"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Geography</w:t>
            </w:r>
          </w:p>
        </w:tc>
        <w:tc>
          <w:tcPr>
            <w:tcW w:w="7650" w:type="dxa"/>
          </w:tcPr>
          <w:p w14:paraId="554399E1" w14:textId="7CD50F80" w:rsidR="002663E5" w:rsidRPr="00024EDA" w:rsidRDefault="002663E5" w:rsidP="002663E5">
            <w:pPr>
              <w:jc w:val="both"/>
              <w:rPr>
                <w:rFonts w:asciiTheme="minorHAnsi" w:eastAsiaTheme="minorHAnsi" w:hAnsiTheme="minorHAnsi" w:cstheme="minorBidi"/>
                <w:kern w:val="2"/>
                <w:lang w:val="en-GB"/>
                <w14:ligatures w14:val="standardContextual"/>
              </w:rPr>
            </w:pPr>
            <w:proofErr w:type="spellStart"/>
            <w:r w:rsidRPr="00024EDA">
              <w:rPr>
                <w:rFonts w:ascii="Times New Roman" w:hAnsi="Times New Roman"/>
                <w:lang w:val="en-GB"/>
              </w:rPr>
              <w:t>Meket</w:t>
            </w:r>
            <w:proofErr w:type="spellEnd"/>
            <w:r w:rsidRPr="00024EDA">
              <w:rPr>
                <w:rFonts w:ascii="Times New Roman" w:hAnsi="Times New Roman"/>
                <w:lang w:val="en-GB"/>
              </w:rPr>
              <w:t xml:space="preserve">, Dessie Zuria, </w:t>
            </w:r>
            <w:proofErr w:type="spellStart"/>
            <w:r w:rsidRPr="00024EDA">
              <w:rPr>
                <w:rFonts w:ascii="Times New Roman" w:hAnsi="Times New Roman"/>
                <w:lang w:val="en-GB"/>
              </w:rPr>
              <w:t>Alaje</w:t>
            </w:r>
            <w:proofErr w:type="spellEnd"/>
            <w:r w:rsidRPr="00024EDA">
              <w:rPr>
                <w:rFonts w:ascii="Times New Roman" w:hAnsi="Times New Roman"/>
                <w:lang w:val="en-GB"/>
              </w:rPr>
              <w:t xml:space="preserve">, </w:t>
            </w:r>
            <w:proofErr w:type="spellStart"/>
            <w:r w:rsidRPr="00024EDA">
              <w:rPr>
                <w:rFonts w:ascii="Times New Roman" w:hAnsi="Times New Roman"/>
                <w:lang w:val="en-GB"/>
              </w:rPr>
              <w:t>Endamohoni</w:t>
            </w:r>
            <w:proofErr w:type="spellEnd"/>
            <w:r w:rsidRPr="00024EDA">
              <w:rPr>
                <w:rFonts w:ascii="Times New Roman" w:hAnsi="Times New Roman"/>
                <w:lang w:val="en-GB"/>
              </w:rPr>
              <w:t xml:space="preserve">, Sodo Gurage, Mirab Abaya, Assela, </w:t>
            </w:r>
            <w:proofErr w:type="spellStart"/>
            <w:r w:rsidRPr="00024EDA">
              <w:rPr>
                <w:rFonts w:ascii="Times New Roman" w:hAnsi="Times New Roman"/>
                <w:lang w:val="en-GB"/>
              </w:rPr>
              <w:t>Wolemera</w:t>
            </w:r>
            <w:proofErr w:type="spellEnd"/>
            <w:r w:rsidRPr="00024EDA">
              <w:rPr>
                <w:rFonts w:ascii="Times New Roman" w:hAnsi="Times New Roman"/>
                <w:lang w:val="en-GB"/>
              </w:rPr>
              <w:t xml:space="preserve"> these districts are known for their commercial tree production. The activity is expected to generate additional income and create jobs for 40,000 beneficiaries.</w:t>
            </w:r>
          </w:p>
        </w:tc>
      </w:tr>
      <w:tr w:rsidR="002663E5" w:rsidRPr="00024EDA" w14:paraId="007C6182" w14:textId="77777777" w:rsidTr="007A5D0F">
        <w:tc>
          <w:tcPr>
            <w:tcW w:w="1705" w:type="dxa"/>
          </w:tcPr>
          <w:p w14:paraId="652E925A" w14:textId="77777777" w:rsidR="002663E5" w:rsidRPr="00024EDA" w:rsidRDefault="002663E5" w:rsidP="002543E7">
            <w:pPr>
              <w:rPr>
                <w:rFonts w:ascii="Times New Roman" w:eastAsiaTheme="minorHAnsi" w:hAnsi="Times New Roman" w:cstheme="minorBidi"/>
                <w:kern w:val="2"/>
                <w:lang w:val="en-GB"/>
                <w14:ligatures w14:val="standardContextual"/>
              </w:rPr>
            </w:pPr>
            <w:r w:rsidRPr="00024EDA">
              <w:rPr>
                <w:rFonts w:ascii="Times New Roman" w:hAnsi="Times New Roman"/>
                <w:lang w:val="en-GB"/>
              </w:rPr>
              <w:lastRenderedPageBreak/>
              <w:t>Sub-sectors/system:</w:t>
            </w:r>
          </w:p>
        </w:tc>
        <w:tc>
          <w:tcPr>
            <w:tcW w:w="7650" w:type="dxa"/>
          </w:tcPr>
          <w:p w14:paraId="1E38B4CA" w14:textId="15CA6F03" w:rsidR="002663E5" w:rsidRPr="00024EDA" w:rsidRDefault="002663E5" w:rsidP="002543E7">
            <w:pPr>
              <w:jc w:val="both"/>
              <w:rPr>
                <w:rFonts w:ascii="Times New Roman" w:hAnsi="Times New Roman"/>
                <w:lang w:val="en-GB"/>
              </w:rPr>
            </w:pPr>
            <w:r w:rsidRPr="00024EDA">
              <w:rPr>
                <w:rFonts w:ascii="Times New Roman" w:hAnsi="Times New Roman"/>
                <w:lang w:val="en-GB"/>
              </w:rPr>
              <w:t>processing</w:t>
            </w:r>
          </w:p>
        </w:tc>
      </w:tr>
      <w:tr w:rsidR="002663E5" w:rsidRPr="00024EDA" w14:paraId="26F663EF" w14:textId="77777777" w:rsidTr="007A5D0F">
        <w:tc>
          <w:tcPr>
            <w:tcW w:w="1705" w:type="dxa"/>
          </w:tcPr>
          <w:p w14:paraId="3EB56D93" w14:textId="77777777" w:rsidR="002663E5" w:rsidRPr="00024EDA" w:rsidRDefault="002663E5"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Main constraints</w:t>
            </w:r>
          </w:p>
        </w:tc>
        <w:tc>
          <w:tcPr>
            <w:tcW w:w="7650" w:type="dxa"/>
          </w:tcPr>
          <w:p w14:paraId="513986D4" w14:textId="5294F206" w:rsidR="002663E5" w:rsidRPr="00024EDA" w:rsidRDefault="002663E5"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technology for value addition and access to finance</w:t>
            </w:r>
          </w:p>
        </w:tc>
      </w:tr>
      <w:tr w:rsidR="002663E5" w:rsidRPr="00024EDA" w14:paraId="768C6A74" w14:textId="77777777" w:rsidTr="007A5D0F">
        <w:tc>
          <w:tcPr>
            <w:tcW w:w="1705" w:type="dxa"/>
          </w:tcPr>
          <w:p w14:paraId="55649766" w14:textId="77777777" w:rsidR="002663E5" w:rsidRPr="00024EDA" w:rsidRDefault="002663E5"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Proposed interventions</w:t>
            </w:r>
          </w:p>
        </w:tc>
        <w:tc>
          <w:tcPr>
            <w:tcW w:w="7650" w:type="dxa"/>
          </w:tcPr>
          <w:p w14:paraId="0A448C27" w14:textId="77777777" w:rsidR="002663E5" w:rsidRPr="00024EDA" w:rsidRDefault="002663E5">
            <w:pPr>
              <w:pStyle w:val="ListParagraph"/>
              <w:numPr>
                <w:ilvl w:val="1"/>
                <w:numId w:val="29"/>
              </w:numPr>
              <w:ind w:left="318" w:hanging="284"/>
              <w:jc w:val="both"/>
              <w:rPr>
                <w:rFonts w:ascii="Times New Roman" w:hAnsi="Times New Roman"/>
                <w:lang w:val="en-GB"/>
              </w:rPr>
            </w:pPr>
            <w:r w:rsidRPr="00024EDA">
              <w:rPr>
                <w:rFonts w:ascii="Times New Roman" w:hAnsi="Times New Roman"/>
                <w:lang w:val="en-GB"/>
              </w:rPr>
              <w:t>Commercial tree producers frequently encounter difficulties in obtaining high-quality seedlings. As a result, establishing strong connections with reputable seedling producers is crucial.</w:t>
            </w:r>
          </w:p>
          <w:p w14:paraId="02C1657A" w14:textId="77777777" w:rsidR="002663E5" w:rsidRPr="00024EDA" w:rsidRDefault="002663E5">
            <w:pPr>
              <w:pStyle w:val="ListParagraph"/>
              <w:numPr>
                <w:ilvl w:val="1"/>
                <w:numId w:val="29"/>
              </w:numPr>
              <w:ind w:left="318" w:hanging="284"/>
              <w:jc w:val="both"/>
              <w:rPr>
                <w:rFonts w:ascii="Times New Roman" w:hAnsi="Times New Roman"/>
                <w:lang w:val="en-GB"/>
              </w:rPr>
            </w:pPr>
            <w:r w:rsidRPr="00024EDA">
              <w:rPr>
                <w:rFonts w:ascii="Times New Roman" w:hAnsi="Times New Roman"/>
                <w:lang w:val="en-GB"/>
              </w:rPr>
              <w:t>Market Linkage Development: Create platforms for interaction between wood suppliers and potential roundwood buyers.</w:t>
            </w:r>
          </w:p>
          <w:p w14:paraId="505E9A5D" w14:textId="77777777" w:rsidR="002663E5" w:rsidRPr="00024EDA" w:rsidRDefault="002663E5">
            <w:pPr>
              <w:pStyle w:val="ListParagraph"/>
              <w:numPr>
                <w:ilvl w:val="1"/>
                <w:numId w:val="29"/>
              </w:numPr>
              <w:ind w:left="318" w:hanging="284"/>
              <w:jc w:val="both"/>
              <w:rPr>
                <w:rFonts w:ascii="Times New Roman" w:hAnsi="Times New Roman"/>
                <w:lang w:val="en-GB"/>
              </w:rPr>
            </w:pPr>
            <w:r w:rsidRPr="00024EDA">
              <w:rPr>
                <w:rFonts w:ascii="Times New Roman" w:hAnsi="Times New Roman"/>
                <w:lang w:val="en-GB"/>
              </w:rPr>
              <w:t>Connect with wood processing industries (e.g., chip wood) and state forest enterprises</w:t>
            </w:r>
          </w:p>
          <w:p w14:paraId="5854BF99" w14:textId="77777777" w:rsidR="002663E5" w:rsidRPr="00024EDA" w:rsidRDefault="002663E5">
            <w:pPr>
              <w:pStyle w:val="ListParagraph"/>
              <w:numPr>
                <w:ilvl w:val="1"/>
                <w:numId w:val="29"/>
              </w:numPr>
              <w:ind w:left="318" w:hanging="284"/>
              <w:jc w:val="both"/>
              <w:rPr>
                <w:rFonts w:ascii="Times New Roman" w:hAnsi="Times New Roman"/>
                <w:lang w:val="en-GB"/>
              </w:rPr>
            </w:pPr>
            <w:r w:rsidRPr="00024EDA">
              <w:rPr>
                <w:rFonts w:ascii="Times New Roman" w:hAnsi="Times New Roman"/>
                <w:lang w:val="en-GB"/>
              </w:rPr>
              <w:t>Innovation and Technology Transfer: Introduce small scale wood processing machines for value addition.</w:t>
            </w:r>
          </w:p>
          <w:p w14:paraId="70D355B8" w14:textId="3E240CDD" w:rsidR="002663E5" w:rsidRPr="00024EDA" w:rsidRDefault="002663E5">
            <w:pPr>
              <w:pStyle w:val="ListParagraph"/>
              <w:numPr>
                <w:ilvl w:val="1"/>
                <w:numId w:val="29"/>
              </w:numPr>
              <w:ind w:left="318" w:hanging="284"/>
              <w:jc w:val="both"/>
              <w:rPr>
                <w:rFonts w:ascii="Times New Roman" w:hAnsi="Times New Roman"/>
                <w:lang w:val="en-GB"/>
              </w:rPr>
            </w:pPr>
            <w:r w:rsidRPr="00024EDA">
              <w:rPr>
                <w:rFonts w:ascii="Times New Roman" w:hAnsi="Times New Roman"/>
                <w:lang w:val="en-GB"/>
              </w:rPr>
              <w:t>Business development, and access to finance</w:t>
            </w:r>
          </w:p>
        </w:tc>
      </w:tr>
      <w:tr w:rsidR="002663E5" w:rsidRPr="00024EDA" w14:paraId="5F9A0FA4" w14:textId="77777777" w:rsidTr="007A5D0F">
        <w:tc>
          <w:tcPr>
            <w:tcW w:w="1705" w:type="dxa"/>
          </w:tcPr>
          <w:p w14:paraId="03DCD2AA" w14:textId="77777777" w:rsidR="002663E5" w:rsidRPr="00024EDA" w:rsidRDefault="002663E5"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Business models</w:t>
            </w:r>
          </w:p>
        </w:tc>
        <w:tc>
          <w:tcPr>
            <w:tcW w:w="7650" w:type="dxa"/>
          </w:tcPr>
          <w:p w14:paraId="12A525E4" w14:textId="1523BEC1" w:rsidR="002663E5" w:rsidRPr="00024EDA" w:rsidRDefault="002663E5">
            <w:pPr>
              <w:pStyle w:val="ListParagraph"/>
              <w:numPr>
                <w:ilvl w:val="1"/>
                <w:numId w:val="30"/>
              </w:numPr>
              <w:ind w:left="318" w:hanging="284"/>
              <w:jc w:val="both"/>
              <w:rPr>
                <w:rFonts w:ascii="Times New Roman" w:hAnsi="Times New Roman"/>
                <w:lang w:val="en-GB"/>
              </w:rPr>
            </w:pPr>
            <w:r w:rsidRPr="00024EDA">
              <w:rPr>
                <w:rFonts w:ascii="Times New Roman" w:hAnsi="Times New Roman"/>
                <w:lang w:val="en-GB"/>
              </w:rPr>
              <w:t xml:space="preserve">identified actors: EFD; Regional and district level Microfinance Institutions; </w:t>
            </w:r>
            <w:bookmarkStart w:id="52" w:name="_Hlk167553160"/>
            <w:r w:rsidRPr="00024EDA">
              <w:rPr>
                <w:rFonts w:ascii="Times New Roman" w:hAnsi="Times New Roman"/>
                <w:lang w:val="en-GB"/>
              </w:rPr>
              <w:t>State Forest enterprises; Wood Products Manufacturing Industries</w:t>
            </w:r>
            <w:bookmarkEnd w:id="52"/>
            <w:r w:rsidRPr="00024EDA">
              <w:rPr>
                <w:rFonts w:ascii="Times New Roman" w:hAnsi="Times New Roman"/>
                <w:lang w:val="en-GB"/>
              </w:rPr>
              <w:t>; Innovative Finance Lab of UNDP</w:t>
            </w:r>
            <w:r w:rsidR="00F55913" w:rsidRPr="00024EDA">
              <w:rPr>
                <w:rFonts w:ascii="Times New Roman" w:hAnsi="Times New Roman"/>
                <w:lang w:val="en-GB"/>
              </w:rPr>
              <w:t xml:space="preserve">, CIFOR, SLU and </w:t>
            </w:r>
            <w:r w:rsidR="001659F7" w:rsidRPr="00024EDA">
              <w:rPr>
                <w:rFonts w:ascii="Times New Roman" w:hAnsi="Times New Roman"/>
                <w:lang w:val="en-GB"/>
              </w:rPr>
              <w:t>IDE</w:t>
            </w:r>
            <w:r w:rsidRPr="00024EDA">
              <w:rPr>
                <w:rFonts w:ascii="Times New Roman" w:hAnsi="Times New Roman"/>
                <w:lang w:val="en-GB"/>
              </w:rPr>
              <w:t xml:space="preserve"> </w:t>
            </w:r>
          </w:p>
          <w:p w14:paraId="64AB63AF" w14:textId="11800309" w:rsidR="002663E5" w:rsidRPr="00024EDA" w:rsidRDefault="002663E5">
            <w:pPr>
              <w:pStyle w:val="ListParagraph"/>
              <w:numPr>
                <w:ilvl w:val="1"/>
                <w:numId w:val="30"/>
              </w:numPr>
              <w:ind w:left="318" w:hanging="284"/>
              <w:jc w:val="both"/>
              <w:rPr>
                <w:rFonts w:ascii="Times New Roman" w:hAnsi="Times New Roman"/>
                <w:lang w:val="en-GB"/>
              </w:rPr>
            </w:pPr>
            <w:r w:rsidRPr="00024EDA">
              <w:rPr>
                <w:rFonts w:ascii="Times New Roman" w:hAnsi="Times New Roman"/>
                <w:lang w:val="en-GB"/>
              </w:rPr>
              <w:t xml:space="preserve"> roles and responsibilities: EFD will be responsible for the overall implementation of the activity; state forest enterprises and wood products manufacturing industries will be linked with roundwood producers to directly receive the roundwood from cooperatives. Innovative Finance of UNDP will provide training on business development, management, and entrepreneurship and facilitate access to finance; </w:t>
            </w:r>
            <w:r w:rsidR="00A71668" w:rsidRPr="00024EDA">
              <w:rPr>
                <w:rFonts w:ascii="Times New Roman" w:hAnsi="Times New Roman"/>
                <w:lang w:val="en-GB"/>
              </w:rPr>
              <w:t>CIFOR in collaboration with IDE will undertake the market analysis and IDE will implement activities on the ground to develop efficient and inclusive market systems for gums and resins.</w:t>
            </w:r>
          </w:p>
          <w:p w14:paraId="498A743C" w14:textId="3EB3E054" w:rsidR="002663E5" w:rsidRPr="00024EDA" w:rsidRDefault="002663E5">
            <w:pPr>
              <w:pStyle w:val="ListParagraph"/>
              <w:numPr>
                <w:ilvl w:val="1"/>
                <w:numId w:val="30"/>
              </w:numPr>
              <w:ind w:left="318" w:hanging="284"/>
              <w:jc w:val="both"/>
              <w:rPr>
                <w:rFonts w:ascii="Times New Roman" w:hAnsi="Times New Roman"/>
                <w:lang w:val="en-GB"/>
              </w:rPr>
            </w:pPr>
            <w:r w:rsidRPr="00024EDA">
              <w:rPr>
                <w:rFonts w:ascii="Times New Roman" w:hAnsi="Times New Roman"/>
                <w:lang w:val="en-GB"/>
              </w:rPr>
              <w:t>Incentives: create income; Quality roundwood product, enhance quality of forest development (Tree), skill and technology transfer, trigger policy change (on tax and access to finance)</w:t>
            </w:r>
          </w:p>
        </w:tc>
      </w:tr>
      <w:tr w:rsidR="002663E5" w:rsidRPr="00024EDA" w14:paraId="7CB723EB" w14:textId="77777777" w:rsidTr="007A5D0F">
        <w:tc>
          <w:tcPr>
            <w:tcW w:w="1705" w:type="dxa"/>
          </w:tcPr>
          <w:p w14:paraId="3456EB5C" w14:textId="77777777" w:rsidR="002663E5" w:rsidRPr="00024EDA" w:rsidRDefault="002663E5"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Partners</w:t>
            </w:r>
          </w:p>
        </w:tc>
        <w:tc>
          <w:tcPr>
            <w:tcW w:w="7650" w:type="dxa"/>
          </w:tcPr>
          <w:p w14:paraId="058FE7AA" w14:textId="28594A87" w:rsidR="002663E5" w:rsidRPr="00024EDA" w:rsidRDefault="002663E5"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Federal and local governments to facilitate land acquisition and finances; roundwood producers, state forest enterprises, wood products manufacturing industries, etc.</w:t>
            </w:r>
          </w:p>
        </w:tc>
      </w:tr>
      <w:tr w:rsidR="002663E5" w:rsidRPr="00024EDA" w14:paraId="1CAA3426" w14:textId="77777777" w:rsidTr="007A5D0F">
        <w:tc>
          <w:tcPr>
            <w:tcW w:w="1705" w:type="dxa"/>
          </w:tcPr>
          <w:p w14:paraId="18E9F34C" w14:textId="77777777" w:rsidR="002663E5" w:rsidRPr="00024EDA" w:rsidRDefault="002663E5"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Sub-facilitators</w:t>
            </w:r>
          </w:p>
        </w:tc>
        <w:tc>
          <w:tcPr>
            <w:tcW w:w="7650" w:type="dxa"/>
          </w:tcPr>
          <w:p w14:paraId="62276713" w14:textId="36AD826E" w:rsidR="002663E5" w:rsidRPr="00024EDA" w:rsidRDefault="002663E5"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The detailed work activity classification and responsibilities among the different implementing partners will be finalized during the inception period. This collaborative process will allow the project team to clearly define the roles and contributions of each partner organization.</w:t>
            </w:r>
          </w:p>
        </w:tc>
      </w:tr>
      <w:tr w:rsidR="002663E5" w:rsidRPr="00024EDA" w14:paraId="1277ECF1" w14:textId="77777777" w:rsidTr="007A5D0F">
        <w:tc>
          <w:tcPr>
            <w:tcW w:w="1705" w:type="dxa"/>
          </w:tcPr>
          <w:p w14:paraId="489F4D07" w14:textId="77777777" w:rsidR="002663E5" w:rsidRPr="00024EDA" w:rsidRDefault="002663E5"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Markets</w:t>
            </w:r>
          </w:p>
        </w:tc>
        <w:tc>
          <w:tcPr>
            <w:tcW w:w="7650" w:type="dxa"/>
          </w:tcPr>
          <w:p w14:paraId="225ADA5D" w14:textId="4C5D5DCB" w:rsidR="002663E5" w:rsidRPr="00024EDA" w:rsidRDefault="002663E5"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Wood producing cooperatives</w:t>
            </w:r>
          </w:p>
        </w:tc>
      </w:tr>
    </w:tbl>
    <w:p w14:paraId="2EF47AC0" w14:textId="2597A52A" w:rsidR="001278CB" w:rsidRPr="000B6638" w:rsidRDefault="001278CB" w:rsidP="001278CB">
      <w:pPr>
        <w:spacing w:after="0" w:line="240" w:lineRule="auto"/>
        <w:jc w:val="center"/>
        <w:rPr>
          <w:rFonts w:ascii="Times New Roman" w:hAnsi="Times New Roman"/>
          <w:sz w:val="24"/>
          <w:szCs w:val="24"/>
          <w:lang w:val="en-GB"/>
        </w:rPr>
      </w:pPr>
    </w:p>
    <w:p w14:paraId="070EE48C" w14:textId="03661639" w:rsidR="001278CB" w:rsidRPr="003D63FF" w:rsidRDefault="003D63FF" w:rsidP="003D63FF">
      <w:pPr>
        <w:pStyle w:val="Heading3"/>
      </w:pPr>
      <w:bookmarkStart w:id="53" w:name="_Toc167908749"/>
      <w:bookmarkStart w:id="54" w:name="_Toc180499107"/>
      <w:r w:rsidRPr="003D63FF">
        <w:t>4</w:t>
      </w:r>
      <w:r w:rsidR="001278CB" w:rsidRPr="003D63FF">
        <w:t>.1.4 Improving production and marketing of honey and other products from forests and restoration sites</w:t>
      </w:r>
      <w:bookmarkEnd w:id="53"/>
      <w:bookmarkEnd w:id="54"/>
      <w:r w:rsidR="001278CB" w:rsidRPr="003D63FF">
        <w:t xml:space="preserve"> </w:t>
      </w:r>
    </w:p>
    <w:p w14:paraId="6162803C" w14:textId="576F5FD0" w:rsidR="001278CB" w:rsidRPr="000B6638" w:rsidRDefault="001278CB" w:rsidP="00C53385">
      <w:pPr>
        <w:pStyle w:val="NormalWeb"/>
        <w:shd w:val="clear" w:color="auto" w:fill="FFFFFF"/>
        <w:spacing w:before="0" w:beforeAutospacing="0" w:after="0" w:afterAutospacing="0"/>
        <w:jc w:val="both"/>
        <w:rPr>
          <w:color w:val="333333"/>
          <w:lang w:val="en-GB"/>
        </w:rPr>
      </w:pPr>
      <w:r w:rsidRPr="000B6638">
        <w:rPr>
          <w:color w:val="333333"/>
          <w:lang w:val="en-GB"/>
        </w:rPr>
        <w:t xml:space="preserve">Ethiopia is one among the major producers of honey in Africa with its varied ecological and climatic conditions. The country is amongst the major honey producers and consumers in Africa, though data are lacking, significant volume of honey consumed and marketed is obtained from forests and rehabilitated landscapes through are ex-closures.  The honey production provides a secondary source of income for smallholder farmers, who traditionally depend on forests and framing activities. Though the country is known to huge potential to produce hundreds of thousands of tons of honey, production levels are under 40,000 tons per annum. Apiculture has not developed so much so that over 95% the hives used in the country are traditional and low producing hives. Limited access to technology, market information and to buyers due to poor linkage is particularly severe for smallholder honey producers from forests and rehabilitated landscapes. The Program will conduct through market analysis, learn from previous efforts and identify and address binding constraints to make honey and other forest products markets work better for the poor. </w:t>
      </w:r>
    </w:p>
    <w:p w14:paraId="1ADE728A" w14:textId="77777777" w:rsidR="001278CB" w:rsidRPr="000B6638" w:rsidRDefault="001278CB" w:rsidP="00C53385">
      <w:pPr>
        <w:spacing w:after="0" w:line="240" w:lineRule="auto"/>
        <w:jc w:val="both"/>
        <w:rPr>
          <w:rFonts w:ascii="Times New Roman" w:hAnsi="Times New Roman"/>
          <w:sz w:val="24"/>
          <w:szCs w:val="24"/>
          <w:lang w:val="en-GB"/>
        </w:rPr>
      </w:pPr>
    </w:p>
    <w:p w14:paraId="62DCCB75" w14:textId="0B19A44C" w:rsidR="00024EDA" w:rsidRDefault="001278CB" w:rsidP="00C53385">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Similarly, information needed for MSD Program Design Pyramid for developing markets of honey and other products such as grass form forested and/or restored landscape is presented below. </w:t>
      </w:r>
    </w:p>
    <w:p w14:paraId="4934D69A" w14:textId="77714099" w:rsidR="001278CB" w:rsidRDefault="001278CB" w:rsidP="00E30A74">
      <w:pPr>
        <w:rPr>
          <w:rFonts w:ascii="Times New Roman" w:hAnsi="Times New Roman"/>
          <w:sz w:val="24"/>
          <w:szCs w:val="24"/>
          <w:lang w:val="en-GB"/>
        </w:rPr>
      </w:pPr>
    </w:p>
    <w:tbl>
      <w:tblPr>
        <w:tblStyle w:val="TableGrid2"/>
        <w:tblW w:w="9445" w:type="dxa"/>
        <w:tblLook w:val="04A0" w:firstRow="1" w:lastRow="0" w:firstColumn="1" w:lastColumn="0" w:noHBand="0" w:noVBand="1"/>
      </w:tblPr>
      <w:tblGrid>
        <w:gridCol w:w="1615"/>
        <w:gridCol w:w="7830"/>
      </w:tblGrid>
      <w:tr w:rsidR="005560BF" w:rsidRPr="00024EDA" w14:paraId="296D5160" w14:textId="77777777" w:rsidTr="00E30A74">
        <w:tc>
          <w:tcPr>
            <w:tcW w:w="9445" w:type="dxa"/>
            <w:gridSpan w:val="2"/>
          </w:tcPr>
          <w:p w14:paraId="28719BA8" w14:textId="211AA462" w:rsidR="005560BF" w:rsidRPr="00D6669E" w:rsidRDefault="005560BF" w:rsidP="00D6669E">
            <w:pPr>
              <w:rPr>
                <w:rFonts w:ascii="Times New Roman" w:hAnsi="Times New Roman"/>
                <w:b/>
                <w:bCs/>
                <w:color w:val="0070C0"/>
                <w:lang w:val="en-GB"/>
              </w:rPr>
            </w:pPr>
            <w:r w:rsidRPr="00D6669E">
              <w:rPr>
                <w:rFonts w:ascii="Times New Roman" w:hAnsi="Times New Roman"/>
                <w:b/>
                <w:bCs/>
                <w:lang w:val="en-GB"/>
              </w:rPr>
              <w:t xml:space="preserve">Improving production and marketing of honey and other products from forests and restoration sites </w:t>
            </w:r>
          </w:p>
        </w:tc>
      </w:tr>
      <w:tr w:rsidR="005560BF" w:rsidRPr="00024EDA" w14:paraId="055054CB" w14:textId="77777777" w:rsidTr="00E30A74">
        <w:tc>
          <w:tcPr>
            <w:tcW w:w="1615" w:type="dxa"/>
          </w:tcPr>
          <w:p w14:paraId="61D7A571" w14:textId="77777777" w:rsidR="005560BF" w:rsidRPr="00024EDA" w:rsidRDefault="005560BF"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 xml:space="preserve">Objective </w:t>
            </w:r>
          </w:p>
        </w:tc>
        <w:tc>
          <w:tcPr>
            <w:tcW w:w="7830" w:type="dxa"/>
          </w:tcPr>
          <w:p w14:paraId="28F2CA87" w14:textId="4F5231E8" w:rsidR="005560BF" w:rsidRPr="00024EDA" w:rsidRDefault="005560BF" w:rsidP="002543E7">
            <w:pPr>
              <w:jc w:val="both"/>
              <w:rPr>
                <w:rFonts w:ascii="Times New Roman" w:eastAsiaTheme="minorHAnsi" w:hAnsi="Times New Roman"/>
                <w:kern w:val="2"/>
                <w:lang w:val="en-GB"/>
                <w14:ligatures w14:val="standardContextual"/>
              </w:rPr>
            </w:pPr>
            <w:r w:rsidRPr="00024EDA">
              <w:rPr>
                <w:rFonts w:ascii="Times New Roman" w:hAnsi="Times New Roman"/>
                <w:lang w:val="en-GB"/>
              </w:rPr>
              <w:t>To establish farmers cooperatives on restoration sites</w:t>
            </w:r>
          </w:p>
        </w:tc>
      </w:tr>
      <w:tr w:rsidR="005560BF" w:rsidRPr="00024EDA" w14:paraId="054391E9" w14:textId="77777777" w:rsidTr="00E30A74">
        <w:tc>
          <w:tcPr>
            <w:tcW w:w="1615" w:type="dxa"/>
          </w:tcPr>
          <w:p w14:paraId="75D1A89D" w14:textId="77777777" w:rsidR="005560BF" w:rsidRPr="00024EDA" w:rsidRDefault="005560BF"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lastRenderedPageBreak/>
              <w:t>Target group</w:t>
            </w:r>
          </w:p>
        </w:tc>
        <w:tc>
          <w:tcPr>
            <w:tcW w:w="7830" w:type="dxa"/>
          </w:tcPr>
          <w:p w14:paraId="073E8A12" w14:textId="70889BF3" w:rsidR="005560BF" w:rsidRPr="00024EDA" w:rsidRDefault="005560BF"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Farmers cooperatives on ANR sites</w:t>
            </w:r>
          </w:p>
        </w:tc>
      </w:tr>
      <w:tr w:rsidR="005560BF" w:rsidRPr="00024EDA" w14:paraId="31675E72" w14:textId="77777777" w:rsidTr="00E30A74">
        <w:tc>
          <w:tcPr>
            <w:tcW w:w="1615" w:type="dxa"/>
          </w:tcPr>
          <w:p w14:paraId="0C41420F" w14:textId="77777777" w:rsidR="005560BF" w:rsidRPr="00024EDA" w:rsidRDefault="005560BF"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Geography</w:t>
            </w:r>
          </w:p>
        </w:tc>
        <w:tc>
          <w:tcPr>
            <w:tcW w:w="7830" w:type="dxa"/>
          </w:tcPr>
          <w:p w14:paraId="3E8FE595" w14:textId="0634A915" w:rsidR="005560BF" w:rsidRPr="00024EDA" w:rsidRDefault="005560BF" w:rsidP="005560BF">
            <w:pPr>
              <w:jc w:val="both"/>
              <w:rPr>
                <w:rFonts w:asciiTheme="minorHAnsi" w:eastAsiaTheme="minorHAnsi" w:hAnsiTheme="minorHAnsi" w:cstheme="minorBidi"/>
                <w:kern w:val="2"/>
                <w:lang w:val="en-GB"/>
                <w14:ligatures w14:val="standardContextual"/>
              </w:rPr>
            </w:pPr>
            <w:bookmarkStart w:id="55" w:name="_Hlk167533906"/>
            <w:proofErr w:type="spellStart"/>
            <w:r w:rsidRPr="00024EDA">
              <w:rPr>
                <w:rFonts w:ascii="Times New Roman" w:hAnsi="Times New Roman"/>
                <w:lang w:val="en-GB"/>
              </w:rPr>
              <w:t>Meket</w:t>
            </w:r>
            <w:proofErr w:type="spellEnd"/>
            <w:r w:rsidRPr="00024EDA">
              <w:rPr>
                <w:rFonts w:ascii="Times New Roman" w:hAnsi="Times New Roman"/>
                <w:b/>
                <w:bCs/>
                <w:lang w:val="en-GB"/>
              </w:rPr>
              <w:t xml:space="preserve">, </w:t>
            </w:r>
            <w:r w:rsidRPr="00024EDA">
              <w:rPr>
                <w:rFonts w:ascii="Times New Roman" w:hAnsi="Times New Roman"/>
                <w:lang w:val="en-GB"/>
              </w:rPr>
              <w:t xml:space="preserve">Dessie Zuria, </w:t>
            </w:r>
            <w:proofErr w:type="spellStart"/>
            <w:r w:rsidRPr="00024EDA">
              <w:rPr>
                <w:rFonts w:ascii="Times New Roman" w:hAnsi="Times New Roman"/>
                <w:lang w:val="en-GB"/>
              </w:rPr>
              <w:t>Alaje</w:t>
            </w:r>
            <w:proofErr w:type="spellEnd"/>
            <w:r w:rsidRPr="00024EDA">
              <w:rPr>
                <w:rFonts w:ascii="Times New Roman" w:hAnsi="Times New Roman"/>
                <w:lang w:val="en-GB"/>
              </w:rPr>
              <w:t xml:space="preserve">, </w:t>
            </w:r>
            <w:proofErr w:type="spellStart"/>
            <w:r w:rsidRPr="00024EDA">
              <w:rPr>
                <w:rFonts w:ascii="Times New Roman" w:hAnsi="Times New Roman"/>
                <w:lang w:val="en-GB"/>
              </w:rPr>
              <w:t>Endamohoni</w:t>
            </w:r>
            <w:proofErr w:type="spellEnd"/>
            <w:r w:rsidRPr="00024EDA">
              <w:rPr>
                <w:rFonts w:ascii="Times New Roman" w:hAnsi="Times New Roman"/>
                <w:lang w:val="en-GB"/>
              </w:rPr>
              <w:t xml:space="preserve">, Sodo Gurage, Mirab Abaya, Assela, </w:t>
            </w:r>
            <w:proofErr w:type="spellStart"/>
            <w:r w:rsidRPr="00024EDA">
              <w:rPr>
                <w:rFonts w:ascii="Times New Roman" w:hAnsi="Times New Roman"/>
                <w:lang w:val="en-GB"/>
              </w:rPr>
              <w:t>Wolemera</w:t>
            </w:r>
            <w:proofErr w:type="spellEnd"/>
            <w:r w:rsidRPr="00024EDA">
              <w:rPr>
                <w:rFonts w:ascii="Times New Roman" w:hAnsi="Times New Roman"/>
                <w:lang w:val="en-GB"/>
              </w:rPr>
              <w:t xml:space="preserve"> these districts have well developed restoration sites. This activity is expected to benefit 20,000 beneficiaries</w:t>
            </w:r>
            <w:bookmarkEnd w:id="55"/>
            <w:r w:rsidRPr="00024EDA">
              <w:rPr>
                <w:rFonts w:ascii="Times New Roman" w:hAnsi="Times New Roman"/>
                <w:lang w:val="en-GB"/>
              </w:rPr>
              <w:t>.</w:t>
            </w:r>
          </w:p>
        </w:tc>
      </w:tr>
      <w:tr w:rsidR="005560BF" w:rsidRPr="00024EDA" w14:paraId="5EB5A506" w14:textId="77777777" w:rsidTr="00E30A74">
        <w:tc>
          <w:tcPr>
            <w:tcW w:w="1615" w:type="dxa"/>
          </w:tcPr>
          <w:p w14:paraId="659F02AB" w14:textId="77777777" w:rsidR="005560BF" w:rsidRPr="00024EDA" w:rsidRDefault="005560BF" w:rsidP="002543E7">
            <w:pPr>
              <w:rPr>
                <w:rFonts w:ascii="Times New Roman" w:eastAsiaTheme="minorHAnsi" w:hAnsi="Times New Roman" w:cstheme="minorBidi"/>
                <w:kern w:val="2"/>
                <w:lang w:val="en-GB"/>
                <w14:ligatures w14:val="standardContextual"/>
              </w:rPr>
            </w:pPr>
            <w:r w:rsidRPr="00024EDA">
              <w:rPr>
                <w:rFonts w:ascii="Times New Roman" w:hAnsi="Times New Roman"/>
                <w:lang w:val="en-GB"/>
              </w:rPr>
              <w:t>Sub-sectors/system:</w:t>
            </w:r>
          </w:p>
        </w:tc>
        <w:tc>
          <w:tcPr>
            <w:tcW w:w="7830" w:type="dxa"/>
          </w:tcPr>
          <w:p w14:paraId="2036505C" w14:textId="748BE716" w:rsidR="005560BF" w:rsidRPr="00024EDA" w:rsidRDefault="005560BF" w:rsidP="002543E7">
            <w:pPr>
              <w:jc w:val="both"/>
              <w:rPr>
                <w:rFonts w:ascii="Times New Roman" w:hAnsi="Times New Roman"/>
                <w:lang w:val="en-GB"/>
              </w:rPr>
            </w:pPr>
            <w:r w:rsidRPr="00024EDA">
              <w:rPr>
                <w:rFonts w:ascii="Times New Roman" w:hAnsi="Times New Roman"/>
                <w:lang w:val="en-GB"/>
              </w:rPr>
              <w:t>Collection/production</w:t>
            </w:r>
          </w:p>
        </w:tc>
      </w:tr>
      <w:tr w:rsidR="005560BF" w:rsidRPr="00024EDA" w14:paraId="155B8D76" w14:textId="77777777" w:rsidTr="00E30A74">
        <w:tc>
          <w:tcPr>
            <w:tcW w:w="1615" w:type="dxa"/>
          </w:tcPr>
          <w:p w14:paraId="7988BB95" w14:textId="77777777" w:rsidR="005560BF" w:rsidRPr="00024EDA" w:rsidRDefault="005560BF"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Main constraints</w:t>
            </w:r>
          </w:p>
        </w:tc>
        <w:tc>
          <w:tcPr>
            <w:tcW w:w="7830" w:type="dxa"/>
          </w:tcPr>
          <w:p w14:paraId="0D912C42" w14:textId="4E4ED551" w:rsidR="005560BF" w:rsidRPr="00024EDA" w:rsidRDefault="005560BF"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technology (modern beehive with honey separator, improved grass/fodder species, packaging), market linkage with buyers.</w:t>
            </w:r>
          </w:p>
        </w:tc>
      </w:tr>
      <w:tr w:rsidR="005560BF" w:rsidRPr="00024EDA" w14:paraId="3CAEDF71" w14:textId="77777777" w:rsidTr="00E30A74">
        <w:tc>
          <w:tcPr>
            <w:tcW w:w="1615" w:type="dxa"/>
          </w:tcPr>
          <w:p w14:paraId="744EA528" w14:textId="77777777" w:rsidR="005560BF" w:rsidRPr="00024EDA" w:rsidRDefault="005560BF"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Proposed interventions</w:t>
            </w:r>
          </w:p>
        </w:tc>
        <w:tc>
          <w:tcPr>
            <w:tcW w:w="7830" w:type="dxa"/>
          </w:tcPr>
          <w:p w14:paraId="61F807AB" w14:textId="77777777" w:rsidR="005560BF" w:rsidRPr="00024EDA" w:rsidRDefault="005560BF">
            <w:pPr>
              <w:pStyle w:val="ListParagraph"/>
              <w:numPr>
                <w:ilvl w:val="1"/>
                <w:numId w:val="31"/>
              </w:numPr>
              <w:ind w:left="317" w:hanging="283"/>
              <w:jc w:val="both"/>
              <w:rPr>
                <w:rFonts w:ascii="Times New Roman" w:hAnsi="Times New Roman"/>
                <w:lang w:val="en-GB"/>
              </w:rPr>
            </w:pPr>
            <w:r w:rsidRPr="00024EDA">
              <w:rPr>
                <w:rFonts w:ascii="Times New Roman" w:hAnsi="Times New Roman"/>
                <w:lang w:val="en-GB"/>
              </w:rPr>
              <w:t>Introduce modern beehives with its accessories and packaging technologies.</w:t>
            </w:r>
          </w:p>
          <w:p w14:paraId="034B056A" w14:textId="77777777" w:rsidR="005560BF" w:rsidRPr="00024EDA" w:rsidRDefault="005560BF">
            <w:pPr>
              <w:pStyle w:val="ListParagraph"/>
              <w:numPr>
                <w:ilvl w:val="1"/>
                <w:numId w:val="31"/>
              </w:numPr>
              <w:ind w:left="317" w:hanging="283"/>
              <w:jc w:val="both"/>
              <w:rPr>
                <w:rFonts w:ascii="Times New Roman" w:hAnsi="Times New Roman"/>
                <w:lang w:val="en-GB"/>
              </w:rPr>
            </w:pPr>
            <w:r w:rsidRPr="00024EDA">
              <w:rPr>
                <w:rFonts w:ascii="Times New Roman" w:hAnsi="Times New Roman"/>
                <w:lang w:val="en-GB"/>
              </w:rPr>
              <w:t>Establish connection with potential buyers (supermarkets and export to abroad).</w:t>
            </w:r>
          </w:p>
          <w:p w14:paraId="701B6243" w14:textId="77777777" w:rsidR="005560BF" w:rsidRPr="00024EDA" w:rsidRDefault="005560BF">
            <w:pPr>
              <w:pStyle w:val="ListParagraph"/>
              <w:numPr>
                <w:ilvl w:val="1"/>
                <w:numId w:val="31"/>
              </w:numPr>
              <w:ind w:left="317" w:hanging="283"/>
              <w:jc w:val="both"/>
              <w:rPr>
                <w:rFonts w:ascii="Times New Roman" w:hAnsi="Times New Roman"/>
                <w:lang w:val="en-GB"/>
              </w:rPr>
            </w:pPr>
            <w:r w:rsidRPr="00024EDA">
              <w:rPr>
                <w:rFonts w:ascii="Times New Roman" w:hAnsi="Times New Roman"/>
                <w:lang w:val="en-GB"/>
              </w:rPr>
              <w:t>Link honey producers with potential exporters (e.g., with Athlete Haile Gebreselassie)</w:t>
            </w:r>
          </w:p>
          <w:p w14:paraId="65958B5E" w14:textId="77777777" w:rsidR="005560BF" w:rsidRPr="00024EDA" w:rsidRDefault="005560BF">
            <w:pPr>
              <w:pStyle w:val="ListParagraph"/>
              <w:numPr>
                <w:ilvl w:val="1"/>
                <w:numId w:val="31"/>
              </w:numPr>
              <w:ind w:left="317" w:hanging="283"/>
              <w:jc w:val="both"/>
              <w:rPr>
                <w:rFonts w:ascii="Times New Roman" w:hAnsi="Times New Roman"/>
                <w:lang w:val="en-GB"/>
              </w:rPr>
            </w:pPr>
            <w:r w:rsidRPr="00024EDA">
              <w:rPr>
                <w:rFonts w:ascii="Times New Roman" w:hAnsi="Times New Roman"/>
                <w:lang w:val="en-GB"/>
              </w:rPr>
              <w:t>Market Linkage Development: Create platforms for interaction between grass and honey producers and potential buyers, and private investors (fattening and dairy).</w:t>
            </w:r>
          </w:p>
          <w:p w14:paraId="35107CA0" w14:textId="77777777" w:rsidR="005560BF" w:rsidRPr="00024EDA" w:rsidRDefault="005560BF">
            <w:pPr>
              <w:pStyle w:val="ListParagraph"/>
              <w:numPr>
                <w:ilvl w:val="1"/>
                <w:numId w:val="31"/>
              </w:numPr>
              <w:ind w:left="317" w:hanging="283"/>
              <w:jc w:val="both"/>
              <w:rPr>
                <w:rFonts w:ascii="Times New Roman" w:hAnsi="Times New Roman"/>
                <w:lang w:val="en-GB"/>
              </w:rPr>
            </w:pPr>
            <w:r w:rsidRPr="00024EDA">
              <w:rPr>
                <w:rFonts w:ascii="Times New Roman" w:hAnsi="Times New Roman"/>
                <w:lang w:val="en-GB"/>
              </w:rPr>
              <w:t>Innovation and Technology Transfer: Introduce improved grass species, honey separator, packaging.</w:t>
            </w:r>
          </w:p>
          <w:p w14:paraId="41A6F26C" w14:textId="4299B40D" w:rsidR="005560BF" w:rsidRPr="00E30A74" w:rsidRDefault="005560BF">
            <w:pPr>
              <w:pStyle w:val="ListParagraph"/>
              <w:numPr>
                <w:ilvl w:val="1"/>
                <w:numId w:val="31"/>
              </w:numPr>
              <w:ind w:left="317" w:hanging="283"/>
              <w:jc w:val="both"/>
              <w:rPr>
                <w:rFonts w:ascii="Times New Roman" w:hAnsi="Times New Roman"/>
                <w:lang w:val="en-GB"/>
              </w:rPr>
            </w:pPr>
            <w:r w:rsidRPr="00024EDA">
              <w:rPr>
                <w:rFonts w:ascii="Times New Roman" w:hAnsi="Times New Roman"/>
                <w:lang w:val="en-GB"/>
              </w:rPr>
              <w:t>Business development and management, and access to finance</w:t>
            </w:r>
          </w:p>
        </w:tc>
      </w:tr>
      <w:tr w:rsidR="005560BF" w:rsidRPr="00024EDA" w14:paraId="377D0502" w14:textId="77777777" w:rsidTr="00E30A74">
        <w:tc>
          <w:tcPr>
            <w:tcW w:w="1615" w:type="dxa"/>
          </w:tcPr>
          <w:p w14:paraId="1BBED376" w14:textId="77777777" w:rsidR="005560BF" w:rsidRPr="00024EDA" w:rsidRDefault="005560BF"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Business models</w:t>
            </w:r>
          </w:p>
        </w:tc>
        <w:tc>
          <w:tcPr>
            <w:tcW w:w="7830" w:type="dxa"/>
          </w:tcPr>
          <w:p w14:paraId="47C15556" w14:textId="2BAE4078" w:rsidR="005560BF" w:rsidRPr="00024EDA" w:rsidRDefault="005560BF">
            <w:pPr>
              <w:pStyle w:val="ListParagraph"/>
              <w:numPr>
                <w:ilvl w:val="1"/>
                <w:numId w:val="32"/>
              </w:numPr>
              <w:ind w:left="317" w:hanging="283"/>
              <w:jc w:val="both"/>
              <w:rPr>
                <w:rFonts w:ascii="Times New Roman" w:hAnsi="Times New Roman"/>
                <w:lang w:val="en-GB"/>
              </w:rPr>
            </w:pPr>
            <w:r w:rsidRPr="00024EDA">
              <w:rPr>
                <w:rFonts w:ascii="Times New Roman" w:hAnsi="Times New Roman"/>
                <w:b/>
                <w:bCs/>
                <w:lang w:val="en-GB"/>
              </w:rPr>
              <w:t>identified actors</w:t>
            </w:r>
            <w:r w:rsidRPr="00024EDA">
              <w:rPr>
                <w:rFonts w:ascii="Times New Roman" w:hAnsi="Times New Roman"/>
                <w:lang w:val="en-GB"/>
              </w:rPr>
              <w:t xml:space="preserve">: EFD; Cooperatives Commission; Regional and district level Land Administration and Use Bureaus, Ministry of Trade and Regional Integration (branding and exporting), Chamber of Commerce, Regional and district level Microfinance Institutions; </w:t>
            </w:r>
            <w:r w:rsidR="005F646E" w:rsidRPr="00024EDA">
              <w:rPr>
                <w:rFonts w:ascii="Times New Roman" w:hAnsi="Times New Roman"/>
                <w:lang w:val="en-GB"/>
              </w:rPr>
              <w:t>Innovative Finance Lab of UNDP, CIFOR, SLU and IDE</w:t>
            </w:r>
            <w:r w:rsidRPr="00024EDA">
              <w:rPr>
                <w:rFonts w:ascii="Times New Roman" w:hAnsi="Times New Roman"/>
                <w:lang w:val="en-GB"/>
              </w:rPr>
              <w:t>.</w:t>
            </w:r>
          </w:p>
          <w:p w14:paraId="5EF39709" w14:textId="18AC5107" w:rsidR="005560BF" w:rsidRPr="00024EDA" w:rsidRDefault="005560BF">
            <w:pPr>
              <w:pStyle w:val="ListParagraph"/>
              <w:numPr>
                <w:ilvl w:val="1"/>
                <w:numId w:val="32"/>
              </w:numPr>
              <w:ind w:left="317" w:hanging="283"/>
              <w:jc w:val="both"/>
              <w:rPr>
                <w:rFonts w:ascii="Times New Roman" w:hAnsi="Times New Roman"/>
                <w:lang w:val="en-GB"/>
              </w:rPr>
            </w:pPr>
            <w:r w:rsidRPr="00024EDA">
              <w:rPr>
                <w:rFonts w:ascii="Times New Roman" w:hAnsi="Times New Roman"/>
                <w:lang w:val="en-GB"/>
              </w:rPr>
              <w:t xml:space="preserve"> </w:t>
            </w:r>
            <w:r w:rsidRPr="00024EDA">
              <w:rPr>
                <w:rFonts w:ascii="Times New Roman" w:hAnsi="Times New Roman"/>
                <w:b/>
                <w:bCs/>
                <w:lang w:val="en-GB"/>
              </w:rPr>
              <w:t>roles and responsibilities</w:t>
            </w:r>
            <w:r w:rsidRPr="00024EDA">
              <w:rPr>
                <w:rFonts w:ascii="Times New Roman" w:hAnsi="Times New Roman"/>
                <w:lang w:val="en-GB"/>
              </w:rPr>
              <w:t xml:space="preserve">: </w:t>
            </w:r>
            <w:bookmarkStart w:id="56" w:name="_Hlk167552033"/>
            <w:r w:rsidRPr="00024EDA">
              <w:rPr>
                <w:rFonts w:ascii="Times New Roman" w:hAnsi="Times New Roman"/>
                <w:lang w:val="en-GB"/>
              </w:rPr>
              <w:t xml:space="preserve">EFD will be responsible for the overall implementation of the activity; Cooperatives commission will facilitate the organization of the farmers into cooperatives and issuance of certificates; Regional and district level Land Administration and Use Bureaus will transfer the use right of the sites to the cooperatives, Ministry of Trade and Regional Integration (branding and exporting) and Chamber of Commerce will facilitate linking with exporters, Regional and district level Microfinance Institutions will facilitate access to finance; SLU/Eco-innovation and Innovative Finance Lab of UNDP will provide training on business development, management, and entrepreneurship and facilitate access to finance; </w:t>
            </w:r>
            <w:r w:rsidR="00A71668" w:rsidRPr="00024EDA">
              <w:rPr>
                <w:rFonts w:ascii="Times New Roman" w:hAnsi="Times New Roman"/>
                <w:lang w:val="en-GB"/>
              </w:rPr>
              <w:t>CIFOR in collaboration with IDE will undertake the market analysis and IDE will implement activities on the ground to develop efficient and inclusive market systems for gums and resins.</w:t>
            </w:r>
            <w:r w:rsidRPr="00024EDA">
              <w:rPr>
                <w:rFonts w:ascii="Times New Roman" w:hAnsi="Times New Roman"/>
                <w:lang w:val="en-GB"/>
              </w:rPr>
              <w:t>.</w:t>
            </w:r>
          </w:p>
          <w:bookmarkEnd w:id="56"/>
          <w:p w14:paraId="77168F1B" w14:textId="1C353442" w:rsidR="005560BF" w:rsidRPr="00024EDA" w:rsidRDefault="005560BF">
            <w:pPr>
              <w:pStyle w:val="ListParagraph"/>
              <w:numPr>
                <w:ilvl w:val="1"/>
                <w:numId w:val="32"/>
              </w:numPr>
              <w:ind w:left="317" w:hanging="283"/>
              <w:jc w:val="both"/>
              <w:rPr>
                <w:rFonts w:ascii="Times New Roman" w:hAnsi="Times New Roman"/>
                <w:lang w:val="en-GB"/>
              </w:rPr>
            </w:pPr>
            <w:r w:rsidRPr="00024EDA">
              <w:rPr>
                <w:rFonts w:ascii="Times New Roman" w:hAnsi="Times New Roman"/>
                <w:b/>
                <w:bCs/>
                <w:lang w:val="en-GB"/>
              </w:rPr>
              <w:t>Incentives</w:t>
            </w:r>
            <w:r w:rsidRPr="00024EDA">
              <w:rPr>
                <w:rFonts w:ascii="Times New Roman" w:hAnsi="Times New Roman"/>
                <w:lang w:val="en-GB"/>
              </w:rPr>
              <w:t xml:space="preserve">: Income generation; Sustainable environmental restoration (vegetation cover, biodiversity, … </w:t>
            </w:r>
            <w:proofErr w:type="spellStart"/>
            <w:r w:rsidR="00814E7A" w:rsidRPr="00024EDA">
              <w:rPr>
                <w:rFonts w:ascii="Times New Roman" w:hAnsi="Times New Roman"/>
                <w:lang w:val="en-GB"/>
              </w:rPr>
              <w:t>spill over</w:t>
            </w:r>
            <w:proofErr w:type="spellEnd"/>
            <w:r w:rsidRPr="00024EDA">
              <w:rPr>
                <w:rFonts w:ascii="Times New Roman" w:hAnsi="Times New Roman"/>
                <w:lang w:val="en-GB"/>
              </w:rPr>
              <w:t xml:space="preserve"> effect), penetrate new market targets, boost export, technology transfer.</w:t>
            </w:r>
          </w:p>
        </w:tc>
      </w:tr>
      <w:tr w:rsidR="005560BF" w:rsidRPr="00024EDA" w14:paraId="5C7108C5" w14:textId="77777777" w:rsidTr="00E30A74">
        <w:tc>
          <w:tcPr>
            <w:tcW w:w="1615" w:type="dxa"/>
          </w:tcPr>
          <w:p w14:paraId="5235DD7D" w14:textId="77777777" w:rsidR="005560BF" w:rsidRPr="00024EDA" w:rsidRDefault="005560BF"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Partners</w:t>
            </w:r>
          </w:p>
        </w:tc>
        <w:tc>
          <w:tcPr>
            <w:tcW w:w="7830" w:type="dxa"/>
          </w:tcPr>
          <w:p w14:paraId="777EF45A" w14:textId="32D28DEB" w:rsidR="005560BF" w:rsidRPr="00024EDA" w:rsidRDefault="00E038A6"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Federal and local governments to facilitate cooperative establishment and access finances; honey and grass producers, exporters etc.</w:t>
            </w:r>
          </w:p>
        </w:tc>
      </w:tr>
      <w:tr w:rsidR="005560BF" w:rsidRPr="00024EDA" w14:paraId="33F218B1" w14:textId="77777777" w:rsidTr="00E30A74">
        <w:tc>
          <w:tcPr>
            <w:tcW w:w="1615" w:type="dxa"/>
          </w:tcPr>
          <w:p w14:paraId="776A52F1" w14:textId="77777777" w:rsidR="005560BF" w:rsidRPr="00024EDA" w:rsidRDefault="005560BF"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Sub-facilitators</w:t>
            </w:r>
          </w:p>
        </w:tc>
        <w:tc>
          <w:tcPr>
            <w:tcW w:w="7830" w:type="dxa"/>
          </w:tcPr>
          <w:p w14:paraId="44FCDE89" w14:textId="0BABB4EF" w:rsidR="005560BF" w:rsidRPr="00024EDA" w:rsidRDefault="00E038A6"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The detailed work activity classification and responsibilities among the different implementing partners will be finalized during the inception period. This collaborative process will allow the project team to clearly define the roles and contributions of each partner organization.</w:t>
            </w:r>
          </w:p>
        </w:tc>
      </w:tr>
      <w:tr w:rsidR="005560BF" w:rsidRPr="00024EDA" w14:paraId="7564AFE0" w14:textId="77777777" w:rsidTr="00E30A74">
        <w:tc>
          <w:tcPr>
            <w:tcW w:w="1615" w:type="dxa"/>
          </w:tcPr>
          <w:p w14:paraId="69AA1FDB" w14:textId="77777777" w:rsidR="005560BF" w:rsidRPr="00024EDA" w:rsidRDefault="005560BF" w:rsidP="002543E7">
            <w:pPr>
              <w:rPr>
                <w:rFonts w:asciiTheme="minorHAnsi" w:eastAsiaTheme="minorHAnsi" w:hAnsiTheme="minorHAnsi" w:cstheme="minorBidi"/>
                <w:kern w:val="2"/>
                <w:lang w:val="en-GB"/>
                <w14:ligatures w14:val="standardContextual"/>
              </w:rPr>
            </w:pPr>
            <w:r w:rsidRPr="00024EDA">
              <w:rPr>
                <w:rFonts w:ascii="Times New Roman" w:eastAsiaTheme="minorHAnsi" w:hAnsi="Times New Roman" w:cstheme="minorBidi"/>
                <w:kern w:val="2"/>
                <w:lang w:val="en-GB"/>
                <w14:ligatures w14:val="standardContextual"/>
              </w:rPr>
              <w:t>Markets</w:t>
            </w:r>
          </w:p>
        </w:tc>
        <w:tc>
          <w:tcPr>
            <w:tcW w:w="7830" w:type="dxa"/>
          </w:tcPr>
          <w:p w14:paraId="3E95016E" w14:textId="5099DF40" w:rsidR="005560BF" w:rsidRPr="00024EDA" w:rsidRDefault="00E038A6" w:rsidP="002543E7">
            <w:pPr>
              <w:jc w:val="both"/>
              <w:rPr>
                <w:rFonts w:asciiTheme="minorHAnsi" w:eastAsiaTheme="minorHAnsi" w:hAnsiTheme="minorHAnsi" w:cstheme="minorBidi"/>
                <w:kern w:val="2"/>
                <w:lang w:val="en-GB"/>
                <w14:ligatures w14:val="standardContextual"/>
              </w:rPr>
            </w:pPr>
            <w:r w:rsidRPr="00024EDA">
              <w:rPr>
                <w:rFonts w:ascii="Times New Roman" w:hAnsi="Times New Roman"/>
                <w:lang w:val="en-GB"/>
              </w:rPr>
              <w:t>Cooperatives</w:t>
            </w:r>
          </w:p>
        </w:tc>
      </w:tr>
    </w:tbl>
    <w:p w14:paraId="678FA619" w14:textId="77777777" w:rsidR="00024EDA" w:rsidRDefault="00024EDA" w:rsidP="00024EDA"/>
    <w:p w14:paraId="0333CE44" w14:textId="434FCD9C" w:rsidR="00706EDB" w:rsidRPr="003D63FF" w:rsidRDefault="003D63FF" w:rsidP="003D63FF">
      <w:pPr>
        <w:pStyle w:val="Heading3"/>
      </w:pPr>
      <w:bookmarkStart w:id="57" w:name="_Toc180499108"/>
      <w:r w:rsidRPr="003D63FF">
        <w:t>4</w:t>
      </w:r>
      <w:r w:rsidR="00112FF2" w:rsidRPr="003D63FF">
        <w:t xml:space="preserve">.1.5. </w:t>
      </w:r>
      <w:r w:rsidR="004A55D5" w:rsidRPr="003D63FF">
        <w:t xml:space="preserve"> Producing and marketing briquettes from </w:t>
      </w:r>
      <w:r w:rsidR="00C400BC" w:rsidRPr="003D63FF">
        <w:rPr>
          <w:rStyle w:val="Emphasis"/>
          <w:i w:val="0"/>
          <w:iCs w:val="0"/>
        </w:rPr>
        <w:t xml:space="preserve">Prosopis </w:t>
      </w:r>
      <w:proofErr w:type="spellStart"/>
      <w:r w:rsidR="00C400BC" w:rsidRPr="003D63FF">
        <w:rPr>
          <w:rStyle w:val="Emphasis"/>
          <w:i w:val="0"/>
          <w:iCs w:val="0"/>
        </w:rPr>
        <w:t>juliflora</w:t>
      </w:r>
      <w:bookmarkEnd w:id="57"/>
      <w:proofErr w:type="spellEnd"/>
      <w:r w:rsidR="00C400BC" w:rsidRPr="003D63FF">
        <w:t xml:space="preserve">  </w:t>
      </w:r>
    </w:p>
    <w:p w14:paraId="05F5FCFC" w14:textId="298F9DA5" w:rsidR="00112FF2" w:rsidRDefault="00C400BC" w:rsidP="005560BF">
      <w:pPr>
        <w:spacing w:after="0" w:line="240" w:lineRule="auto"/>
        <w:jc w:val="both"/>
        <w:rPr>
          <w:rFonts w:ascii="Times New Roman" w:hAnsi="Times New Roman"/>
          <w:sz w:val="24"/>
          <w:szCs w:val="24"/>
          <w:shd w:val="clear" w:color="auto" w:fill="FFFFFF"/>
        </w:rPr>
      </w:pPr>
      <w:r w:rsidRPr="00937098">
        <w:rPr>
          <w:rStyle w:val="Emphasis"/>
          <w:rFonts w:ascii="Times New Roman" w:hAnsi="Times New Roman"/>
          <w:sz w:val="24"/>
          <w:szCs w:val="24"/>
          <w:shd w:val="clear" w:color="auto" w:fill="FFFFFF"/>
        </w:rPr>
        <w:t xml:space="preserve">Prosopis </w:t>
      </w:r>
      <w:proofErr w:type="spellStart"/>
      <w:r w:rsidRPr="00937098">
        <w:rPr>
          <w:rStyle w:val="Emphasis"/>
          <w:rFonts w:ascii="Times New Roman" w:hAnsi="Times New Roman"/>
          <w:sz w:val="24"/>
          <w:szCs w:val="24"/>
          <w:shd w:val="clear" w:color="auto" w:fill="FFFFFF"/>
        </w:rPr>
        <w:t>juliflora</w:t>
      </w:r>
      <w:proofErr w:type="spellEnd"/>
      <w:r w:rsidRPr="00706EDB">
        <w:rPr>
          <w:rFonts w:ascii="Times New Roman" w:hAnsi="Times New Roman"/>
          <w:sz w:val="24"/>
          <w:szCs w:val="24"/>
          <w:shd w:val="clear" w:color="auto" w:fill="FFFFFF"/>
        </w:rPr>
        <w:t> is a shrub or small tree in the family Fabaceae, a kind of mesquite</w:t>
      </w:r>
      <w:r w:rsidR="00706EDB">
        <w:rPr>
          <w:rFonts w:ascii="Times New Roman" w:hAnsi="Times New Roman"/>
          <w:sz w:val="24"/>
          <w:szCs w:val="24"/>
          <w:shd w:val="clear" w:color="auto" w:fill="FFFFFF"/>
        </w:rPr>
        <w:t xml:space="preserve"> that is exotic to Ethiopia</w:t>
      </w:r>
      <w:r w:rsidRPr="00706EDB">
        <w:rPr>
          <w:rFonts w:ascii="Times New Roman" w:hAnsi="Times New Roman"/>
          <w:sz w:val="24"/>
          <w:szCs w:val="24"/>
          <w:shd w:val="clear" w:color="auto" w:fill="FFFFFF"/>
        </w:rPr>
        <w:t xml:space="preserve">. It has become an invasive </w:t>
      </w:r>
      <w:r w:rsidR="00706EDB">
        <w:rPr>
          <w:rFonts w:ascii="Times New Roman" w:hAnsi="Times New Roman"/>
          <w:sz w:val="24"/>
          <w:szCs w:val="24"/>
          <w:shd w:val="clear" w:color="auto" w:fill="FFFFFF"/>
        </w:rPr>
        <w:t xml:space="preserve">plant in </w:t>
      </w:r>
      <w:r w:rsidR="00604FED">
        <w:rPr>
          <w:rFonts w:ascii="Times New Roman" w:hAnsi="Times New Roman"/>
          <w:sz w:val="24"/>
          <w:szCs w:val="24"/>
          <w:shd w:val="clear" w:color="auto" w:fill="FFFFFF"/>
        </w:rPr>
        <w:t>m</w:t>
      </w:r>
      <w:r w:rsidR="000E3A32">
        <w:rPr>
          <w:rFonts w:ascii="Times New Roman" w:hAnsi="Times New Roman"/>
          <w:sz w:val="24"/>
          <w:szCs w:val="24"/>
          <w:shd w:val="clear" w:color="auto" w:fill="FFFFFF"/>
        </w:rPr>
        <w:t xml:space="preserve">any </w:t>
      </w:r>
      <w:r w:rsidR="00604FED">
        <w:rPr>
          <w:rFonts w:ascii="Times New Roman" w:hAnsi="Times New Roman"/>
          <w:sz w:val="24"/>
          <w:szCs w:val="24"/>
          <w:shd w:val="clear" w:color="auto" w:fill="FFFFFF"/>
        </w:rPr>
        <w:t>parts</w:t>
      </w:r>
      <w:r w:rsidR="000E3A32">
        <w:rPr>
          <w:rFonts w:ascii="Times New Roman" w:hAnsi="Times New Roman"/>
          <w:sz w:val="24"/>
          <w:szCs w:val="24"/>
          <w:shd w:val="clear" w:color="auto" w:fill="FFFFFF"/>
        </w:rPr>
        <w:t xml:space="preserve"> </w:t>
      </w:r>
      <w:r w:rsidR="00604FED">
        <w:rPr>
          <w:rFonts w:ascii="Times New Roman" w:hAnsi="Times New Roman"/>
          <w:sz w:val="24"/>
          <w:szCs w:val="24"/>
          <w:shd w:val="clear" w:color="auto" w:fill="FFFFFF"/>
        </w:rPr>
        <w:t xml:space="preserve">of the country especially in Afar taking tens of </w:t>
      </w:r>
      <w:r w:rsidR="00937098">
        <w:rPr>
          <w:rFonts w:ascii="Times New Roman" w:hAnsi="Times New Roman"/>
          <w:sz w:val="24"/>
          <w:szCs w:val="24"/>
          <w:shd w:val="clear" w:color="auto" w:fill="FFFFFF"/>
        </w:rPr>
        <w:t>thousands</w:t>
      </w:r>
      <w:r w:rsidR="00604FED">
        <w:rPr>
          <w:rFonts w:ascii="Times New Roman" w:hAnsi="Times New Roman"/>
          <w:sz w:val="24"/>
          <w:szCs w:val="24"/>
          <w:shd w:val="clear" w:color="auto" w:fill="FFFFFF"/>
        </w:rPr>
        <w:t xml:space="preserve"> of </w:t>
      </w:r>
      <w:r w:rsidR="00937098">
        <w:rPr>
          <w:rFonts w:ascii="Times New Roman" w:hAnsi="Times New Roman"/>
          <w:sz w:val="24"/>
          <w:szCs w:val="24"/>
          <w:shd w:val="clear" w:color="auto" w:fill="FFFFFF"/>
        </w:rPr>
        <w:t>hectares</w:t>
      </w:r>
      <w:r w:rsidR="00604FED">
        <w:rPr>
          <w:rFonts w:ascii="Times New Roman" w:hAnsi="Times New Roman"/>
          <w:sz w:val="24"/>
          <w:szCs w:val="24"/>
          <w:shd w:val="clear" w:color="auto" w:fill="FFFFFF"/>
        </w:rPr>
        <w:t xml:space="preserve"> of </w:t>
      </w:r>
      <w:r w:rsidR="000E3A32">
        <w:rPr>
          <w:rFonts w:ascii="Times New Roman" w:hAnsi="Times New Roman"/>
          <w:sz w:val="24"/>
          <w:szCs w:val="24"/>
          <w:shd w:val="clear" w:color="auto" w:fill="FFFFFF"/>
        </w:rPr>
        <w:t>grazing</w:t>
      </w:r>
      <w:r w:rsidR="00604FED">
        <w:rPr>
          <w:rFonts w:ascii="Times New Roman" w:hAnsi="Times New Roman"/>
          <w:sz w:val="24"/>
          <w:szCs w:val="24"/>
          <w:shd w:val="clear" w:color="auto" w:fill="FFFFFF"/>
        </w:rPr>
        <w:t xml:space="preserve"> land. The project will promote the management of this i</w:t>
      </w:r>
      <w:r w:rsidR="000E3A32">
        <w:rPr>
          <w:rFonts w:ascii="Times New Roman" w:hAnsi="Times New Roman"/>
          <w:sz w:val="24"/>
          <w:szCs w:val="24"/>
          <w:shd w:val="clear" w:color="auto" w:fill="FFFFFF"/>
        </w:rPr>
        <w:t>n</w:t>
      </w:r>
      <w:r w:rsidR="00604FED">
        <w:rPr>
          <w:rFonts w:ascii="Times New Roman" w:hAnsi="Times New Roman"/>
          <w:sz w:val="24"/>
          <w:szCs w:val="24"/>
          <w:shd w:val="clear" w:color="auto" w:fill="FFFFFF"/>
        </w:rPr>
        <w:t xml:space="preserve">vasive through utilization by converting the biomass into </w:t>
      </w:r>
      <w:r w:rsidR="000E3A32">
        <w:rPr>
          <w:rFonts w:ascii="Times New Roman" w:hAnsi="Times New Roman"/>
          <w:sz w:val="24"/>
          <w:szCs w:val="24"/>
          <w:shd w:val="clear" w:color="auto" w:fill="FFFFFF"/>
        </w:rPr>
        <w:t>briquettes</w:t>
      </w:r>
      <w:r w:rsidR="00604FED">
        <w:rPr>
          <w:rFonts w:ascii="Times New Roman" w:hAnsi="Times New Roman"/>
          <w:sz w:val="24"/>
          <w:szCs w:val="24"/>
          <w:shd w:val="clear" w:color="auto" w:fill="FFFFFF"/>
        </w:rPr>
        <w:t xml:space="preserve"> and by so doing creating jobs </w:t>
      </w:r>
      <w:r w:rsidR="00937098">
        <w:rPr>
          <w:rFonts w:ascii="Times New Roman" w:hAnsi="Times New Roman"/>
          <w:sz w:val="24"/>
          <w:szCs w:val="24"/>
          <w:shd w:val="clear" w:color="auto" w:fill="FFFFFF"/>
        </w:rPr>
        <w:t xml:space="preserve">and improve livelihoods of people and productivity of the lands. </w:t>
      </w:r>
    </w:p>
    <w:p w14:paraId="059F9285" w14:textId="77777777" w:rsidR="00024EDA" w:rsidRPr="000E3A32" w:rsidRDefault="00024EDA" w:rsidP="005560BF">
      <w:pPr>
        <w:spacing w:after="0" w:line="240" w:lineRule="auto"/>
        <w:jc w:val="both"/>
        <w:rPr>
          <w:rFonts w:ascii="Times New Roman" w:hAnsi="Times New Roman"/>
          <w:sz w:val="24"/>
          <w:szCs w:val="24"/>
          <w:shd w:val="clear" w:color="auto" w:fill="FFFFFF"/>
        </w:rPr>
      </w:pPr>
    </w:p>
    <w:p w14:paraId="4B00FAD8" w14:textId="77777777" w:rsidR="005F646E" w:rsidRDefault="005F646E" w:rsidP="005560BF">
      <w:pPr>
        <w:spacing w:after="0" w:line="240" w:lineRule="auto"/>
        <w:jc w:val="both"/>
        <w:rPr>
          <w:rFonts w:ascii="Times New Roman" w:hAnsi="Times New Roman"/>
          <w:sz w:val="24"/>
          <w:szCs w:val="24"/>
          <w:lang w:val="en-GB"/>
        </w:rPr>
      </w:pPr>
    </w:p>
    <w:tbl>
      <w:tblPr>
        <w:tblStyle w:val="TableGrid2"/>
        <w:tblW w:w="0" w:type="auto"/>
        <w:tblLook w:val="04A0" w:firstRow="1" w:lastRow="0" w:firstColumn="1" w:lastColumn="0" w:noHBand="0" w:noVBand="1"/>
      </w:tblPr>
      <w:tblGrid>
        <w:gridCol w:w="1561"/>
        <w:gridCol w:w="7789"/>
      </w:tblGrid>
      <w:tr w:rsidR="00AF4D23" w:rsidRPr="00AB3614" w14:paraId="247ECA06" w14:textId="77777777" w:rsidTr="00E30A74">
        <w:tc>
          <w:tcPr>
            <w:tcW w:w="9350" w:type="dxa"/>
            <w:gridSpan w:val="2"/>
          </w:tcPr>
          <w:p w14:paraId="5095F903" w14:textId="16211880" w:rsidR="00AF4D23" w:rsidRPr="00D6669E" w:rsidRDefault="00A8660C" w:rsidP="00D6669E">
            <w:pPr>
              <w:rPr>
                <w:rFonts w:ascii="Times New Roman" w:hAnsi="Times New Roman"/>
                <w:b/>
                <w:bCs/>
                <w:color w:val="0070C0"/>
                <w:lang w:val="en-GB"/>
              </w:rPr>
            </w:pPr>
            <w:r w:rsidRPr="00D6669E">
              <w:rPr>
                <w:rFonts w:ascii="Times New Roman" w:hAnsi="Times New Roman"/>
                <w:b/>
                <w:bCs/>
                <w:lang w:val="en-GB"/>
              </w:rPr>
              <w:t xml:space="preserve">Producing and marketing briquettes from </w:t>
            </w:r>
            <w:r w:rsidRPr="00D6669E">
              <w:rPr>
                <w:rStyle w:val="Emphasis"/>
                <w:rFonts w:ascii="Times New Roman" w:hAnsi="Times New Roman"/>
                <w:b/>
                <w:bCs/>
                <w:i w:val="0"/>
                <w:iCs w:val="0"/>
                <w:color w:val="5F6368"/>
                <w:shd w:val="clear" w:color="auto" w:fill="FFFFFF"/>
              </w:rPr>
              <w:t xml:space="preserve">Prosopis </w:t>
            </w:r>
            <w:proofErr w:type="spellStart"/>
            <w:r w:rsidRPr="00D6669E">
              <w:rPr>
                <w:rStyle w:val="Emphasis"/>
                <w:rFonts w:ascii="Times New Roman" w:hAnsi="Times New Roman"/>
                <w:b/>
                <w:bCs/>
                <w:i w:val="0"/>
                <w:iCs w:val="0"/>
                <w:color w:val="5F6368"/>
                <w:shd w:val="clear" w:color="auto" w:fill="FFFFFF"/>
              </w:rPr>
              <w:t>juliflora</w:t>
            </w:r>
            <w:proofErr w:type="spellEnd"/>
            <w:r w:rsidRPr="00D6669E">
              <w:rPr>
                <w:rFonts w:ascii="Times New Roman" w:hAnsi="Times New Roman"/>
                <w:b/>
                <w:bCs/>
                <w:color w:val="4D5156"/>
                <w:shd w:val="clear" w:color="auto" w:fill="FFFFFF"/>
              </w:rPr>
              <w:t> </w:t>
            </w:r>
          </w:p>
        </w:tc>
      </w:tr>
      <w:tr w:rsidR="00AF4D23" w:rsidRPr="00AB3614" w14:paraId="7784CB25" w14:textId="77777777" w:rsidTr="00E30A74">
        <w:tc>
          <w:tcPr>
            <w:tcW w:w="1165" w:type="dxa"/>
          </w:tcPr>
          <w:p w14:paraId="2F190B2B" w14:textId="77777777" w:rsidR="00AF4D23" w:rsidRPr="00AB3614" w:rsidRDefault="00AF4D23" w:rsidP="002543E7">
            <w:pPr>
              <w:rPr>
                <w:rFonts w:asciiTheme="minorHAnsi" w:eastAsiaTheme="minorHAnsi" w:hAnsiTheme="minorHAnsi" w:cstheme="minorBidi"/>
                <w:kern w:val="2"/>
                <w:lang w:val="en-GB"/>
                <w14:ligatures w14:val="standardContextual"/>
              </w:rPr>
            </w:pPr>
            <w:r w:rsidRPr="00AB3614">
              <w:rPr>
                <w:rFonts w:ascii="Times New Roman" w:eastAsiaTheme="minorHAnsi" w:hAnsi="Times New Roman" w:cstheme="minorBidi"/>
                <w:kern w:val="2"/>
                <w:lang w:val="en-GB"/>
                <w14:ligatures w14:val="standardContextual"/>
              </w:rPr>
              <w:t xml:space="preserve">Objective </w:t>
            </w:r>
          </w:p>
        </w:tc>
        <w:tc>
          <w:tcPr>
            <w:tcW w:w="8185" w:type="dxa"/>
          </w:tcPr>
          <w:p w14:paraId="6ECE32EE" w14:textId="2CCBB307" w:rsidR="00AF4D23" w:rsidRPr="00AB3614" w:rsidRDefault="00AF4D23" w:rsidP="002543E7">
            <w:pPr>
              <w:jc w:val="both"/>
              <w:rPr>
                <w:rFonts w:ascii="Times New Roman" w:eastAsiaTheme="minorHAnsi" w:hAnsi="Times New Roman"/>
                <w:kern w:val="2"/>
                <w:lang w:val="en-GB"/>
                <w14:ligatures w14:val="standardContextual"/>
              </w:rPr>
            </w:pPr>
            <w:r w:rsidRPr="00AB3614">
              <w:rPr>
                <w:rFonts w:ascii="Times New Roman" w:hAnsi="Times New Roman"/>
                <w:lang w:val="en-GB"/>
              </w:rPr>
              <w:t xml:space="preserve">To </w:t>
            </w:r>
            <w:r w:rsidR="00204FE6" w:rsidRPr="00AB3614">
              <w:rPr>
                <w:rFonts w:ascii="Times New Roman" w:hAnsi="Times New Roman"/>
                <w:lang w:val="en-GB"/>
              </w:rPr>
              <w:t xml:space="preserve">produce </w:t>
            </w:r>
            <w:r w:rsidR="0011777D" w:rsidRPr="00AB3614">
              <w:rPr>
                <w:rFonts w:ascii="Times New Roman" w:hAnsi="Times New Roman"/>
                <w:lang w:val="en-GB"/>
              </w:rPr>
              <w:t xml:space="preserve">briquettes </w:t>
            </w:r>
            <w:r w:rsidR="00204FE6" w:rsidRPr="00AB3614">
              <w:rPr>
                <w:rFonts w:ascii="Times New Roman" w:hAnsi="Times New Roman"/>
                <w:lang w:val="en-GB"/>
              </w:rPr>
              <w:t xml:space="preserve">for markets by </w:t>
            </w:r>
            <w:r w:rsidRPr="00AB3614">
              <w:rPr>
                <w:rFonts w:ascii="Times New Roman" w:hAnsi="Times New Roman"/>
                <w:lang w:val="en-GB"/>
              </w:rPr>
              <w:t xml:space="preserve">cooperatives </w:t>
            </w:r>
            <w:r w:rsidR="00204FE6" w:rsidRPr="00AB3614">
              <w:rPr>
                <w:rFonts w:ascii="Times New Roman" w:hAnsi="Times New Roman"/>
                <w:lang w:val="en-GB"/>
              </w:rPr>
              <w:t xml:space="preserve">of producers </w:t>
            </w:r>
            <w:r w:rsidR="0011777D" w:rsidRPr="00AB3614">
              <w:rPr>
                <w:rFonts w:ascii="Times New Roman" w:hAnsi="Times New Roman"/>
                <w:lang w:val="en-GB"/>
              </w:rPr>
              <w:t>in A</w:t>
            </w:r>
            <w:r w:rsidR="00204FE6" w:rsidRPr="00AB3614">
              <w:rPr>
                <w:rFonts w:ascii="Times New Roman" w:hAnsi="Times New Roman"/>
                <w:lang w:val="en-GB"/>
              </w:rPr>
              <w:t xml:space="preserve">far </w:t>
            </w:r>
            <w:r w:rsidR="0011777D" w:rsidRPr="00AB3614">
              <w:rPr>
                <w:rFonts w:ascii="Times New Roman" w:hAnsi="Times New Roman"/>
                <w:lang w:val="en-GB"/>
              </w:rPr>
              <w:t xml:space="preserve">region </w:t>
            </w:r>
          </w:p>
        </w:tc>
      </w:tr>
      <w:tr w:rsidR="00AF4D23" w:rsidRPr="00AB3614" w14:paraId="0F2F490B" w14:textId="77777777" w:rsidTr="00E30A74">
        <w:tc>
          <w:tcPr>
            <w:tcW w:w="1165" w:type="dxa"/>
          </w:tcPr>
          <w:p w14:paraId="3C723FDB" w14:textId="77777777" w:rsidR="00AF4D23" w:rsidRPr="00AB3614" w:rsidRDefault="00AF4D23" w:rsidP="002543E7">
            <w:pPr>
              <w:rPr>
                <w:rFonts w:asciiTheme="minorHAnsi" w:eastAsiaTheme="minorHAnsi" w:hAnsiTheme="minorHAnsi" w:cstheme="minorBidi"/>
                <w:kern w:val="2"/>
                <w:lang w:val="en-GB"/>
                <w14:ligatures w14:val="standardContextual"/>
              </w:rPr>
            </w:pPr>
            <w:r w:rsidRPr="00AB3614">
              <w:rPr>
                <w:rFonts w:ascii="Times New Roman" w:eastAsiaTheme="minorHAnsi" w:hAnsi="Times New Roman" w:cstheme="minorBidi"/>
                <w:kern w:val="2"/>
                <w:lang w:val="en-GB"/>
                <w14:ligatures w14:val="standardContextual"/>
              </w:rPr>
              <w:t>Target group</w:t>
            </w:r>
          </w:p>
        </w:tc>
        <w:tc>
          <w:tcPr>
            <w:tcW w:w="8185" w:type="dxa"/>
          </w:tcPr>
          <w:p w14:paraId="06088051" w14:textId="623D9094" w:rsidR="00AF4D23" w:rsidRPr="00AB3614" w:rsidRDefault="00204FE6" w:rsidP="002543E7">
            <w:pPr>
              <w:jc w:val="both"/>
              <w:rPr>
                <w:rFonts w:asciiTheme="minorHAnsi" w:eastAsiaTheme="minorHAnsi" w:hAnsiTheme="minorHAnsi" w:cstheme="minorBidi"/>
                <w:kern w:val="2"/>
                <w:lang w:val="en-GB"/>
                <w14:ligatures w14:val="standardContextual"/>
              </w:rPr>
            </w:pPr>
            <w:r w:rsidRPr="00AB3614">
              <w:rPr>
                <w:rFonts w:ascii="Times New Roman" w:hAnsi="Times New Roman"/>
                <w:lang w:val="en-GB"/>
              </w:rPr>
              <w:t xml:space="preserve">Agropastoral communities </w:t>
            </w:r>
            <w:r w:rsidR="005A58E5" w:rsidRPr="00AB3614">
              <w:rPr>
                <w:rFonts w:ascii="Times New Roman" w:hAnsi="Times New Roman"/>
                <w:lang w:val="en-GB"/>
              </w:rPr>
              <w:t xml:space="preserve">in Afar regions </w:t>
            </w:r>
          </w:p>
        </w:tc>
      </w:tr>
      <w:tr w:rsidR="00AF4D23" w:rsidRPr="00AB3614" w14:paraId="303D709A" w14:textId="77777777" w:rsidTr="00E30A74">
        <w:tc>
          <w:tcPr>
            <w:tcW w:w="1165" w:type="dxa"/>
          </w:tcPr>
          <w:p w14:paraId="2411E584" w14:textId="77777777" w:rsidR="00AF4D23" w:rsidRPr="00AB3614" w:rsidRDefault="00AF4D23" w:rsidP="002543E7">
            <w:pPr>
              <w:rPr>
                <w:rFonts w:asciiTheme="minorHAnsi" w:eastAsiaTheme="minorHAnsi" w:hAnsiTheme="minorHAnsi" w:cstheme="minorBidi"/>
                <w:kern w:val="2"/>
                <w:lang w:val="en-GB"/>
                <w14:ligatures w14:val="standardContextual"/>
              </w:rPr>
            </w:pPr>
            <w:r w:rsidRPr="00AB3614">
              <w:rPr>
                <w:rFonts w:ascii="Times New Roman" w:eastAsiaTheme="minorHAnsi" w:hAnsi="Times New Roman" w:cstheme="minorBidi"/>
                <w:kern w:val="2"/>
                <w:lang w:val="en-GB"/>
                <w14:ligatures w14:val="standardContextual"/>
              </w:rPr>
              <w:t>Geography</w:t>
            </w:r>
          </w:p>
        </w:tc>
        <w:tc>
          <w:tcPr>
            <w:tcW w:w="8185" w:type="dxa"/>
          </w:tcPr>
          <w:p w14:paraId="5D9ECD79" w14:textId="27F4A38E" w:rsidR="00AF4D23" w:rsidRPr="00AB3614" w:rsidRDefault="005A58E5" w:rsidP="002543E7">
            <w:pPr>
              <w:jc w:val="both"/>
              <w:rPr>
                <w:rFonts w:asciiTheme="minorHAnsi" w:eastAsiaTheme="minorHAnsi" w:hAnsiTheme="minorHAnsi" w:cstheme="minorBidi"/>
                <w:kern w:val="2"/>
                <w:lang w:val="en-GB"/>
                <w14:ligatures w14:val="standardContextual"/>
              </w:rPr>
            </w:pPr>
            <w:r w:rsidRPr="00AB3614">
              <w:rPr>
                <w:rFonts w:ascii="Times New Roman" w:hAnsi="Times New Roman"/>
                <w:lang w:val="en-GB"/>
              </w:rPr>
              <w:t xml:space="preserve">Selected </w:t>
            </w:r>
            <w:r w:rsidR="00AF4D23" w:rsidRPr="00AB3614">
              <w:rPr>
                <w:rFonts w:ascii="Times New Roman" w:hAnsi="Times New Roman"/>
                <w:lang w:val="en-GB"/>
              </w:rPr>
              <w:t xml:space="preserve">districts </w:t>
            </w:r>
            <w:r w:rsidRPr="00AB3614">
              <w:rPr>
                <w:rFonts w:ascii="Times New Roman" w:hAnsi="Times New Roman"/>
                <w:lang w:val="en-GB"/>
              </w:rPr>
              <w:t>in Af</w:t>
            </w:r>
            <w:r w:rsidR="00F93533" w:rsidRPr="00AB3614">
              <w:rPr>
                <w:rFonts w:ascii="Times New Roman" w:hAnsi="Times New Roman"/>
                <w:lang w:val="en-GB"/>
              </w:rPr>
              <w:t xml:space="preserve">ar </w:t>
            </w:r>
            <w:r w:rsidRPr="00AB3614">
              <w:rPr>
                <w:rFonts w:ascii="Times New Roman" w:hAnsi="Times New Roman"/>
                <w:lang w:val="en-GB"/>
              </w:rPr>
              <w:t>Region</w:t>
            </w:r>
            <w:r w:rsidR="00F93533" w:rsidRPr="00AB3614">
              <w:rPr>
                <w:rFonts w:ascii="Times New Roman" w:hAnsi="Times New Roman"/>
                <w:lang w:val="en-GB"/>
              </w:rPr>
              <w:t xml:space="preserve">. </w:t>
            </w:r>
            <w:r w:rsidR="00AF4D23" w:rsidRPr="00AB3614">
              <w:rPr>
                <w:rFonts w:ascii="Times New Roman" w:hAnsi="Times New Roman"/>
                <w:lang w:val="en-GB"/>
              </w:rPr>
              <w:t xml:space="preserve">This activity is expected to benefit </w:t>
            </w:r>
            <w:r w:rsidR="00F93533" w:rsidRPr="00AB3614">
              <w:rPr>
                <w:rFonts w:ascii="Times New Roman" w:hAnsi="Times New Roman"/>
                <w:lang w:val="en-GB"/>
              </w:rPr>
              <w:t xml:space="preserve">1500 </w:t>
            </w:r>
            <w:r w:rsidR="00AF4D23" w:rsidRPr="00AB3614">
              <w:rPr>
                <w:rFonts w:ascii="Times New Roman" w:hAnsi="Times New Roman"/>
                <w:lang w:val="en-GB"/>
              </w:rPr>
              <w:t>beneficiaries.</w:t>
            </w:r>
          </w:p>
        </w:tc>
      </w:tr>
      <w:tr w:rsidR="00AF4D23" w:rsidRPr="00AB3614" w14:paraId="6612583A" w14:textId="77777777" w:rsidTr="00E30A74">
        <w:tc>
          <w:tcPr>
            <w:tcW w:w="1165" w:type="dxa"/>
          </w:tcPr>
          <w:p w14:paraId="40158F06" w14:textId="77777777" w:rsidR="00AF4D23" w:rsidRPr="00AB3614" w:rsidRDefault="00AF4D23" w:rsidP="002543E7">
            <w:pPr>
              <w:rPr>
                <w:rFonts w:ascii="Times New Roman" w:eastAsiaTheme="minorHAnsi" w:hAnsi="Times New Roman" w:cstheme="minorBidi"/>
                <w:kern w:val="2"/>
                <w:lang w:val="en-GB"/>
                <w14:ligatures w14:val="standardContextual"/>
              </w:rPr>
            </w:pPr>
            <w:r w:rsidRPr="00AB3614">
              <w:rPr>
                <w:rFonts w:ascii="Times New Roman" w:hAnsi="Times New Roman"/>
                <w:lang w:val="en-GB"/>
              </w:rPr>
              <w:lastRenderedPageBreak/>
              <w:t>Sub-sectors/system:</w:t>
            </w:r>
          </w:p>
        </w:tc>
        <w:tc>
          <w:tcPr>
            <w:tcW w:w="8185" w:type="dxa"/>
          </w:tcPr>
          <w:p w14:paraId="161CB32C" w14:textId="111D8477" w:rsidR="00AF4D23" w:rsidRPr="00AB3614" w:rsidRDefault="00AF4D23" w:rsidP="002543E7">
            <w:pPr>
              <w:jc w:val="both"/>
              <w:rPr>
                <w:rFonts w:ascii="Times New Roman" w:hAnsi="Times New Roman"/>
                <w:lang w:val="en-GB"/>
              </w:rPr>
            </w:pPr>
            <w:r w:rsidRPr="00AB3614">
              <w:rPr>
                <w:rFonts w:ascii="Times New Roman" w:hAnsi="Times New Roman"/>
                <w:lang w:val="en-GB"/>
              </w:rPr>
              <w:t>Collection</w:t>
            </w:r>
            <w:r w:rsidR="00F93533" w:rsidRPr="00AB3614">
              <w:rPr>
                <w:rFonts w:ascii="Times New Roman" w:hAnsi="Times New Roman"/>
                <w:lang w:val="en-GB"/>
              </w:rPr>
              <w:t xml:space="preserve">, processing and marketing </w:t>
            </w:r>
          </w:p>
        </w:tc>
      </w:tr>
      <w:tr w:rsidR="00AF4D23" w:rsidRPr="00AB3614" w14:paraId="222B2785" w14:textId="77777777" w:rsidTr="00E30A74">
        <w:tc>
          <w:tcPr>
            <w:tcW w:w="1165" w:type="dxa"/>
          </w:tcPr>
          <w:p w14:paraId="68CFA094" w14:textId="77777777" w:rsidR="00AF4D23" w:rsidRPr="00AB3614" w:rsidRDefault="00AF4D23" w:rsidP="002543E7">
            <w:pPr>
              <w:rPr>
                <w:rFonts w:asciiTheme="minorHAnsi" w:eastAsiaTheme="minorHAnsi" w:hAnsiTheme="minorHAnsi" w:cstheme="minorBidi"/>
                <w:kern w:val="2"/>
                <w:lang w:val="en-GB"/>
                <w14:ligatures w14:val="standardContextual"/>
              </w:rPr>
            </w:pPr>
            <w:r w:rsidRPr="00AB3614">
              <w:rPr>
                <w:rFonts w:ascii="Times New Roman" w:eastAsiaTheme="minorHAnsi" w:hAnsi="Times New Roman" w:cstheme="minorBidi"/>
                <w:kern w:val="2"/>
                <w:lang w:val="en-GB"/>
                <w14:ligatures w14:val="standardContextual"/>
              </w:rPr>
              <w:t>Main constraints</w:t>
            </w:r>
          </w:p>
        </w:tc>
        <w:tc>
          <w:tcPr>
            <w:tcW w:w="8185" w:type="dxa"/>
          </w:tcPr>
          <w:p w14:paraId="0050431C" w14:textId="5BD2771E" w:rsidR="00AF4D23" w:rsidRPr="00AB3614" w:rsidRDefault="00AF4D23" w:rsidP="002543E7">
            <w:pPr>
              <w:jc w:val="both"/>
              <w:rPr>
                <w:rFonts w:asciiTheme="minorHAnsi" w:eastAsiaTheme="minorHAnsi" w:hAnsiTheme="minorHAnsi" w:cstheme="minorBidi"/>
                <w:kern w:val="2"/>
                <w:lang w:val="en-GB"/>
                <w14:ligatures w14:val="standardContextual"/>
              </w:rPr>
            </w:pPr>
            <w:r w:rsidRPr="00AB3614">
              <w:rPr>
                <w:rFonts w:ascii="Times New Roman" w:hAnsi="Times New Roman"/>
                <w:lang w:val="en-GB"/>
              </w:rPr>
              <w:t>technology (</w:t>
            </w:r>
            <w:r w:rsidR="00F93533" w:rsidRPr="00AB3614">
              <w:rPr>
                <w:rFonts w:ascii="Times New Roman" w:hAnsi="Times New Roman"/>
                <w:lang w:val="en-GB"/>
              </w:rPr>
              <w:t xml:space="preserve">adoptable briquettes producing </w:t>
            </w:r>
            <w:r w:rsidR="007F2E70" w:rsidRPr="00AB3614">
              <w:rPr>
                <w:rFonts w:ascii="Times New Roman" w:hAnsi="Times New Roman"/>
                <w:lang w:val="en-GB"/>
              </w:rPr>
              <w:t xml:space="preserve">machines) </w:t>
            </w:r>
            <w:r w:rsidRPr="00AB3614">
              <w:rPr>
                <w:rFonts w:ascii="Times New Roman" w:hAnsi="Times New Roman"/>
                <w:lang w:val="en-GB"/>
              </w:rPr>
              <w:t>packaging</w:t>
            </w:r>
            <w:r w:rsidR="007F2E70" w:rsidRPr="00AB3614">
              <w:rPr>
                <w:rFonts w:ascii="Times New Roman" w:hAnsi="Times New Roman"/>
                <w:lang w:val="en-GB"/>
              </w:rPr>
              <w:t xml:space="preserve"> </w:t>
            </w:r>
            <w:r w:rsidR="00DF770F" w:rsidRPr="00AB3614">
              <w:rPr>
                <w:rFonts w:ascii="Times New Roman" w:hAnsi="Times New Roman"/>
                <w:lang w:val="en-GB"/>
              </w:rPr>
              <w:t>and market</w:t>
            </w:r>
            <w:r w:rsidRPr="00AB3614">
              <w:rPr>
                <w:rFonts w:ascii="Times New Roman" w:hAnsi="Times New Roman"/>
                <w:lang w:val="en-GB"/>
              </w:rPr>
              <w:t xml:space="preserve"> linkage with buyers.</w:t>
            </w:r>
          </w:p>
        </w:tc>
      </w:tr>
      <w:tr w:rsidR="00AF4D23" w:rsidRPr="00AB3614" w14:paraId="6AD863CA" w14:textId="77777777" w:rsidTr="00E30A74">
        <w:tc>
          <w:tcPr>
            <w:tcW w:w="1165" w:type="dxa"/>
          </w:tcPr>
          <w:p w14:paraId="6C97E272" w14:textId="77777777" w:rsidR="00AF4D23" w:rsidRPr="00AB3614" w:rsidRDefault="00AF4D23" w:rsidP="002543E7">
            <w:pPr>
              <w:rPr>
                <w:rFonts w:asciiTheme="minorHAnsi" w:eastAsiaTheme="minorHAnsi" w:hAnsiTheme="minorHAnsi" w:cstheme="minorBidi"/>
                <w:kern w:val="2"/>
                <w:lang w:val="en-GB"/>
                <w14:ligatures w14:val="standardContextual"/>
              </w:rPr>
            </w:pPr>
            <w:r w:rsidRPr="00AB3614">
              <w:rPr>
                <w:rFonts w:ascii="Times New Roman" w:eastAsiaTheme="minorHAnsi" w:hAnsi="Times New Roman" w:cstheme="minorBidi"/>
                <w:kern w:val="2"/>
                <w:lang w:val="en-GB"/>
                <w14:ligatures w14:val="standardContextual"/>
              </w:rPr>
              <w:t>Proposed interventions</w:t>
            </w:r>
          </w:p>
        </w:tc>
        <w:tc>
          <w:tcPr>
            <w:tcW w:w="8185" w:type="dxa"/>
          </w:tcPr>
          <w:p w14:paraId="19D7226F" w14:textId="21736ED3" w:rsidR="00AF4D23" w:rsidRPr="00AB3614" w:rsidRDefault="00AF4D23">
            <w:pPr>
              <w:pStyle w:val="ListParagraph"/>
              <w:numPr>
                <w:ilvl w:val="1"/>
                <w:numId w:val="31"/>
              </w:numPr>
              <w:ind w:left="317" w:hanging="283"/>
              <w:jc w:val="both"/>
              <w:rPr>
                <w:rFonts w:ascii="Times New Roman" w:hAnsi="Times New Roman"/>
                <w:lang w:val="en-GB"/>
              </w:rPr>
            </w:pPr>
            <w:r w:rsidRPr="00AB3614">
              <w:rPr>
                <w:rFonts w:ascii="Times New Roman" w:hAnsi="Times New Roman"/>
                <w:lang w:val="en-GB"/>
              </w:rPr>
              <w:t xml:space="preserve">Introduce modern </w:t>
            </w:r>
            <w:r w:rsidR="007F2E70" w:rsidRPr="00AB3614">
              <w:rPr>
                <w:rFonts w:ascii="Times New Roman" w:hAnsi="Times New Roman"/>
                <w:lang w:val="en-GB"/>
              </w:rPr>
              <w:t>briquettes producing machines</w:t>
            </w:r>
            <w:r w:rsidRPr="00AB3614">
              <w:rPr>
                <w:rFonts w:ascii="Times New Roman" w:hAnsi="Times New Roman"/>
                <w:lang w:val="en-GB"/>
              </w:rPr>
              <w:t xml:space="preserve"> with its accessories and packaging technologies.</w:t>
            </w:r>
          </w:p>
          <w:p w14:paraId="6D50A8E7" w14:textId="77777777" w:rsidR="00AF4D23" w:rsidRPr="00AB3614" w:rsidRDefault="00AF4D23">
            <w:pPr>
              <w:pStyle w:val="ListParagraph"/>
              <w:numPr>
                <w:ilvl w:val="1"/>
                <w:numId w:val="31"/>
              </w:numPr>
              <w:ind w:left="317" w:hanging="283"/>
              <w:jc w:val="both"/>
              <w:rPr>
                <w:rFonts w:ascii="Times New Roman" w:hAnsi="Times New Roman"/>
                <w:lang w:val="en-GB"/>
              </w:rPr>
            </w:pPr>
            <w:r w:rsidRPr="00AB3614">
              <w:rPr>
                <w:rFonts w:ascii="Times New Roman" w:hAnsi="Times New Roman"/>
                <w:lang w:val="en-GB"/>
              </w:rPr>
              <w:t>Establish connection with potential buyers (supermarkets and export to abroad).</w:t>
            </w:r>
          </w:p>
          <w:p w14:paraId="4A6CA90B" w14:textId="61FBE73F" w:rsidR="00AF4D23" w:rsidRPr="00AB3614" w:rsidRDefault="00AF4D23">
            <w:pPr>
              <w:pStyle w:val="ListParagraph"/>
              <w:numPr>
                <w:ilvl w:val="1"/>
                <w:numId w:val="31"/>
              </w:numPr>
              <w:ind w:left="317" w:hanging="283"/>
              <w:jc w:val="both"/>
              <w:rPr>
                <w:rFonts w:ascii="Times New Roman" w:hAnsi="Times New Roman"/>
                <w:lang w:val="en-GB"/>
              </w:rPr>
            </w:pPr>
            <w:r w:rsidRPr="00AB3614">
              <w:rPr>
                <w:rFonts w:ascii="Times New Roman" w:hAnsi="Times New Roman"/>
                <w:lang w:val="en-GB"/>
              </w:rPr>
              <w:t xml:space="preserve">Link honey producers with potential exporters </w:t>
            </w:r>
          </w:p>
          <w:p w14:paraId="459DE00A" w14:textId="07CC75FB" w:rsidR="00AF4D23" w:rsidRPr="00AB3614" w:rsidRDefault="00AF4D23">
            <w:pPr>
              <w:pStyle w:val="ListParagraph"/>
              <w:numPr>
                <w:ilvl w:val="1"/>
                <w:numId w:val="31"/>
              </w:numPr>
              <w:ind w:left="317" w:hanging="283"/>
              <w:jc w:val="both"/>
              <w:rPr>
                <w:rFonts w:ascii="Times New Roman" w:hAnsi="Times New Roman"/>
                <w:lang w:val="en-GB"/>
              </w:rPr>
            </w:pPr>
            <w:r w:rsidRPr="00AB3614">
              <w:rPr>
                <w:rFonts w:ascii="Times New Roman" w:hAnsi="Times New Roman"/>
                <w:lang w:val="en-GB"/>
              </w:rPr>
              <w:t>Market Linkage Development: Create platforms for interaction between producers and potential buyers</w:t>
            </w:r>
          </w:p>
          <w:p w14:paraId="5E57D6CD" w14:textId="1022792D" w:rsidR="00AF4D23" w:rsidRPr="00AB3614" w:rsidRDefault="00AF4D23">
            <w:pPr>
              <w:pStyle w:val="ListParagraph"/>
              <w:numPr>
                <w:ilvl w:val="1"/>
                <w:numId w:val="31"/>
              </w:numPr>
              <w:ind w:left="317" w:hanging="283"/>
              <w:jc w:val="both"/>
              <w:rPr>
                <w:rFonts w:ascii="Times New Roman" w:hAnsi="Times New Roman"/>
                <w:lang w:val="en-GB"/>
              </w:rPr>
            </w:pPr>
            <w:r w:rsidRPr="00AB3614">
              <w:rPr>
                <w:rFonts w:ascii="Times New Roman" w:hAnsi="Times New Roman"/>
                <w:lang w:val="en-GB"/>
              </w:rPr>
              <w:t>Business development and management, and access to finance</w:t>
            </w:r>
          </w:p>
        </w:tc>
      </w:tr>
      <w:tr w:rsidR="00AF4D23" w:rsidRPr="00AB3614" w14:paraId="6418B6F4" w14:textId="77777777" w:rsidTr="00E30A74">
        <w:tc>
          <w:tcPr>
            <w:tcW w:w="1165" w:type="dxa"/>
          </w:tcPr>
          <w:p w14:paraId="0A793D1D" w14:textId="77777777" w:rsidR="00AF4D23" w:rsidRPr="00AB3614" w:rsidRDefault="00AF4D23" w:rsidP="002543E7">
            <w:pPr>
              <w:rPr>
                <w:rFonts w:asciiTheme="minorHAnsi" w:eastAsiaTheme="minorHAnsi" w:hAnsiTheme="minorHAnsi" w:cstheme="minorBidi"/>
                <w:kern w:val="2"/>
                <w:lang w:val="en-GB"/>
                <w14:ligatures w14:val="standardContextual"/>
              </w:rPr>
            </w:pPr>
            <w:r w:rsidRPr="00AB3614">
              <w:rPr>
                <w:rFonts w:ascii="Times New Roman" w:eastAsiaTheme="minorHAnsi" w:hAnsi="Times New Roman" w:cstheme="minorBidi"/>
                <w:kern w:val="2"/>
                <w:lang w:val="en-GB"/>
                <w14:ligatures w14:val="standardContextual"/>
              </w:rPr>
              <w:t>Business models</w:t>
            </w:r>
          </w:p>
        </w:tc>
        <w:tc>
          <w:tcPr>
            <w:tcW w:w="8185" w:type="dxa"/>
          </w:tcPr>
          <w:p w14:paraId="682A3768" w14:textId="77777777" w:rsidR="00AF4D23" w:rsidRPr="00AB3614" w:rsidRDefault="00AF4D23">
            <w:pPr>
              <w:pStyle w:val="ListParagraph"/>
              <w:numPr>
                <w:ilvl w:val="1"/>
                <w:numId w:val="32"/>
              </w:numPr>
              <w:ind w:left="317" w:hanging="283"/>
              <w:jc w:val="both"/>
              <w:rPr>
                <w:rFonts w:ascii="Times New Roman" w:hAnsi="Times New Roman"/>
                <w:lang w:val="en-GB"/>
              </w:rPr>
            </w:pPr>
            <w:r w:rsidRPr="00AB3614">
              <w:rPr>
                <w:rFonts w:ascii="Times New Roman" w:hAnsi="Times New Roman"/>
                <w:b/>
                <w:bCs/>
                <w:lang w:val="en-GB"/>
              </w:rPr>
              <w:t>identified actors</w:t>
            </w:r>
            <w:r w:rsidRPr="00AB3614">
              <w:rPr>
                <w:rFonts w:ascii="Times New Roman" w:hAnsi="Times New Roman"/>
                <w:lang w:val="en-GB"/>
              </w:rPr>
              <w:t>: EFD; Cooperatives Commission; Regional and district level Land Administration and Use Bureaus, Ministry of Trade and Regional Integration (branding and exporting), Chamber of Commerce, Regional and district level Microfinance Institutions; Innovative Finance Lab of UNDP, CIFOR, SLU and IDE.</w:t>
            </w:r>
          </w:p>
          <w:p w14:paraId="08C7BCFD" w14:textId="203FD78F" w:rsidR="00617178" w:rsidRPr="00AB3614" w:rsidRDefault="00AF4D23">
            <w:pPr>
              <w:pStyle w:val="ListParagraph"/>
              <w:numPr>
                <w:ilvl w:val="1"/>
                <w:numId w:val="32"/>
              </w:numPr>
              <w:ind w:left="317" w:hanging="283"/>
              <w:jc w:val="both"/>
              <w:rPr>
                <w:rFonts w:ascii="Times New Roman" w:hAnsi="Times New Roman"/>
                <w:lang w:val="en-GB"/>
              </w:rPr>
            </w:pPr>
            <w:r w:rsidRPr="00AB3614">
              <w:rPr>
                <w:rFonts w:ascii="Times New Roman" w:hAnsi="Times New Roman"/>
                <w:lang w:val="en-GB"/>
              </w:rPr>
              <w:t xml:space="preserve"> </w:t>
            </w:r>
            <w:r w:rsidRPr="00AB3614">
              <w:rPr>
                <w:rFonts w:ascii="Times New Roman" w:hAnsi="Times New Roman"/>
                <w:b/>
                <w:bCs/>
                <w:lang w:val="en-GB"/>
              </w:rPr>
              <w:t>roles and responsibilities</w:t>
            </w:r>
            <w:r w:rsidRPr="00AB3614">
              <w:rPr>
                <w:rFonts w:ascii="Times New Roman" w:hAnsi="Times New Roman"/>
                <w:lang w:val="en-GB"/>
              </w:rPr>
              <w:t xml:space="preserve">: EFD will be responsible for the overall implementation of the activity; Cooperatives commission will facilitate the organization of the farmers into cooperatives and issuance of certificates; Regional and district level Land Administration and Use Bureaus will transfer the use right of the sites to the cooperatives, Ministry of Trade and Regional Integration (branding and exporting) and Chamber of Commerce will facilitate linking with exporters, Regional and district level Microfinance Institutions will facilitate access to finance; Innovative Finance Lab of UNDP will provide training on business development, management, and entrepreneurship and facilitate access to finance; </w:t>
            </w:r>
            <w:r w:rsidR="00A71668" w:rsidRPr="00AB3614">
              <w:rPr>
                <w:rFonts w:ascii="Times New Roman" w:hAnsi="Times New Roman"/>
                <w:lang w:val="en-GB"/>
              </w:rPr>
              <w:t>CIFOR in collaboration with IDE will undertake the market analysis and IDE will implement activities on the ground to develop efficient and inclusive market systems for gums and resins.</w:t>
            </w:r>
          </w:p>
          <w:p w14:paraId="176DA326" w14:textId="03500461" w:rsidR="00AF4D23" w:rsidRPr="00AB3614" w:rsidRDefault="00AF4D23">
            <w:pPr>
              <w:pStyle w:val="ListParagraph"/>
              <w:numPr>
                <w:ilvl w:val="1"/>
                <w:numId w:val="32"/>
              </w:numPr>
              <w:ind w:left="317" w:hanging="283"/>
              <w:jc w:val="both"/>
              <w:rPr>
                <w:rFonts w:ascii="Times New Roman" w:hAnsi="Times New Roman"/>
                <w:lang w:val="en-GB"/>
              </w:rPr>
            </w:pPr>
            <w:r w:rsidRPr="00AB3614">
              <w:rPr>
                <w:rFonts w:ascii="Times New Roman" w:hAnsi="Times New Roman"/>
                <w:b/>
                <w:bCs/>
                <w:lang w:val="en-GB"/>
              </w:rPr>
              <w:t>Incentives</w:t>
            </w:r>
            <w:r w:rsidRPr="00AB3614">
              <w:rPr>
                <w:rFonts w:ascii="Times New Roman" w:hAnsi="Times New Roman"/>
                <w:lang w:val="en-GB"/>
              </w:rPr>
              <w:t>: Income generation; Sustainable environmental restoration (vegetation cover, biodiversity,</w:t>
            </w:r>
            <w:r w:rsidR="000E1123" w:rsidRPr="00AB3614">
              <w:rPr>
                <w:rFonts w:ascii="Times New Roman" w:hAnsi="Times New Roman"/>
                <w:lang w:val="en-GB"/>
              </w:rPr>
              <w:t xml:space="preserve"> </w:t>
            </w:r>
            <w:proofErr w:type="spellStart"/>
            <w:r w:rsidR="000E1123" w:rsidRPr="00AB3614">
              <w:rPr>
                <w:rFonts w:ascii="Times New Roman" w:hAnsi="Times New Roman"/>
                <w:lang w:val="en-GB"/>
              </w:rPr>
              <w:t>s</w:t>
            </w:r>
            <w:r w:rsidRPr="00AB3614">
              <w:rPr>
                <w:rFonts w:ascii="Times New Roman" w:hAnsi="Times New Roman"/>
                <w:lang w:val="en-GB"/>
              </w:rPr>
              <w:t>pill</w:t>
            </w:r>
            <w:r w:rsidR="000E1123" w:rsidRPr="00AB3614">
              <w:rPr>
                <w:rFonts w:ascii="Times New Roman" w:hAnsi="Times New Roman"/>
                <w:lang w:val="en-GB"/>
              </w:rPr>
              <w:t xml:space="preserve"> </w:t>
            </w:r>
            <w:r w:rsidRPr="00AB3614">
              <w:rPr>
                <w:rFonts w:ascii="Times New Roman" w:hAnsi="Times New Roman"/>
                <w:lang w:val="en-GB"/>
              </w:rPr>
              <w:t>over</w:t>
            </w:r>
            <w:proofErr w:type="spellEnd"/>
            <w:r w:rsidRPr="00AB3614">
              <w:rPr>
                <w:rFonts w:ascii="Times New Roman" w:hAnsi="Times New Roman"/>
                <w:lang w:val="en-GB"/>
              </w:rPr>
              <w:t xml:space="preserve"> effect), penetrate new market targets, boost export, technology transfer.</w:t>
            </w:r>
          </w:p>
        </w:tc>
      </w:tr>
      <w:tr w:rsidR="00AF4D23" w:rsidRPr="00AB3614" w14:paraId="4A381131" w14:textId="77777777" w:rsidTr="00E30A74">
        <w:tc>
          <w:tcPr>
            <w:tcW w:w="1165" w:type="dxa"/>
          </w:tcPr>
          <w:p w14:paraId="232F99CA" w14:textId="77777777" w:rsidR="00AF4D23" w:rsidRPr="00AB3614" w:rsidRDefault="00AF4D23" w:rsidP="002543E7">
            <w:pPr>
              <w:rPr>
                <w:rFonts w:asciiTheme="minorHAnsi" w:eastAsiaTheme="minorHAnsi" w:hAnsiTheme="minorHAnsi" w:cstheme="minorBidi"/>
                <w:kern w:val="2"/>
                <w:lang w:val="en-GB"/>
                <w14:ligatures w14:val="standardContextual"/>
              </w:rPr>
            </w:pPr>
            <w:r w:rsidRPr="00AB3614">
              <w:rPr>
                <w:rFonts w:ascii="Times New Roman" w:eastAsiaTheme="minorHAnsi" w:hAnsi="Times New Roman" w:cstheme="minorBidi"/>
                <w:kern w:val="2"/>
                <w:lang w:val="en-GB"/>
                <w14:ligatures w14:val="standardContextual"/>
              </w:rPr>
              <w:t>Partners</w:t>
            </w:r>
          </w:p>
        </w:tc>
        <w:tc>
          <w:tcPr>
            <w:tcW w:w="8185" w:type="dxa"/>
          </w:tcPr>
          <w:p w14:paraId="742BAA7A" w14:textId="77777777" w:rsidR="00AF4D23" w:rsidRPr="00AB3614" w:rsidRDefault="00AF4D23" w:rsidP="002543E7">
            <w:pPr>
              <w:jc w:val="both"/>
              <w:rPr>
                <w:rFonts w:asciiTheme="minorHAnsi" w:eastAsiaTheme="minorHAnsi" w:hAnsiTheme="minorHAnsi" w:cstheme="minorBidi"/>
                <w:kern w:val="2"/>
                <w:lang w:val="en-GB"/>
                <w14:ligatures w14:val="standardContextual"/>
              </w:rPr>
            </w:pPr>
            <w:r w:rsidRPr="00AB3614">
              <w:rPr>
                <w:rFonts w:ascii="Times New Roman" w:hAnsi="Times New Roman"/>
                <w:lang w:val="en-GB"/>
              </w:rPr>
              <w:t>Federal and local governments to facilitate cooperative establishment and access finances; honey and grass producers, exporters etc.</w:t>
            </w:r>
          </w:p>
        </w:tc>
      </w:tr>
      <w:tr w:rsidR="00AF4D23" w:rsidRPr="00AB3614" w14:paraId="2B780244" w14:textId="77777777" w:rsidTr="00E30A74">
        <w:tc>
          <w:tcPr>
            <w:tcW w:w="1165" w:type="dxa"/>
          </w:tcPr>
          <w:p w14:paraId="63F85CD7" w14:textId="77777777" w:rsidR="00AF4D23" w:rsidRPr="00AB3614" w:rsidRDefault="00AF4D23" w:rsidP="002543E7">
            <w:pPr>
              <w:rPr>
                <w:rFonts w:asciiTheme="minorHAnsi" w:eastAsiaTheme="minorHAnsi" w:hAnsiTheme="minorHAnsi" w:cstheme="minorBidi"/>
                <w:kern w:val="2"/>
                <w:lang w:val="en-GB"/>
                <w14:ligatures w14:val="standardContextual"/>
              </w:rPr>
            </w:pPr>
            <w:r w:rsidRPr="00AB3614">
              <w:rPr>
                <w:rFonts w:ascii="Times New Roman" w:eastAsiaTheme="minorHAnsi" w:hAnsi="Times New Roman" w:cstheme="minorBidi"/>
                <w:kern w:val="2"/>
                <w:lang w:val="en-GB"/>
                <w14:ligatures w14:val="standardContextual"/>
              </w:rPr>
              <w:t>Sub-facilitators</w:t>
            </w:r>
          </w:p>
        </w:tc>
        <w:tc>
          <w:tcPr>
            <w:tcW w:w="8185" w:type="dxa"/>
          </w:tcPr>
          <w:p w14:paraId="4A0E8E5A" w14:textId="77777777" w:rsidR="00AF4D23" w:rsidRPr="00AB3614" w:rsidRDefault="00AF4D23" w:rsidP="002543E7">
            <w:pPr>
              <w:jc w:val="both"/>
              <w:rPr>
                <w:rFonts w:asciiTheme="minorHAnsi" w:eastAsiaTheme="minorHAnsi" w:hAnsiTheme="minorHAnsi" w:cstheme="minorBidi"/>
                <w:kern w:val="2"/>
                <w:lang w:val="en-GB"/>
                <w14:ligatures w14:val="standardContextual"/>
              </w:rPr>
            </w:pPr>
            <w:r w:rsidRPr="00AB3614">
              <w:rPr>
                <w:rFonts w:ascii="Times New Roman" w:hAnsi="Times New Roman"/>
                <w:lang w:val="en-GB"/>
              </w:rPr>
              <w:t>The detailed work activity classification and responsibilities among the different implementing partners will be finalized during the inception period. This collaborative process will allow the project team to clearly define the roles and contributions of each partner organization.</w:t>
            </w:r>
          </w:p>
        </w:tc>
      </w:tr>
      <w:tr w:rsidR="00AF4D23" w:rsidRPr="00AB3614" w14:paraId="7DADBD13" w14:textId="77777777" w:rsidTr="00E30A74">
        <w:tc>
          <w:tcPr>
            <w:tcW w:w="1165" w:type="dxa"/>
          </w:tcPr>
          <w:p w14:paraId="35FBAFF0" w14:textId="77777777" w:rsidR="00AF4D23" w:rsidRPr="00AB3614" w:rsidRDefault="00AF4D23" w:rsidP="002543E7">
            <w:pPr>
              <w:rPr>
                <w:rFonts w:asciiTheme="minorHAnsi" w:eastAsiaTheme="minorHAnsi" w:hAnsiTheme="minorHAnsi" w:cstheme="minorBidi"/>
                <w:kern w:val="2"/>
                <w:lang w:val="en-GB"/>
                <w14:ligatures w14:val="standardContextual"/>
              </w:rPr>
            </w:pPr>
            <w:r w:rsidRPr="00AB3614">
              <w:rPr>
                <w:rFonts w:ascii="Times New Roman" w:eastAsiaTheme="minorHAnsi" w:hAnsi="Times New Roman" w:cstheme="minorBidi"/>
                <w:kern w:val="2"/>
                <w:lang w:val="en-GB"/>
                <w14:ligatures w14:val="standardContextual"/>
              </w:rPr>
              <w:t>Markets</w:t>
            </w:r>
          </w:p>
        </w:tc>
        <w:tc>
          <w:tcPr>
            <w:tcW w:w="8185" w:type="dxa"/>
          </w:tcPr>
          <w:p w14:paraId="13995DBC" w14:textId="77777777" w:rsidR="00AF4D23" w:rsidRPr="00AB3614" w:rsidRDefault="00AF4D23" w:rsidP="002543E7">
            <w:pPr>
              <w:jc w:val="both"/>
              <w:rPr>
                <w:rFonts w:asciiTheme="minorHAnsi" w:eastAsiaTheme="minorHAnsi" w:hAnsiTheme="minorHAnsi" w:cstheme="minorBidi"/>
                <w:kern w:val="2"/>
                <w:lang w:val="en-GB"/>
                <w14:ligatures w14:val="standardContextual"/>
              </w:rPr>
            </w:pPr>
            <w:r w:rsidRPr="00AB3614">
              <w:rPr>
                <w:rFonts w:ascii="Times New Roman" w:hAnsi="Times New Roman"/>
                <w:lang w:val="en-GB"/>
              </w:rPr>
              <w:t>Cooperatives</w:t>
            </w:r>
          </w:p>
        </w:tc>
      </w:tr>
    </w:tbl>
    <w:p w14:paraId="2BDB01CD" w14:textId="664B0767" w:rsidR="00AB3614" w:rsidRDefault="00AB3614" w:rsidP="005560BF">
      <w:pPr>
        <w:spacing w:after="0" w:line="240" w:lineRule="auto"/>
        <w:jc w:val="both"/>
        <w:rPr>
          <w:rFonts w:ascii="Times New Roman" w:hAnsi="Times New Roman"/>
          <w:sz w:val="24"/>
          <w:szCs w:val="24"/>
          <w:lang w:val="en-GB"/>
        </w:rPr>
      </w:pPr>
    </w:p>
    <w:p w14:paraId="6767D767" w14:textId="77777777" w:rsidR="00E30A74" w:rsidRDefault="00E30A74" w:rsidP="005560BF">
      <w:pPr>
        <w:spacing w:after="0" w:line="240" w:lineRule="auto"/>
        <w:jc w:val="both"/>
        <w:rPr>
          <w:rFonts w:ascii="Times New Roman" w:hAnsi="Times New Roman"/>
          <w:sz w:val="24"/>
          <w:szCs w:val="24"/>
          <w:lang w:val="en-GB"/>
        </w:rPr>
      </w:pPr>
    </w:p>
    <w:p w14:paraId="27567123" w14:textId="2B21E12F" w:rsidR="001278CB" w:rsidRPr="0065620A" w:rsidRDefault="003D63FF" w:rsidP="00AB3614">
      <w:pPr>
        <w:pStyle w:val="Heading1"/>
        <w:spacing w:before="0" w:after="0" w:line="360" w:lineRule="auto"/>
        <w:rPr>
          <w:rFonts w:ascii="Times New Roman" w:hAnsi="Times New Roman"/>
          <w:b/>
          <w:bCs/>
          <w:color w:val="0070C0"/>
          <w:sz w:val="32"/>
          <w:szCs w:val="32"/>
          <w:lang w:val="en-GB"/>
        </w:rPr>
      </w:pPr>
      <w:bookmarkStart w:id="58" w:name="_Toc167908750"/>
      <w:bookmarkStart w:id="59" w:name="_Toc180499109"/>
      <w:r>
        <w:rPr>
          <w:rFonts w:ascii="Times New Roman" w:hAnsi="Times New Roman"/>
          <w:b/>
          <w:bCs/>
          <w:sz w:val="32"/>
          <w:szCs w:val="32"/>
          <w:lang w:val="en-GB"/>
        </w:rPr>
        <w:t>5</w:t>
      </w:r>
      <w:r w:rsidR="001278CB" w:rsidRPr="009E13A7">
        <w:rPr>
          <w:rFonts w:ascii="Times New Roman" w:hAnsi="Times New Roman"/>
          <w:b/>
          <w:bCs/>
          <w:sz w:val="32"/>
          <w:szCs w:val="32"/>
          <w:lang w:val="en-GB"/>
        </w:rPr>
        <w:t xml:space="preserve">. </w:t>
      </w:r>
      <w:r w:rsidR="001278CB" w:rsidRPr="009E13A7">
        <w:rPr>
          <w:rFonts w:ascii="Times New Roman" w:hAnsi="Times New Roman"/>
          <w:b/>
          <w:bCs/>
          <w:sz w:val="32"/>
          <w:szCs w:val="32"/>
          <w:lang w:val="en-GB"/>
        </w:rPr>
        <w:tab/>
      </w:r>
      <w:r w:rsidR="001278CB" w:rsidRPr="0065620A">
        <w:rPr>
          <w:rFonts w:ascii="Times New Roman" w:hAnsi="Times New Roman"/>
          <w:b/>
          <w:bCs/>
          <w:color w:val="0070C0"/>
          <w:sz w:val="32"/>
          <w:szCs w:val="32"/>
          <w:lang w:val="en-GB"/>
        </w:rPr>
        <w:t>Program</w:t>
      </w:r>
      <w:r w:rsidR="009E13A7" w:rsidRPr="0065620A">
        <w:rPr>
          <w:rFonts w:ascii="Times New Roman" w:hAnsi="Times New Roman"/>
          <w:b/>
          <w:bCs/>
          <w:color w:val="0070C0"/>
          <w:sz w:val="32"/>
          <w:szCs w:val="32"/>
          <w:lang w:val="en-GB"/>
        </w:rPr>
        <w:t>me</w:t>
      </w:r>
      <w:r w:rsidR="001278CB" w:rsidRPr="0065620A">
        <w:rPr>
          <w:rFonts w:ascii="Times New Roman" w:hAnsi="Times New Roman"/>
          <w:b/>
          <w:bCs/>
          <w:color w:val="0070C0"/>
          <w:sz w:val="32"/>
          <w:szCs w:val="32"/>
          <w:lang w:val="en-GB"/>
        </w:rPr>
        <w:t xml:space="preserve"> Management</w:t>
      </w:r>
      <w:bookmarkEnd w:id="58"/>
      <w:bookmarkEnd w:id="59"/>
    </w:p>
    <w:p w14:paraId="3A3F222F" w14:textId="4ABD9E36" w:rsidR="001278CB" w:rsidRPr="003D63FF" w:rsidRDefault="003D63FF" w:rsidP="00AB3614">
      <w:pPr>
        <w:pStyle w:val="Heading2"/>
        <w:spacing w:before="0" w:after="0"/>
      </w:pPr>
      <w:bookmarkStart w:id="60" w:name="_Toc167908751"/>
      <w:bookmarkStart w:id="61" w:name="_Toc180499110"/>
      <w:r w:rsidRPr="003D63FF">
        <w:t>5</w:t>
      </w:r>
      <w:r w:rsidR="001278CB" w:rsidRPr="003D63FF">
        <w:t>.1.</w:t>
      </w:r>
      <w:r w:rsidR="001278CB" w:rsidRPr="003D63FF">
        <w:tab/>
      </w:r>
      <w:proofErr w:type="spellStart"/>
      <w:r w:rsidR="001278CB" w:rsidRPr="003D63FF">
        <w:t>Program</w:t>
      </w:r>
      <w:r w:rsidR="00BB401E" w:rsidRPr="003D63FF">
        <w:t>me</w:t>
      </w:r>
      <w:proofErr w:type="spellEnd"/>
      <w:r w:rsidR="001278CB" w:rsidRPr="003D63FF">
        <w:t xml:space="preserve"> management principles</w:t>
      </w:r>
      <w:bookmarkEnd w:id="60"/>
      <w:bookmarkEnd w:id="61"/>
    </w:p>
    <w:p w14:paraId="5C48E24C" w14:textId="0DF31969" w:rsidR="00FE14BD" w:rsidRDefault="001278CB" w:rsidP="00BB401E">
      <w:pPr>
        <w:spacing w:after="0" w:line="240" w:lineRule="auto"/>
        <w:jc w:val="both"/>
        <w:rPr>
          <w:rFonts w:ascii="Times New Roman" w:eastAsia="Times New Roman" w:hAnsi="Times New Roman"/>
          <w:sz w:val="24"/>
          <w:szCs w:val="24"/>
          <w:lang w:val="en-GB"/>
        </w:rPr>
      </w:pPr>
      <w:r w:rsidRPr="000B6638">
        <w:rPr>
          <w:rFonts w:ascii="Times New Roman" w:eastAsia="Times New Roman" w:hAnsi="Times New Roman"/>
          <w:sz w:val="24"/>
          <w:szCs w:val="24"/>
          <w:lang w:val="en-GB"/>
        </w:rPr>
        <w:t>The Program will be managed in such a way that it is implemented in a cost-effective and timely manner, promotes focus on results and adherence to best management principles to ensure that key stakeholders are engaged, binding constraints have been identified and intervention options implemented to enhance private sector engagement in forestry, and in promoting pro-poor forest markets.  As is the procedure of MSD, stakeholder engagement and putting in place feedback mechanism will be part of the management to facilitate learning and adopt adaptive management.</w:t>
      </w:r>
      <w:r w:rsidR="003D63FF">
        <w:rPr>
          <w:rFonts w:ascii="Times New Roman" w:eastAsia="Times New Roman" w:hAnsi="Times New Roman"/>
          <w:sz w:val="24"/>
          <w:szCs w:val="24"/>
          <w:lang w:val="en-GB"/>
        </w:rPr>
        <w:t xml:space="preserve"> </w:t>
      </w:r>
      <w:r w:rsidR="006D50AB">
        <w:rPr>
          <w:rFonts w:ascii="Times New Roman" w:eastAsia="Times New Roman" w:hAnsi="Times New Roman"/>
          <w:sz w:val="24"/>
          <w:szCs w:val="24"/>
          <w:lang w:val="en-GB"/>
        </w:rPr>
        <w:t xml:space="preserve">As per the Management </w:t>
      </w:r>
      <w:r w:rsidR="00DD10F2">
        <w:rPr>
          <w:rFonts w:ascii="Times New Roman" w:eastAsia="Times New Roman" w:hAnsi="Times New Roman"/>
          <w:sz w:val="24"/>
          <w:szCs w:val="24"/>
          <w:lang w:val="en-GB"/>
        </w:rPr>
        <w:t>Response provided for the terminal evaluation of IS</w:t>
      </w:r>
      <w:r w:rsidR="00FE14BD">
        <w:rPr>
          <w:rFonts w:ascii="Times New Roman" w:eastAsia="Times New Roman" w:hAnsi="Times New Roman"/>
          <w:sz w:val="24"/>
          <w:szCs w:val="24"/>
          <w:lang w:val="en-GB"/>
        </w:rPr>
        <w:t>CFSD</w:t>
      </w:r>
      <w:r w:rsidR="00DD10F2">
        <w:rPr>
          <w:rFonts w:ascii="Times New Roman" w:eastAsia="Times New Roman" w:hAnsi="Times New Roman"/>
          <w:sz w:val="24"/>
          <w:szCs w:val="24"/>
          <w:lang w:val="en-GB"/>
        </w:rPr>
        <w:t xml:space="preserve"> </w:t>
      </w:r>
      <w:r w:rsidR="00EB5626">
        <w:rPr>
          <w:rFonts w:ascii="Times New Roman" w:eastAsia="Times New Roman" w:hAnsi="Times New Roman"/>
          <w:sz w:val="24"/>
          <w:szCs w:val="24"/>
          <w:lang w:val="en-GB"/>
        </w:rPr>
        <w:t xml:space="preserve">training on RBM will be provided for all partners to improve the timing and quality of periodic reports </w:t>
      </w:r>
      <w:r w:rsidR="00C02804">
        <w:rPr>
          <w:rFonts w:ascii="Times New Roman" w:eastAsia="Times New Roman" w:hAnsi="Times New Roman"/>
          <w:sz w:val="24"/>
          <w:szCs w:val="24"/>
          <w:lang w:val="en-GB"/>
        </w:rPr>
        <w:t xml:space="preserve">for </w:t>
      </w:r>
      <w:r w:rsidR="00FE14BD">
        <w:rPr>
          <w:rFonts w:ascii="Times New Roman" w:eastAsia="Times New Roman" w:hAnsi="Times New Roman"/>
          <w:sz w:val="24"/>
          <w:szCs w:val="24"/>
          <w:lang w:val="en-GB"/>
        </w:rPr>
        <w:t>Donors.</w:t>
      </w:r>
      <w:r w:rsidR="003D63FF">
        <w:rPr>
          <w:rFonts w:ascii="Times New Roman" w:eastAsia="Times New Roman" w:hAnsi="Times New Roman"/>
          <w:sz w:val="24"/>
          <w:szCs w:val="24"/>
          <w:lang w:val="en-GB"/>
        </w:rPr>
        <w:t xml:space="preserve"> </w:t>
      </w:r>
      <w:r w:rsidR="00FE14BD">
        <w:rPr>
          <w:rFonts w:ascii="Times New Roman" w:eastAsia="Times New Roman" w:hAnsi="Times New Roman"/>
          <w:sz w:val="24"/>
          <w:szCs w:val="24"/>
          <w:lang w:val="en-GB"/>
        </w:rPr>
        <w:t xml:space="preserve"> </w:t>
      </w:r>
      <w:r w:rsidR="00C42805">
        <w:rPr>
          <w:rFonts w:ascii="Times New Roman" w:eastAsia="Times New Roman" w:hAnsi="Times New Roman"/>
          <w:sz w:val="24"/>
          <w:szCs w:val="24"/>
          <w:lang w:val="en-GB"/>
        </w:rPr>
        <w:t>Furthermore</w:t>
      </w:r>
      <w:r w:rsidR="00FE14BD">
        <w:rPr>
          <w:rFonts w:ascii="Times New Roman" w:eastAsia="Times New Roman" w:hAnsi="Times New Roman"/>
          <w:sz w:val="24"/>
          <w:szCs w:val="24"/>
          <w:lang w:val="en-GB"/>
        </w:rPr>
        <w:t xml:space="preserve">, </w:t>
      </w:r>
      <w:r w:rsidR="00C42805">
        <w:rPr>
          <w:rFonts w:ascii="Times New Roman" w:eastAsia="Times New Roman" w:hAnsi="Times New Roman"/>
          <w:sz w:val="24"/>
          <w:szCs w:val="24"/>
          <w:lang w:val="en-GB"/>
        </w:rPr>
        <w:t xml:space="preserve">budgeted monitoring and </w:t>
      </w:r>
      <w:r w:rsidR="00512DA8">
        <w:rPr>
          <w:rFonts w:ascii="Times New Roman" w:eastAsia="Times New Roman" w:hAnsi="Times New Roman"/>
          <w:sz w:val="24"/>
          <w:szCs w:val="24"/>
          <w:lang w:val="en-GB"/>
        </w:rPr>
        <w:t>e</w:t>
      </w:r>
      <w:r w:rsidR="00C42805">
        <w:rPr>
          <w:rFonts w:ascii="Times New Roman" w:eastAsia="Times New Roman" w:hAnsi="Times New Roman"/>
          <w:sz w:val="24"/>
          <w:szCs w:val="24"/>
          <w:lang w:val="en-GB"/>
        </w:rPr>
        <w:t xml:space="preserve">valuation </w:t>
      </w:r>
      <w:r w:rsidR="00512DA8">
        <w:rPr>
          <w:rFonts w:ascii="Times New Roman" w:eastAsia="Times New Roman" w:hAnsi="Times New Roman"/>
          <w:sz w:val="24"/>
          <w:szCs w:val="24"/>
          <w:lang w:val="en-GB"/>
        </w:rPr>
        <w:t xml:space="preserve">prepared and annexed in the annex section. Result </w:t>
      </w:r>
      <w:r w:rsidR="003D63FF">
        <w:rPr>
          <w:rFonts w:ascii="Times New Roman" w:eastAsia="Times New Roman" w:hAnsi="Times New Roman"/>
          <w:sz w:val="24"/>
          <w:szCs w:val="24"/>
          <w:lang w:val="en-GB"/>
        </w:rPr>
        <w:t>Framework</w:t>
      </w:r>
      <w:r w:rsidR="00512DA8">
        <w:rPr>
          <w:rFonts w:ascii="Times New Roman" w:eastAsia="Times New Roman" w:hAnsi="Times New Roman"/>
          <w:sz w:val="24"/>
          <w:szCs w:val="24"/>
          <w:lang w:val="en-GB"/>
        </w:rPr>
        <w:t xml:space="preserve"> </w:t>
      </w:r>
      <w:r w:rsidR="00644CB7">
        <w:rPr>
          <w:rFonts w:ascii="Times New Roman" w:eastAsia="Times New Roman" w:hAnsi="Times New Roman"/>
          <w:sz w:val="24"/>
          <w:szCs w:val="24"/>
          <w:lang w:val="en-GB"/>
        </w:rPr>
        <w:t>which contains base line</w:t>
      </w:r>
      <w:r w:rsidR="00BC6854">
        <w:rPr>
          <w:rFonts w:ascii="Times New Roman" w:eastAsia="Times New Roman" w:hAnsi="Times New Roman"/>
          <w:sz w:val="24"/>
          <w:szCs w:val="24"/>
          <w:lang w:val="en-GB"/>
        </w:rPr>
        <w:t>s</w:t>
      </w:r>
      <w:r w:rsidR="00644CB7">
        <w:rPr>
          <w:rFonts w:ascii="Times New Roman" w:eastAsia="Times New Roman" w:hAnsi="Times New Roman"/>
          <w:sz w:val="24"/>
          <w:szCs w:val="24"/>
          <w:lang w:val="en-GB"/>
        </w:rPr>
        <w:t xml:space="preserve">, targets and indicators </w:t>
      </w:r>
      <w:r w:rsidR="00404C9F">
        <w:rPr>
          <w:rFonts w:ascii="Times New Roman" w:eastAsia="Times New Roman" w:hAnsi="Times New Roman"/>
          <w:sz w:val="24"/>
          <w:szCs w:val="24"/>
          <w:lang w:val="en-GB"/>
        </w:rPr>
        <w:t xml:space="preserve">has also been prepared and annexed. </w:t>
      </w:r>
      <w:r w:rsidR="00512DA8">
        <w:rPr>
          <w:rFonts w:ascii="Times New Roman" w:eastAsia="Times New Roman" w:hAnsi="Times New Roman"/>
          <w:sz w:val="24"/>
          <w:szCs w:val="24"/>
          <w:lang w:val="en-GB"/>
        </w:rPr>
        <w:t xml:space="preserve"> </w:t>
      </w:r>
    </w:p>
    <w:p w14:paraId="42227C3A" w14:textId="77777777" w:rsidR="00E30A74" w:rsidRPr="000B6638" w:rsidRDefault="00E30A74" w:rsidP="00BB401E">
      <w:pPr>
        <w:spacing w:after="0" w:line="240" w:lineRule="auto"/>
        <w:jc w:val="both"/>
        <w:rPr>
          <w:rFonts w:ascii="Times New Roman" w:eastAsia="Times New Roman" w:hAnsi="Times New Roman"/>
          <w:sz w:val="24"/>
          <w:szCs w:val="24"/>
          <w:lang w:val="en-GB"/>
        </w:rPr>
      </w:pPr>
    </w:p>
    <w:p w14:paraId="565FCE40" w14:textId="3C067965" w:rsidR="001278CB" w:rsidRPr="003D63FF" w:rsidRDefault="003D63FF" w:rsidP="003D63FF">
      <w:pPr>
        <w:pStyle w:val="Heading2"/>
      </w:pPr>
      <w:bookmarkStart w:id="62" w:name="_Toc167908752"/>
      <w:bookmarkStart w:id="63" w:name="_Toc180499111"/>
      <w:r w:rsidRPr="003D63FF">
        <w:lastRenderedPageBreak/>
        <w:t>5</w:t>
      </w:r>
      <w:r w:rsidR="001278CB" w:rsidRPr="003D63FF">
        <w:t>.2</w:t>
      </w:r>
      <w:r w:rsidR="001278CB" w:rsidRPr="003D63FF">
        <w:tab/>
        <w:t>Stakeholders’ Engagement and Partnerships</w:t>
      </w:r>
      <w:bookmarkEnd w:id="62"/>
      <w:bookmarkEnd w:id="63"/>
    </w:p>
    <w:p w14:paraId="34783E06" w14:textId="49323631" w:rsidR="001278CB" w:rsidRPr="003D63FF" w:rsidRDefault="003D63FF" w:rsidP="003D63FF">
      <w:pPr>
        <w:pStyle w:val="Heading3"/>
      </w:pPr>
      <w:bookmarkStart w:id="64" w:name="_Toc167908753"/>
      <w:bookmarkStart w:id="65" w:name="_Toc180499112"/>
      <w:r w:rsidRPr="003D63FF">
        <w:t>5</w:t>
      </w:r>
      <w:r w:rsidR="001278CB" w:rsidRPr="003D63FF">
        <w:t>.2.1.</w:t>
      </w:r>
      <w:r w:rsidR="001278CB" w:rsidRPr="003D63FF">
        <w:tab/>
        <w:t>Stakeholders’ Engagement</w:t>
      </w:r>
      <w:bookmarkEnd w:id="64"/>
      <w:bookmarkEnd w:id="65"/>
    </w:p>
    <w:p w14:paraId="03F03EAE" w14:textId="60195E50" w:rsidR="001278CB" w:rsidRDefault="001278CB" w:rsidP="00782B91">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Key stakeholders in the forestry sector from the Federal to lower levels of the government will be encouraged and supported to take part in the implementation of the Program</w:t>
      </w:r>
      <w:r w:rsidR="0098644D">
        <w:rPr>
          <w:rFonts w:ascii="Times New Roman" w:hAnsi="Times New Roman"/>
          <w:sz w:val="24"/>
          <w:szCs w:val="24"/>
          <w:lang w:val="en-GB"/>
        </w:rPr>
        <w:t>me</w:t>
      </w:r>
      <w:r w:rsidRPr="000B6638">
        <w:rPr>
          <w:rFonts w:ascii="Times New Roman" w:hAnsi="Times New Roman"/>
          <w:sz w:val="24"/>
          <w:szCs w:val="24"/>
          <w:lang w:val="en-GB"/>
        </w:rPr>
        <w:t>. Engaging stakeholders requires putting in place strong and accountable coordination mechanism that not only brings together stakeholders but also provides space to play their roles in determining the course of the Program</w:t>
      </w:r>
      <w:r w:rsidR="00444CDC">
        <w:rPr>
          <w:rFonts w:ascii="Times New Roman" w:hAnsi="Times New Roman"/>
          <w:sz w:val="24"/>
          <w:szCs w:val="24"/>
          <w:lang w:val="en-GB"/>
        </w:rPr>
        <w:t>me</w:t>
      </w:r>
      <w:r w:rsidRPr="000B6638">
        <w:rPr>
          <w:rFonts w:ascii="Times New Roman" w:hAnsi="Times New Roman"/>
          <w:sz w:val="24"/>
          <w:szCs w:val="24"/>
          <w:lang w:val="en-GB"/>
        </w:rPr>
        <w:t xml:space="preserve"> by having their say during key decision-making processes. The coordination especially at Federal and Regional level will be designed and resources will be allocated to this effect. It will be supported by the technical assistance it would get on demand from the responsible parties to the IP (CIFOR and SLU) and </w:t>
      </w:r>
      <w:r w:rsidR="00EE17B8">
        <w:rPr>
          <w:rFonts w:ascii="Times New Roman" w:hAnsi="Times New Roman"/>
          <w:sz w:val="24"/>
          <w:szCs w:val="24"/>
          <w:lang w:val="en-GB"/>
        </w:rPr>
        <w:t>IDE</w:t>
      </w:r>
      <w:r w:rsidR="00083F79">
        <w:rPr>
          <w:rFonts w:ascii="Times New Roman" w:hAnsi="Times New Roman"/>
          <w:sz w:val="24"/>
          <w:szCs w:val="24"/>
          <w:lang w:val="en-GB"/>
        </w:rPr>
        <w:t xml:space="preserve"> for MSD</w:t>
      </w:r>
      <w:r w:rsidR="002E587D">
        <w:rPr>
          <w:rFonts w:ascii="Times New Roman" w:hAnsi="Times New Roman"/>
          <w:sz w:val="24"/>
          <w:szCs w:val="24"/>
          <w:lang w:val="en-GB"/>
        </w:rPr>
        <w:t>.</w:t>
      </w:r>
      <w:r w:rsidR="00782B91">
        <w:rPr>
          <w:rFonts w:ascii="Times New Roman" w:hAnsi="Times New Roman"/>
          <w:sz w:val="24"/>
          <w:szCs w:val="24"/>
          <w:lang w:val="en-GB"/>
        </w:rPr>
        <w:t xml:space="preserve"> </w:t>
      </w:r>
      <w:r w:rsidRPr="000B6638">
        <w:rPr>
          <w:rFonts w:ascii="Times New Roman" w:hAnsi="Times New Roman"/>
          <w:sz w:val="24"/>
          <w:szCs w:val="24"/>
          <w:lang w:val="en-GB"/>
        </w:rPr>
        <w:t xml:space="preserve">EFD, through its national delivery unit will ensure coordination among actors and between national and international partners. </w:t>
      </w:r>
    </w:p>
    <w:p w14:paraId="58424D00" w14:textId="77777777" w:rsidR="00BB401E" w:rsidRPr="000B6638" w:rsidRDefault="00BB401E" w:rsidP="009E13A7">
      <w:pPr>
        <w:spacing w:after="0" w:line="240" w:lineRule="auto"/>
        <w:jc w:val="both"/>
        <w:rPr>
          <w:rFonts w:ascii="Times New Roman" w:hAnsi="Times New Roman"/>
          <w:sz w:val="24"/>
          <w:szCs w:val="24"/>
          <w:lang w:val="en-GB"/>
        </w:rPr>
      </w:pPr>
    </w:p>
    <w:p w14:paraId="70F3AE83" w14:textId="44FE6884" w:rsidR="001278CB" w:rsidRPr="003D63FF" w:rsidRDefault="003D63FF" w:rsidP="003D63FF">
      <w:pPr>
        <w:pStyle w:val="Heading3"/>
      </w:pPr>
      <w:bookmarkStart w:id="66" w:name="_Toc167908754"/>
      <w:bookmarkStart w:id="67" w:name="_Toc180499113"/>
      <w:r w:rsidRPr="003D63FF">
        <w:t>5</w:t>
      </w:r>
      <w:r w:rsidR="001278CB" w:rsidRPr="003D63FF">
        <w:t>.2.2.</w:t>
      </w:r>
      <w:r w:rsidR="001278CB" w:rsidRPr="003D63FF">
        <w:tab/>
        <w:t>Partnerships</w:t>
      </w:r>
      <w:bookmarkEnd w:id="66"/>
      <w:bookmarkEnd w:id="67"/>
    </w:p>
    <w:p w14:paraId="1B7E968C" w14:textId="1ED8568A" w:rsidR="001278CB" w:rsidRPr="000B6638" w:rsidRDefault="00BB1317" w:rsidP="00AF5CEE">
      <w:pPr>
        <w:spacing w:after="0" w:line="240" w:lineRule="auto"/>
        <w:jc w:val="both"/>
        <w:rPr>
          <w:rFonts w:ascii="Times New Roman" w:hAnsi="Times New Roman"/>
          <w:sz w:val="24"/>
          <w:szCs w:val="24"/>
          <w:lang w:val="en-GB"/>
        </w:rPr>
      </w:pPr>
      <w:r>
        <w:rPr>
          <w:rFonts w:ascii="Times New Roman" w:hAnsi="Times New Roman"/>
          <w:sz w:val="24"/>
          <w:szCs w:val="24"/>
          <w:lang w:val="en-GB"/>
        </w:rPr>
        <w:t xml:space="preserve">Drawing on </w:t>
      </w:r>
      <w:r w:rsidR="00AE29B5">
        <w:rPr>
          <w:rFonts w:ascii="Times New Roman" w:hAnsi="Times New Roman"/>
          <w:sz w:val="24"/>
          <w:szCs w:val="24"/>
          <w:lang w:val="en-GB"/>
        </w:rPr>
        <w:t>l</w:t>
      </w:r>
      <w:r w:rsidR="001278CB" w:rsidRPr="000B6638">
        <w:rPr>
          <w:rFonts w:ascii="Times New Roman" w:hAnsi="Times New Roman"/>
          <w:sz w:val="24"/>
          <w:szCs w:val="24"/>
          <w:lang w:val="en-GB"/>
        </w:rPr>
        <w:t xml:space="preserve">essons learnt from </w:t>
      </w:r>
      <w:r w:rsidR="00AE29B5">
        <w:rPr>
          <w:rFonts w:ascii="Times New Roman" w:hAnsi="Times New Roman"/>
          <w:sz w:val="24"/>
          <w:szCs w:val="24"/>
          <w:lang w:val="en-GB"/>
        </w:rPr>
        <w:t xml:space="preserve">Phase </w:t>
      </w:r>
      <w:r w:rsidR="00037777">
        <w:rPr>
          <w:rFonts w:ascii="Times New Roman" w:hAnsi="Times New Roman"/>
          <w:sz w:val="24"/>
          <w:szCs w:val="24"/>
          <w:lang w:val="en-GB"/>
        </w:rPr>
        <w:t>I</w:t>
      </w:r>
      <w:r w:rsidR="00AE29B5">
        <w:rPr>
          <w:rFonts w:ascii="Times New Roman" w:hAnsi="Times New Roman"/>
          <w:sz w:val="24"/>
          <w:szCs w:val="24"/>
          <w:lang w:val="en-GB"/>
        </w:rPr>
        <w:t xml:space="preserve"> </w:t>
      </w:r>
      <w:r w:rsidR="001278CB" w:rsidRPr="000B6638">
        <w:rPr>
          <w:rFonts w:ascii="Times New Roman" w:hAnsi="Times New Roman"/>
          <w:sz w:val="24"/>
          <w:szCs w:val="24"/>
          <w:lang w:val="en-GB"/>
        </w:rPr>
        <w:t xml:space="preserve">partnerships </w:t>
      </w:r>
      <w:r w:rsidR="00AE29B5">
        <w:rPr>
          <w:rFonts w:ascii="Times New Roman" w:hAnsi="Times New Roman"/>
          <w:sz w:val="24"/>
          <w:szCs w:val="24"/>
          <w:lang w:val="en-GB"/>
        </w:rPr>
        <w:t xml:space="preserve">already </w:t>
      </w:r>
      <w:r w:rsidR="001278CB" w:rsidRPr="000B6638">
        <w:rPr>
          <w:rFonts w:ascii="Times New Roman" w:hAnsi="Times New Roman"/>
          <w:sz w:val="24"/>
          <w:szCs w:val="24"/>
          <w:lang w:val="en-GB"/>
        </w:rPr>
        <w:t xml:space="preserve">established with </w:t>
      </w:r>
      <w:r w:rsidR="009E13A7" w:rsidRPr="000B6638">
        <w:rPr>
          <w:rFonts w:ascii="Times New Roman" w:hAnsi="Times New Roman"/>
          <w:sz w:val="24"/>
          <w:szCs w:val="24"/>
          <w:lang w:val="en-GB"/>
        </w:rPr>
        <w:t>stakeholders will</w:t>
      </w:r>
      <w:r w:rsidR="001278CB" w:rsidRPr="000B6638">
        <w:rPr>
          <w:rFonts w:ascii="Times New Roman" w:hAnsi="Times New Roman"/>
          <w:sz w:val="24"/>
          <w:szCs w:val="24"/>
          <w:lang w:val="en-GB"/>
        </w:rPr>
        <w:t xml:space="preserve"> be used</w:t>
      </w:r>
      <w:r w:rsidR="00C412DB">
        <w:rPr>
          <w:rFonts w:ascii="Times New Roman" w:hAnsi="Times New Roman"/>
          <w:sz w:val="24"/>
          <w:szCs w:val="24"/>
          <w:lang w:val="en-GB"/>
        </w:rPr>
        <w:t xml:space="preserve"> and further refined to better </w:t>
      </w:r>
      <w:r w:rsidR="00376F45">
        <w:rPr>
          <w:rFonts w:ascii="Times New Roman" w:hAnsi="Times New Roman"/>
          <w:sz w:val="24"/>
          <w:szCs w:val="24"/>
          <w:lang w:val="en-GB"/>
        </w:rPr>
        <w:t xml:space="preserve">respond to the needs of Phase </w:t>
      </w:r>
      <w:r w:rsidR="00037777">
        <w:rPr>
          <w:rFonts w:ascii="Times New Roman" w:hAnsi="Times New Roman"/>
          <w:sz w:val="24"/>
          <w:szCs w:val="24"/>
          <w:lang w:val="en-GB"/>
        </w:rPr>
        <w:t xml:space="preserve">II, </w:t>
      </w:r>
      <w:r w:rsidR="00376F45">
        <w:rPr>
          <w:rFonts w:ascii="Times New Roman" w:hAnsi="Times New Roman"/>
          <w:sz w:val="24"/>
          <w:szCs w:val="24"/>
          <w:lang w:val="en-GB"/>
        </w:rPr>
        <w:t xml:space="preserve">especially in the context of the MSD component. </w:t>
      </w:r>
      <w:r w:rsidR="001278CB" w:rsidRPr="000B6638">
        <w:rPr>
          <w:rFonts w:ascii="Times New Roman" w:hAnsi="Times New Roman"/>
          <w:sz w:val="24"/>
          <w:szCs w:val="24"/>
          <w:lang w:val="en-GB"/>
        </w:rPr>
        <w:t xml:space="preserve"> </w:t>
      </w:r>
      <w:r w:rsidR="006C1639">
        <w:rPr>
          <w:rFonts w:ascii="Times New Roman" w:hAnsi="Times New Roman"/>
          <w:sz w:val="24"/>
          <w:szCs w:val="24"/>
          <w:lang w:val="en-GB"/>
        </w:rPr>
        <w:t xml:space="preserve">Throughout the life of the programme </w:t>
      </w:r>
      <w:r w:rsidR="000250FB">
        <w:rPr>
          <w:rFonts w:ascii="Times New Roman" w:hAnsi="Times New Roman"/>
          <w:sz w:val="24"/>
          <w:szCs w:val="24"/>
          <w:lang w:val="en-GB"/>
        </w:rPr>
        <w:t xml:space="preserve">efforts will be made </w:t>
      </w:r>
      <w:r w:rsidR="009E13A7">
        <w:rPr>
          <w:rFonts w:ascii="Times New Roman" w:hAnsi="Times New Roman"/>
          <w:sz w:val="24"/>
          <w:szCs w:val="24"/>
          <w:lang w:val="en-GB"/>
        </w:rPr>
        <w:t xml:space="preserve">to </w:t>
      </w:r>
      <w:r w:rsidR="009E13A7" w:rsidRPr="000B6638">
        <w:rPr>
          <w:rFonts w:ascii="Times New Roman" w:hAnsi="Times New Roman"/>
          <w:sz w:val="24"/>
          <w:szCs w:val="24"/>
          <w:lang w:val="en-GB"/>
        </w:rPr>
        <w:t>ensure</w:t>
      </w:r>
      <w:r w:rsidR="001278CB" w:rsidRPr="000B6638">
        <w:rPr>
          <w:rFonts w:ascii="Times New Roman" w:hAnsi="Times New Roman"/>
          <w:sz w:val="24"/>
          <w:szCs w:val="24"/>
          <w:lang w:val="en-GB"/>
        </w:rPr>
        <w:t xml:space="preserve"> </w:t>
      </w:r>
      <w:r w:rsidR="00AF5CEE" w:rsidRPr="000B6638">
        <w:rPr>
          <w:rFonts w:ascii="Times New Roman" w:hAnsi="Times New Roman"/>
          <w:sz w:val="24"/>
          <w:szCs w:val="24"/>
          <w:lang w:val="en-GB"/>
        </w:rPr>
        <w:t>complementarity with</w:t>
      </w:r>
      <w:r w:rsidR="001278CB" w:rsidRPr="000B6638">
        <w:rPr>
          <w:rFonts w:ascii="Times New Roman" w:hAnsi="Times New Roman"/>
          <w:sz w:val="24"/>
          <w:szCs w:val="24"/>
          <w:lang w:val="en-GB"/>
        </w:rPr>
        <w:t xml:space="preserve"> other initiatives of the government, </w:t>
      </w:r>
      <w:r w:rsidR="00D9660A">
        <w:rPr>
          <w:rFonts w:ascii="Times New Roman" w:hAnsi="Times New Roman"/>
          <w:sz w:val="24"/>
          <w:szCs w:val="24"/>
          <w:lang w:val="en-GB"/>
        </w:rPr>
        <w:t xml:space="preserve">other Development Partner projects, </w:t>
      </w:r>
      <w:r w:rsidR="001278CB" w:rsidRPr="000B6638">
        <w:rPr>
          <w:rFonts w:ascii="Times New Roman" w:hAnsi="Times New Roman"/>
          <w:sz w:val="24"/>
          <w:szCs w:val="24"/>
          <w:lang w:val="en-GB"/>
        </w:rPr>
        <w:t>NGOs</w:t>
      </w:r>
      <w:r w:rsidR="001144E2">
        <w:rPr>
          <w:rFonts w:ascii="Times New Roman" w:hAnsi="Times New Roman"/>
          <w:sz w:val="24"/>
          <w:szCs w:val="24"/>
          <w:lang w:val="en-GB"/>
        </w:rPr>
        <w:t xml:space="preserve">, </w:t>
      </w:r>
      <w:r w:rsidR="001278CB" w:rsidRPr="000B6638">
        <w:rPr>
          <w:rFonts w:ascii="Times New Roman" w:hAnsi="Times New Roman"/>
          <w:sz w:val="24"/>
          <w:szCs w:val="24"/>
          <w:lang w:val="en-GB"/>
        </w:rPr>
        <w:t xml:space="preserve">and communities </w:t>
      </w:r>
      <w:proofErr w:type="gramStart"/>
      <w:r w:rsidR="00D9660A">
        <w:rPr>
          <w:rFonts w:ascii="Times New Roman" w:hAnsi="Times New Roman"/>
          <w:sz w:val="24"/>
          <w:szCs w:val="24"/>
          <w:lang w:val="en-GB"/>
        </w:rPr>
        <w:t>in order to</w:t>
      </w:r>
      <w:proofErr w:type="gramEnd"/>
      <w:r w:rsidR="00D9660A">
        <w:rPr>
          <w:rFonts w:ascii="Times New Roman" w:hAnsi="Times New Roman"/>
          <w:sz w:val="24"/>
          <w:szCs w:val="24"/>
          <w:lang w:val="en-GB"/>
        </w:rPr>
        <w:t xml:space="preserve"> avoid </w:t>
      </w:r>
      <w:r w:rsidR="001278CB" w:rsidRPr="000B6638">
        <w:rPr>
          <w:rFonts w:ascii="Times New Roman" w:hAnsi="Times New Roman"/>
          <w:sz w:val="24"/>
          <w:szCs w:val="24"/>
          <w:lang w:val="en-GB"/>
        </w:rPr>
        <w:t>duplication and maximiz</w:t>
      </w:r>
      <w:r w:rsidR="00D9660A">
        <w:rPr>
          <w:rFonts w:ascii="Times New Roman" w:hAnsi="Times New Roman"/>
          <w:sz w:val="24"/>
          <w:szCs w:val="24"/>
          <w:lang w:val="en-GB"/>
        </w:rPr>
        <w:t xml:space="preserve">e synergies which will help broaden the impact of the programme. </w:t>
      </w:r>
      <w:r w:rsidR="001278CB" w:rsidRPr="000B6638">
        <w:rPr>
          <w:rFonts w:ascii="Times New Roman" w:hAnsi="Times New Roman"/>
          <w:sz w:val="24"/>
          <w:szCs w:val="24"/>
          <w:lang w:val="en-GB"/>
        </w:rPr>
        <w:t xml:space="preserve">The Swedish Embassy in Ethiopia, UNDP Country Office and EFD will provide </w:t>
      </w:r>
      <w:r w:rsidR="00BC0E52">
        <w:rPr>
          <w:rFonts w:ascii="Times New Roman" w:hAnsi="Times New Roman"/>
          <w:sz w:val="24"/>
          <w:szCs w:val="24"/>
          <w:lang w:val="en-GB"/>
        </w:rPr>
        <w:t xml:space="preserve">overall </w:t>
      </w:r>
      <w:r w:rsidR="001278CB" w:rsidRPr="000B6638">
        <w:rPr>
          <w:rFonts w:ascii="Times New Roman" w:hAnsi="Times New Roman"/>
          <w:sz w:val="24"/>
          <w:szCs w:val="24"/>
          <w:lang w:val="en-GB"/>
        </w:rPr>
        <w:t xml:space="preserve">strategic </w:t>
      </w:r>
      <w:r w:rsidR="00BC0E52">
        <w:rPr>
          <w:rFonts w:ascii="Times New Roman" w:hAnsi="Times New Roman"/>
          <w:sz w:val="24"/>
          <w:szCs w:val="24"/>
          <w:lang w:val="en-GB"/>
        </w:rPr>
        <w:t xml:space="preserve">guidance and </w:t>
      </w:r>
      <w:r w:rsidR="001278CB" w:rsidRPr="000B6638">
        <w:rPr>
          <w:rFonts w:ascii="Times New Roman" w:hAnsi="Times New Roman"/>
          <w:sz w:val="24"/>
          <w:szCs w:val="24"/>
          <w:lang w:val="en-GB"/>
        </w:rPr>
        <w:t>support to ensure smooth implementation</w:t>
      </w:r>
      <w:r w:rsidR="00BC0E52">
        <w:rPr>
          <w:rFonts w:ascii="Times New Roman" w:hAnsi="Times New Roman"/>
          <w:sz w:val="24"/>
          <w:szCs w:val="24"/>
          <w:lang w:val="en-GB"/>
        </w:rPr>
        <w:t xml:space="preserve">. </w:t>
      </w:r>
      <w:r w:rsidR="001278CB" w:rsidRPr="000B6638">
        <w:rPr>
          <w:rFonts w:ascii="Times New Roman" w:hAnsi="Times New Roman"/>
          <w:sz w:val="24"/>
          <w:szCs w:val="24"/>
          <w:lang w:val="en-GB"/>
        </w:rPr>
        <w:t>CIFOR</w:t>
      </w:r>
      <w:r w:rsidR="001144E2">
        <w:rPr>
          <w:rFonts w:ascii="Times New Roman" w:hAnsi="Times New Roman"/>
          <w:sz w:val="24"/>
          <w:szCs w:val="24"/>
          <w:lang w:val="en-GB"/>
        </w:rPr>
        <w:t xml:space="preserve">, </w:t>
      </w:r>
      <w:r w:rsidR="001278CB" w:rsidRPr="000B6638">
        <w:rPr>
          <w:rFonts w:ascii="Times New Roman" w:hAnsi="Times New Roman"/>
          <w:sz w:val="24"/>
          <w:szCs w:val="24"/>
          <w:lang w:val="en-GB"/>
        </w:rPr>
        <w:t xml:space="preserve">SLU </w:t>
      </w:r>
      <w:r w:rsidR="001144E2">
        <w:rPr>
          <w:rFonts w:ascii="Times New Roman" w:hAnsi="Times New Roman"/>
          <w:sz w:val="24"/>
          <w:szCs w:val="24"/>
          <w:lang w:val="en-GB"/>
        </w:rPr>
        <w:t xml:space="preserve">and IDE </w:t>
      </w:r>
      <w:r w:rsidR="001278CB" w:rsidRPr="000B6638">
        <w:rPr>
          <w:rFonts w:ascii="Times New Roman" w:hAnsi="Times New Roman"/>
          <w:sz w:val="24"/>
          <w:szCs w:val="24"/>
          <w:lang w:val="en-GB"/>
        </w:rPr>
        <w:t>will provide Program</w:t>
      </w:r>
      <w:r w:rsidR="00BC0E52">
        <w:rPr>
          <w:rFonts w:ascii="Times New Roman" w:hAnsi="Times New Roman"/>
          <w:sz w:val="24"/>
          <w:szCs w:val="24"/>
          <w:lang w:val="en-GB"/>
        </w:rPr>
        <w:t>me</w:t>
      </w:r>
      <w:r w:rsidR="001278CB" w:rsidRPr="000B6638">
        <w:rPr>
          <w:rFonts w:ascii="Times New Roman" w:hAnsi="Times New Roman"/>
          <w:sz w:val="24"/>
          <w:szCs w:val="24"/>
          <w:lang w:val="en-GB"/>
        </w:rPr>
        <w:t xml:space="preserve"> delivery support, and active</w:t>
      </w:r>
      <w:r w:rsidR="00572AA3">
        <w:rPr>
          <w:rFonts w:ascii="Times New Roman" w:hAnsi="Times New Roman"/>
          <w:sz w:val="24"/>
          <w:szCs w:val="24"/>
          <w:lang w:val="en-GB"/>
        </w:rPr>
        <w:t xml:space="preserve"> </w:t>
      </w:r>
      <w:r w:rsidR="00C82EF0" w:rsidRPr="000B6638">
        <w:rPr>
          <w:rFonts w:ascii="Times New Roman" w:hAnsi="Times New Roman"/>
          <w:sz w:val="24"/>
          <w:szCs w:val="24"/>
          <w:lang w:val="en-GB"/>
        </w:rPr>
        <w:t>engage</w:t>
      </w:r>
      <w:r w:rsidR="00C82EF0">
        <w:rPr>
          <w:rFonts w:ascii="Times New Roman" w:hAnsi="Times New Roman"/>
          <w:sz w:val="24"/>
          <w:szCs w:val="24"/>
          <w:lang w:val="en-GB"/>
        </w:rPr>
        <w:t xml:space="preserve">ment </w:t>
      </w:r>
      <w:r w:rsidR="00C82EF0" w:rsidRPr="000B6638">
        <w:rPr>
          <w:rFonts w:ascii="Times New Roman" w:hAnsi="Times New Roman"/>
          <w:sz w:val="24"/>
          <w:szCs w:val="24"/>
          <w:lang w:val="en-GB"/>
        </w:rPr>
        <w:t>in</w:t>
      </w:r>
      <w:r w:rsidR="001278CB" w:rsidRPr="000B6638">
        <w:rPr>
          <w:rFonts w:ascii="Times New Roman" w:hAnsi="Times New Roman"/>
          <w:sz w:val="24"/>
          <w:szCs w:val="24"/>
          <w:lang w:val="en-GB"/>
        </w:rPr>
        <w:t xml:space="preserve"> implement</w:t>
      </w:r>
      <w:r w:rsidR="00572AA3">
        <w:rPr>
          <w:rFonts w:ascii="Times New Roman" w:hAnsi="Times New Roman"/>
          <w:sz w:val="24"/>
          <w:szCs w:val="24"/>
          <w:lang w:val="en-GB"/>
        </w:rPr>
        <w:t xml:space="preserve">ation of </w:t>
      </w:r>
      <w:r w:rsidR="001278CB" w:rsidRPr="000B6638">
        <w:rPr>
          <w:rFonts w:ascii="Times New Roman" w:hAnsi="Times New Roman"/>
          <w:sz w:val="24"/>
          <w:szCs w:val="24"/>
          <w:lang w:val="en-GB"/>
        </w:rPr>
        <w:t xml:space="preserve">activities as defined </w:t>
      </w:r>
      <w:r w:rsidR="001144E2">
        <w:rPr>
          <w:rFonts w:ascii="Times New Roman" w:hAnsi="Times New Roman"/>
          <w:sz w:val="24"/>
          <w:szCs w:val="24"/>
          <w:lang w:val="en-GB"/>
        </w:rPr>
        <w:t>in the project document</w:t>
      </w:r>
      <w:r w:rsidR="001278CB" w:rsidRPr="000B6638">
        <w:rPr>
          <w:rFonts w:ascii="Times New Roman" w:hAnsi="Times New Roman"/>
          <w:sz w:val="24"/>
          <w:szCs w:val="24"/>
          <w:lang w:val="en-GB"/>
        </w:rPr>
        <w:t xml:space="preserve">. </w:t>
      </w:r>
      <w:r w:rsidR="00572AA3">
        <w:rPr>
          <w:rFonts w:ascii="Times New Roman" w:hAnsi="Times New Roman"/>
          <w:sz w:val="24"/>
          <w:szCs w:val="24"/>
          <w:lang w:val="en-GB"/>
        </w:rPr>
        <w:t xml:space="preserve">Taken together this will assist </w:t>
      </w:r>
      <w:r w:rsidR="006014A4">
        <w:rPr>
          <w:rFonts w:ascii="Times New Roman" w:hAnsi="Times New Roman"/>
          <w:sz w:val="24"/>
          <w:szCs w:val="24"/>
          <w:lang w:val="en-GB"/>
        </w:rPr>
        <w:t xml:space="preserve">in </w:t>
      </w:r>
      <w:r w:rsidR="00C82EF0">
        <w:rPr>
          <w:rFonts w:ascii="Times New Roman" w:hAnsi="Times New Roman"/>
          <w:sz w:val="24"/>
          <w:szCs w:val="24"/>
          <w:lang w:val="en-GB"/>
        </w:rPr>
        <w:t xml:space="preserve">overall </w:t>
      </w:r>
      <w:r w:rsidR="00C82EF0" w:rsidRPr="000B6638">
        <w:rPr>
          <w:rFonts w:ascii="Times New Roman" w:hAnsi="Times New Roman"/>
          <w:sz w:val="24"/>
          <w:szCs w:val="24"/>
          <w:lang w:val="en-GB"/>
        </w:rPr>
        <w:t>performance</w:t>
      </w:r>
      <w:r w:rsidR="001278CB" w:rsidRPr="000B6638">
        <w:rPr>
          <w:rFonts w:ascii="Times New Roman" w:hAnsi="Times New Roman"/>
          <w:sz w:val="24"/>
          <w:szCs w:val="24"/>
          <w:lang w:val="en-GB"/>
        </w:rPr>
        <w:t xml:space="preserve"> management</w:t>
      </w:r>
      <w:r w:rsidR="006014A4">
        <w:rPr>
          <w:rFonts w:ascii="Times New Roman" w:hAnsi="Times New Roman"/>
          <w:sz w:val="24"/>
          <w:szCs w:val="24"/>
          <w:lang w:val="en-GB"/>
        </w:rPr>
        <w:t xml:space="preserve">/ </w:t>
      </w:r>
      <w:r w:rsidR="001278CB" w:rsidRPr="000B6638">
        <w:rPr>
          <w:rFonts w:ascii="Times New Roman" w:hAnsi="Times New Roman"/>
          <w:sz w:val="24"/>
          <w:szCs w:val="24"/>
          <w:lang w:val="en-GB"/>
        </w:rPr>
        <w:t xml:space="preserve">monitoring activities </w:t>
      </w:r>
      <w:r w:rsidR="006014A4">
        <w:rPr>
          <w:rFonts w:ascii="Times New Roman" w:hAnsi="Times New Roman"/>
          <w:sz w:val="24"/>
          <w:szCs w:val="24"/>
          <w:lang w:val="en-GB"/>
        </w:rPr>
        <w:t xml:space="preserve">to ensure </w:t>
      </w:r>
      <w:r w:rsidR="00930696">
        <w:rPr>
          <w:rFonts w:ascii="Times New Roman" w:hAnsi="Times New Roman"/>
          <w:sz w:val="24"/>
          <w:szCs w:val="24"/>
          <w:lang w:val="en-GB"/>
        </w:rPr>
        <w:t xml:space="preserve">that the innovative, iterative approach </w:t>
      </w:r>
      <w:r w:rsidR="00EE189C">
        <w:rPr>
          <w:rFonts w:ascii="Times New Roman" w:hAnsi="Times New Roman"/>
          <w:sz w:val="24"/>
          <w:szCs w:val="24"/>
          <w:lang w:val="en-GB"/>
        </w:rPr>
        <w:t xml:space="preserve">of the programme remains </w:t>
      </w:r>
      <w:r w:rsidR="001278CB" w:rsidRPr="000B6638">
        <w:rPr>
          <w:rFonts w:ascii="Times New Roman" w:hAnsi="Times New Roman"/>
          <w:sz w:val="24"/>
          <w:szCs w:val="24"/>
          <w:lang w:val="en-GB"/>
        </w:rPr>
        <w:t xml:space="preserve">effective and efficient. </w:t>
      </w:r>
    </w:p>
    <w:p w14:paraId="62623360" w14:textId="77777777" w:rsidR="001278CB" w:rsidRPr="000B6638" w:rsidRDefault="001278CB" w:rsidP="009E13A7">
      <w:pPr>
        <w:spacing w:after="0" w:line="240" w:lineRule="auto"/>
        <w:jc w:val="both"/>
        <w:rPr>
          <w:rFonts w:ascii="Times New Roman" w:hAnsi="Times New Roman"/>
          <w:sz w:val="24"/>
          <w:szCs w:val="24"/>
          <w:lang w:val="en-GB"/>
        </w:rPr>
      </w:pPr>
    </w:p>
    <w:p w14:paraId="71EEFEAB" w14:textId="72883834" w:rsidR="00876836" w:rsidRDefault="001278CB" w:rsidP="00876836">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UNDP</w:t>
      </w:r>
      <w:r w:rsidR="00067613">
        <w:rPr>
          <w:rFonts w:ascii="Times New Roman" w:hAnsi="Times New Roman"/>
          <w:sz w:val="24"/>
          <w:szCs w:val="24"/>
          <w:lang w:val="en-GB"/>
        </w:rPr>
        <w:t xml:space="preserve">, </w:t>
      </w:r>
      <w:proofErr w:type="gramStart"/>
      <w:r w:rsidR="00067613">
        <w:rPr>
          <w:rFonts w:ascii="Times New Roman" w:hAnsi="Times New Roman"/>
          <w:sz w:val="24"/>
          <w:szCs w:val="24"/>
          <w:lang w:val="en-GB"/>
        </w:rPr>
        <w:t>through the use of</w:t>
      </w:r>
      <w:proofErr w:type="gramEnd"/>
      <w:r w:rsidR="00067613">
        <w:rPr>
          <w:rFonts w:ascii="Times New Roman" w:hAnsi="Times New Roman"/>
          <w:sz w:val="24"/>
          <w:szCs w:val="24"/>
          <w:lang w:val="en-GB"/>
        </w:rPr>
        <w:t xml:space="preserve"> </w:t>
      </w:r>
      <w:r w:rsidR="000C7CD4">
        <w:rPr>
          <w:rFonts w:ascii="Times New Roman" w:hAnsi="Times New Roman"/>
          <w:sz w:val="24"/>
          <w:szCs w:val="24"/>
          <w:lang w:val="en-GB"/>
        </w:rPr>
        <w:t xml:space="preserve">its global network </w:t>
      </w:r>
      <w:r w:rsidR="00F46E13">
        <w:rPr>
          <w:rFonts w:ascii="Times New Roman" w:hAnsi="Times New Roman"/>
          <w:sz w:val="24"/>
          <w:szCs w:val="24"/>
          <w:lang w:val="en-GB"/>
        </w:rPr>
        <w:t>of logistical support and access to specialists</w:t>
      </w:r>
      <w:r w:rsidR="00067613">
        <w:rPr>
          <w:rFonts w:ascii="Times New Roman" w:hAnsi="Times New Roman"/>
          <w:sz w:val="24"/>
          <w:szCs w:val="24"/>
          <w:lang w:val="en-GB"/>
        </w:rPr>
        <w:t>,</w:t>
      </w:r>
      <w:r w:rsidR="00F46E13">
        <w:rPr>
          <w:rFonts w:ascii="Times New Roman" w:hAnsi="Times New Roman"/>
          <w:sz w:val="24"/>
          <w:szCs w:val="24"/>
          <w:lang w:val="en-GB"/>
        </w:rPr>
        <w:t xml:space="preserve"> </w:t>
      </w:r>
      <w:r w:rsidR="00281E52">
        <w:rPr>
          <w:rFonts w:ascii="Times New Roman" w:hAnsi="Times New Roman"/>
          <w:sz w:val="24"/>
          <w:szCs w:val="24"/>
          <w:lang w:val="en-GB"/>
        </w:rPr>
        <w:t xml:space="preserve">will lead the consortium </w:t>
      </w:r>
      <w:r w:rsidR="00EF2754">
        <w:rPr>
          <w:rFonts w:ascii="Times New Roman" w:hAnsi="Times New Roman"/>
          <w:sz w:val="24"/>
          <w:szCs w:val="24"/>
          <w:lang w:val="en-GB"/>
        </w:rPr>
        <w:t xml:space="preserve">to ensure that best value for money and timely delivery of programme interventions in line with the agreed AWP </w:t>
      </w:r>
      <w:r w:rsidR="00886671">
        <w:rPr>
          <w:rFonts w:ascii="Times New Roman" w:hAnsi="Times New Roman"/>
          <w:sz w:val="24"/>
          <w:szCs w:val="24"/>
          <w:lang w:val="en-GB"/>
        </w:rPr>
        <w:t xml:space="preserve">are achieved. </w:t>
      </w:r>
      <w:r w:rsidRPr="000B6638">
        <w:rPr>
          <w:rFonts w:ascii="Times New Roman" w:hAnsi="Times New Roman"/>
          <w:sz w:val="24"/>
          <w:szCs w:val="24"/>
          <w:lang w:val="en-GB"/>
        </w:rPr>
        <w:t>CIFOR</w:t>
      </w:r>
      <w:r w:rsidR="00EE3ECC">
        <w:rPr>
          <w:rFonts w:ascii="Times New Roman" w:hAnsi="Times New Roman"/>
          <w:sz w:val="24"/>
          <w:szCs w:val="24"/>
          <w:lang w:val="en-GB"/>
        </w:rPr>
        <w:t xml:space="preserve">, </w:t>
      </w:r>
      <w:r w:rsidRPr="000B6638">
        <w:rPr>
          <w:rFonts w:ascii="Times New Roman" w:hAnsi="Times New Roman"/>
          <w:sz w:val="24"/>
          <w:szCs w:val="24"/>
          <w:lang w:val="en-GB"/>
        </w:rPr>
        <w:t xml:space="preserve">SLU </w:t>
      </w:r>
      <w:r w:rsidR="00EE3ECC">
        <w:rPr>
          <w:rFonts w:ascii="Times New Roman" w:hAnsi="Times New Roman"/>
          <w:sz w:val="24"/>
          <w:szCs w:val="24"/>
          <w:lang w:val="en-GB"/>
        </w:rPr>
        <w:t xml:space="preserve">and IDE </w:t>
      </w:r>
      <w:r w:rsidR="006F092D">
        <w:rPr>
          <w:rFonts w:ascii="Times New Roman" w:hAnsi="Times New Roman"/>
          <w:sz w:val="24"/>
          <w:szCs w:val="24"/>
          <w:lang w:val="en-GB"/>
        </w:rPr>
        <w:t xml:space="preserve">as consortium partners </w:t>
      </w:r>
      <w:r w:rsidR="00AD15C0">
        <w:rPr>
          <w:rFonts w:ascii="Times New Roman" w:hAnsi="Times New Roman"/>
          <w:sz w:val="24"/>
          <w:szCs w:val="24"/>
          <w:lang w:val="en-GB"/>
        </w:rPr>
        <w:t xml:space="preserve">will </w:t>
      </w:r>
      <w:r w:rsidR="00EE3ECC">
        <w:rPr>
          <w:rFonts w:ascii="Times New Roman" w:hAnsi="Times New Roman"/>
          <w:sz w:val="24"/>
          <w:szCs w:val="24"/>
          <w:lang w:val="en-GB"/>
        </w:rPr>
        <w:t xml:space="preserve">play their respective roles </w:t>
      </w:r>
      <w:r w:rsidR="00AD15C0">
        <w:rPr>
          <w:rFonts w:ascii="Times New Roman" w:hAnsi="Times New Roman"/>
          <w:sz w:val="24"/>
          <w:szCs w:val="24"/>
          <w:lang w:val="en-GB"/>
        </w:rPr>
        <w:t xml:space="preserve">Phase </w:t>
      </w:r>
      <w:r w:rsidR="00EE3ECC">
        <w:rPr>
          <w:rFonts w:ascii="Times New Roman" w:hAnsi="Times New Roman"/>
          <w:sz w:val="24"/>
          <w:szCs w:val="24"/>
          <w:lang w:val="en-GB"/>
        </w:rPr>
        <w:t xml:space="preserve">II </w:t>
      </w:r>
      <w:r w:rsidR="00AD15C0">
        <w:rPr>
          <w:rFonts w:ascii="Times New Roman" w:hAnsi="Times New Roman"/>
          <w:sz w:val="24"/>
          <w:szCs w:val="24"/>
          <w:lang w:val="en-GB"/>
        </w:rPr>
        <w:t xml:space="preserve">of the programme. </w:t>
      </w:r>
      <w:r w:rsidR="00A079D3">
        <w:rPr>
          <w:rFonts w:ascii="Times New Roman" w:hAnsi="Times New Roman"/>
          <w:sz w:val="24"/>
          <w:szCs w:val="24"/>
          <w:lang w:val="en-GB"/>
        </w:rPr>
        <w:t>Areas of responsibilit</w:t>
      </w:r>
      <w:r w:rsidR="00552F6A">
        <w:rPr>
          <w:rFonts w:ascii="Times New Roman" w:hAnsi="Times New Roman"/>
          <w:sz w:val="24"/>
          <w:szCs w:val="24"/>
          <w:lang w:val="en-GB"/>
        </w:rPr>
        <w:t xml:space="preserve">ies of CIFOR and SLU </w:t>
      </w:r>
      <w:r w:rsidR="00A079D3">
        <w:rPr>
          <w:rFonts w:ascii="Times New Roman" w:hAnsi="Times New Roman"/>
          <w:sz w:val="24"/>
          <w:szCs w:val="24"/>
          <w:lang w:val="en-GB"/>
        </w:rPr>
        <w:t xml:space="preserve">include </w:t>
      </w:r>
      <w:r w:rsidRPr="000B6638">
        <w:rPr>
          <w:rFonts w:ascii="Times New Roman" w:hAnsi="Times New Roman"/>
          <w:sz w:val="24"/>
          <w:szCs w:val="24"/>
          <w:lang w:val="en-GB"/>
        </w:rPr>
        <w:t>ensuring the depth and quality of the market analysis work</w:t>
      </w:r>
      <w:r w:rsidR="00CD4F67">
        <w:rPr>
          <w:rFonts w:ascii="Times New Roman" w:hAnsi="Times New Roman"/>
          <w:sz w:val="24"/>
          <w:szCs w:val="24"/>
          <w:lang w:val="en-GB"/>
        </w:rPr>
        <w:t>,</w:t>
      </w:r>
      <w:r w:rsidRPr="000B6638">
        <w:rPr>
          <w:rFonts w:ascii="Times New Roman" w:hAnsi="Times New Roman"/>
          <w:sz w:val="24"/>
          <w:szCs w:val="24"/>
          <w:lang w:val="en-GB"/>
        </w:rPr>
        <w:t xml:space="preserve"> identification of binding constraints </w:t>
      </w:r>
      <w:r w:rsidR="00CD4F67">
        <w:rPr>
          <w:rFonts w:ascii="Times New Roman" w:hAnsi="Times New Roman"/>
          <w:sz w:val="24"/>
          <w:szCs w:val="24"/>
          <w:lang w:val="en-GB"/>
        </w:rPr>
        <w:t xml:space="preserve">in </w:t>
      </w:r>
      <w:r w:rsidRPr="000B6638">
        <w:rPr>
          <w:rFonts w:ascii="Times New Roman" w:hAnsi="Times New Roman"/>
          <w:sz w:val="24"/>
          <w:szCs w:val="24"/>
          <w:lang w:val="en-GB"/>
        </w:rPr>
        <w:t xml:space="preserve">the market systems development </w:t>
      </w:r>
      <w:r w:rsidR="00CD4F67">
        <w:rPr>
          <w:rFonts w:ascii="Times New Roman" w:hAnsi="Times New Roman"/>
          <w:sz w:val="24"/>
          <w:szCs w:val="24"/>
          <w:lang w:val="en-GB"/>
        </w:rPr>
        <w:t xml:space="preserve">component as well as the </w:t>
      </w:r>
      <w:r w:rsidRPr="000B6638">
        <w:rPr>
          <w:rFonts w:ascii="Times New Roman" w:hAnsi="Times New Roman"/>
          <w:sz w:val="24"/>
          <w:szCs w:val="24"/>
          <w:lang w:val="en-GB"/>
        </w:rPr>
        <w:t xml:space="preserve">policy and legal </w:t>
      </w:r>
      <w:r w:rsidR="00191512" w:rsidRPr="000B6638">
        <w:rPr>
          <w:rFonts w:ascii="Times New Roman" w:hAnsi="Times New Roman"/>
          <w:sz w:val="24"/>
          <w:szCs w:val="24"/>
          <w:lang w:val="en-GB"/>
        </w:rPr>
        <w:t>aspects</w:t>
      </w:r>
      <w:r w:rsidR="00191512">
        <w:rPr>
          <w:rFonts w:ascii="Times New Roman" w:hAnsi="Times New Roman"/>
          <w:sz w:val="24"/>
          <w:szCs w:val="24"/>
          <w:lang w:val="en-GB"/>
        </w:rPr>
        <w:t>,</w:t>
      </w:r>
      <w:r w:rsidR="009C7478">
        <w:rPr>
          <w:rFonts w:ascii="Times New Roman" w:hAnsi="Times New Roman"/>
          <w:sz w:val="24"/>
          <w:szCs w:val="24"/>
          <w:lang w:val="en-GB"/>
        </w:rPr>
        <w:t xml:space="preserve"> </w:t>
      </w:r>
      <w:r w:rsidR="009C7478" w:rsidRPr="000B6638">
        <w:rPr>
          <w:rFonts w:ascii="Times New Roman" w:hAnsi="Times New Roman"/>
          <w:sz w:val="24"/>
          <w:szCs w:val="24"/>
          <w:lang w:val="en-GB"/>
        </w:rPr>
        <w:t>undertaking</w:t>
      </w:r>
      <w:r w:rsidR="00936E26">
        <w:rPr>
          <w:rFonts w:ascii="Times New Roman" w:hAnsi="Times New Roman"/>
          <w:sz w:val="24"/>
          <w:szCs w:val="24"/>
          <w:lang w:val="en-GB"/>
        </w:rPr>
        <w:t xml:space="preserve"> gaps assessment and engaging in </w:t>
      </w:r>
      <w:r w:rsidR="00C82EF0" w:rsidRPr="000B6638">
        <w:rPr>
          <w:rFonts w:ascii="Times New Roman" w:hAnsi="Times New Roman"/>
          <w:sz w:val="24"/>
          <w:szCs w:val="24"/>
          <w:lang w:val="en-GB"/>
        </w:rPr>
        <w:t>building</w:t>
      </w:r>
      <w:r w:rsidRPr="000B6638">
        <w:rPr>
          <w:rFonts w:ascii="Times New Roman" w:hAnsi="Times New Roman"/>
          <w:sz w:val="24"/>
          <w:szCs w:val="24"/>
          <w:lang w:val="en-GB"/>
        </w:rPr>
        <w:t xml:space="preserve"> capacity of </w:t>
      </w:r>
      <w:r w:rsidR="00936E26">
        <w:rPr>
          <w:rFonts w:ascii="Times New Roman" w:hAnsi="Times New Roman"/>
          <w:sz w:val="24"/>
          <w:szCs w:val="24"/>
          <w:lang w:val="en-GB"/>
        </w:rPr>
        <w:t xml:space="preserve">actors, and </w:t>
      </w:r>
      <w:r w:rsidR="00823A24">
        <w:rPr>
          <w:rFonts w:ascii="Times New Roman" w:hAnsi="Times New Roman"/>
          <w:sz w:val="24"/>
          <w:szCs w:val="24"/>
          <w:lang w:val="en-GB"/>
        </w:rPr>
        <w:t>provid</w:t>
      </w:r>
      <w:r w:rsidR="00D12E96">
        <w:rPr>
          <w:rFonts w:ascii="Times New Roman" w:hAnsi="Times New Roman"/>
          <w:sz w:val="24"/>
          <w:szCs w:val="24"/>
          <w:lang w:val="en-GB"/>
        </w:rPr>
        <w:t xml:space="preserve">ing </w:t>
      </w:r>
      <w:r w:rsidR="00823A24">
        <w:rPr>
          <w:rFonts w:ascii="Times New Roman" w:hAnsi="Times New Roman"/>
          <w:sz w:val="24"/>
          <w:szCs w:val="24"/>
          <w:lang w:val="en-GB"/>
        </w:rPr>
        <w:t xml:space="preserve">support </w:t>
      </w:r>
      <w:r w:rsidR="00D12E96">
        <w:rPr>
          <w:rFonts w:ascii="Times New Roman" w:hAnsi="Times New Roman"/>
          <w:sz w:val="24"/>
          <w:szCs w:val="24"/>
          <w:lang w:val="en-GB"/>
        </w:rPr>
        <w:t xml:space="preserve">in identifying and procuring </w:t>
      </w:r>
      <w:r w:rsidR="00823A24">
        <w:rPr>
          <w:rFonts w:ascii="Times New Roman" w:hAnsi="Times New Roman"/>
          <w:sz w:val="24"/>
          <w:szCs w:val="24"/>
          <w:lang w:val="en-GB"/>
        </w:rPr>
        <w:t xml:space="preserve">the </w:t>
      </w:r>
      <w:r w:rsidR="00D12E96">
        <w:rPr>
          <w:rFonts w:ascii="Times New Roman" w:hAnsi="Times New Roman"/>
          <w:sz w:val="24"/>
          <w:szCs w:val="24"/>
          <w:lang w:val="en-GB"/>
        </w:rPr>
        <w:t xml:space="preserve">forest products </w:t>
      </w:r>
      <w:r w:rsidR="009E583B" w:rsidRPr="000B6638">
        <w:rPr>
          <w:rFonts w:ascii="Times New Roman" w:hAnsi="Times New Roman"/>
          <w:sz w:val="24"/>
          <w:szCs w:val="24"/>
          <w:lang w:val="en-GB"/>
        </w:rPr>
        <w:t xml:space="preserve">processing technologies and </w:t>
      </w:r>
      <w:r w:rsidR="00D12E96">
        <w:rPr>
          <w:rFonts w:ascii="Times New Roman" w:hAnsi="Times New Roman"/>
          <w:sz w:val="24"/>
          <w:szCs w:val="24"/>
          <w:lang w:val="en-GB"/>
        </w:rPr>
        <w:t xml:space="preserve">in delivering </w:t>
      </w:r>
      <w:r w:rsidR="009E583B" w:rsidRPr="000B6638">
        <w:rPr>
          <w:rFonts w:ascii="Times New Roman" w:hAnsi="Times New Roman"/>
          <w:sz w:val="24"/>
          <w:szCs w:val="24"/>
          <w:lang w:val="en-GB"/>
        </w:rPr>
        <w:t xml:space="preserve">entrepreneurship skills </w:t>
      </w:r>
      <w:r w:rsidR="00D12E96">
        <w:rPr>
          <w:rFonts w:ascii="Times New Roman" w:hAnsi="Times New Roman"/>
          <w:sz w:val="24"/>
          <w:szCs w:val="24"/>
          <w:lang w:val="en-GB"/>
        </w:rPr>
        <w:t>training</w:t>
      </w:r>
      <w:r w:rsidR="009E583B" w:rsidRPr="000B6638">
        <w:rPr>
          <w:rFonts w:ascii="Times New Roman" w:hAnsi="Times New Roman"/>
          <w:sz w:val="24"/>
          <w:szCs w:val="24"/>
          <w:lang w:val="en-GB"/>
        </w:rPr>
        <w:t>.</w:t>
      </w:r>
      <w:r w:rsidR="00D12E96">
        <w:rPr>
          <w:rFonts w:ascii="Times New Roman" w:hAnsi="Times New Roman"/>
          <w:sz w:val="24"/>
          <w:szCs w:val="24"/>
          <w:lang w:val="en-GB"/>
        </w:rPr>
        <w:t xml:space="preserve"> IDE will be </w:t>
      </w:r>
      <w:r w:rsidR="009C7478">
        <w:rPr>
          <w:rFonts w:ascii="Times New Roman" w:hAnsi="Times New Roman"/>
          <w:sz w:val="24"/>
          <w:szCs w:val="24"/>
          <w:lang w:val="en-GB"/>
        </w:rPr>
        <w:t>leading the work on the ground to develop</w:t>
      </w:r>
      <w:r w:rsidR="00191512">
        <w:rPr>
          <w:rFonts w:ascii="Times New Roman" w:hAnsi="Times New Roman"/>
          <w:sz w:val="24"/>
          <w:szCs w:val="24"/>
          <w:lang w:val="en-GB"/>
        </w:rPr>
        <w:t xml:space="preserve"> the</w:t>
      </w:r>
      <w:r w:rsidR="009C7478">
        <w:rPr>
          <w:rFonts w:ascii="Times New Roman" w:hAnsi="Times New Roman"/>
          <w:sz w:val="24"/>
          <w:szCs w:val="24"/>
          <w:lang w:val="en-GB"/>
        </w:rPr>
        <w:t xml:space="preserve"> market systems for the identified forest products. </w:t>
      </w:r>
    </w:p>
    <w:p w14:paraId="3F0EB09A" w14:textId="53570DCD" w:rsidR="001278CB" w:rsidRPr="000B6638" w:rsidRDefault="00A15031" w:rsidP="009E13A7">
      <w:pPr>
        <w:spacing w:after="0" w:line="240" w:lineRule="auto"/>
        <w:rPr>
          <w:rFonts w:ascii="Times New Roman" w:hAnsi="Times New Roman"/>
          <w:sz w:val="24"/>
          <w:szCs w:val="24"/>
          <w:lang w:val="en-GB"/>
        </w:rPr>
      </w:pPr>
      <w:r>
        <w:rPr>
          <w:rFonts w:ascii="Times New Roman" w:hAnsi="Times New Roman"/>
          <w:sz w:val="24"/>
          <w:szCs w:val="24"/>
          <w:lang w:val="en-GB"/>
        </w:rPr>
        <w:t xml:space="preserve">The criteria </w:t>
      </w:r>
      <w:r w:rsidR="00876836">
        <w:rPr>
          <w:rFonts w:ascii="Times New Roman" w:hAnsi="Times New Roman"/>
          <w:sz w:val="24"/>
          <w:szCs w:val="24"/>
          <w:lang w:val="en-GB"/>
        </w:rPr>
        <w:t xml:space="preserve">considered in selecting and engaging </w:t>
      </w:r>
      <w:r>
        <w:rPr>
          <w:rFonts w:ascii="Times New Roman" w:hAnsi="Times New Roman"/>
          <w:sz w:val="24"/>
          <w:szCs w:val="24"/>
          <w:lang w:val="en-GB"/>
        </w:rPr>
        <w:t>consortium partners include</w:t>
      </w:r>
      <w:r w:rsidR="00256407">
        <w:rPr>
          <w:rFonts w:ascii="Times New Roman" w:hAnsi="Times New Roman"/>
          <w:sz w:val="24"/>
          <w:szCs w:val="24"/>
          <w:lang w:val="en-GB"/>
        </w:rPr>
        <w:t>:</w:t>
      </w:r>
    </w:p>
    <w:p w14:paraId="3199DA6A" w14:textId="0CE3B7DE" w:rsidR="001278CB" w:rsidRPr="000B6638" w:rsidRDefault="001278CB">
      <w:pPr>
        <w:pStyle w:val="ListParagraph"/>
        <w:numPr>
          <w:ilvl w:val="0"/>
          <w:numId w:val="6"/>
        </w:numPr>
        <w:spacing w:after="0" w:line="240" w:lineRule="auto"/>
        <w:rPr>
          <w:rFonts w:ascii="Times New Roman" w:hAnsi="Times New Roman"/>
          <w:sz w:val="24"/>
          <w:szCs w:val="24"/>
          <w:lang w:val="en-GB"/>
        </w:rPr>
      </w:pPr>
      <w:r w:rsidRPr="000B6638">
        <w:rPr>
          <w:rFonts w:ascii="Times New Roman" w:hAnsi="Times New Roman"/>
          <w:sz w:val="24"/>
          <w:szCs w:val="24"/>
          <w:lang w:val="en-GB"/>
        </w:rPr>
        <w:t>Capacity to achieve objectives of the Program</w:t>
      </w:r>
      <w:r w:rsidR="00A15031">
        <w:rPr>
          <w:rFonts w:ascii="Times New Roman" w:hAnsi="Times New Roman"/>
          <w:sz w:val="24"/>
          <w:szCs w:val="24"/>
          <w:lang w:val="en-GB"/>
        </w:rPr>
        <w:t>me</w:t>
      </w:r>
      <w:r w:rsidRPr="000B6638">
        <w:rPr>
          <w:rFonts w:ascii="Times New Roman" w:hAnsi="Times New Roman"/>
          <w:sz w:val="24"/>
          <w:szCs w:val="24"/>
          <w:lang w:val="en-GB"/>
        </w:rPr>
        <w:t xml:space="preserve">, monitor, evaluate and learn: </w:t>
      </w:r>
    </w:p>
    <w:p w14:paraId="765CDF82" w14:textId="77777777" w:rsidR="001278CB" w:rsidRPr="000B6638" w:rsidRDefault="001278CB">
      <w:pPr>
        <w:pStyle w:val="ListParagraph"/>
        <w:numPr>
          <w:ilvl w:val="0"/>
          <w:numId w:val="6"/>
        </w:numPr>
        <w:spacing w:after="0" w:line="240" w:lineRule="auto"/>
        <w:rPr>
          <w:rFonts w:ascii="Times New Roman" w:hAnsi="Times New Roman"/>
          <w:sz w:val="24"/>
          <w:szCs w:val="24"/>
          <w:lang w:val="en-GB"/>
        </w:rPr>
      </w:pPr>
      <w:r w:rsidRPr="000B6638">
        <w:rPr>
          <w:rFonts w:ascii="Times New Roman" w:hAnsi="Times New Roman"/>
          <w:sz w:val="24"/>
          <w:szCs w:val="24"/>
          <w:lang w:val="en-GB"/>
        </w:rPr>
        <w:t>Organizational structure and management</w:t>
      </w:r>
    </w:p>
    <w:p w14:paraId="63F7779C" w14:textId="09E7435B" w:rsidR="001278CB" w:rsidRPr="000B6638" w:rsidRDefault="001278CB">
      <w:pPr>
        <w:pStyle w:val="ListParagraph"/>
        <w:numPr>
          <w:ilvl w:val="0"/>
          <w:numId w:val="6"/>
        </w:numPr>
        <w:spacing w:after="0" w:line="240" w:lineRule="auto"/>
        <w:rPr>
          <w:rFonts w:ascii="Times New Roman" w:hAnsi="Times New Roman"/>
          <w:sz w:val="24"/>
          <w:szCs w:val="24"/>
          <w:lang w:val="en-GB"/>
        </w:rPr>
      </w:pPr>
      <w:r w:rsidRPr="000B6638">
        <w:rPr>
          <w:rFonts w:ascii="Times New Roman" w:hAnsi="Times New Roman"/>
          <w:sz w:val="24"/>
          <w:szCs w:val="24"/>
          <w:lang w:val="en-GB"/>
        </w:rPr>
        <w:t xml:space="preserve">Resources and competences to achieve the objectives - monitoring method; competence, resources, structures and incentives for learning and </w:t>
      </w:r>
      <w:r w:rsidR="008360C0" w:rsidRPr="000B6638">
        <w:rPr>
          <w:rFonts w:ascii="Times New Roman" w:hAnsi="Times New Roman"/>
          <w:sz w:val="24"/>
          <w:szCs w:val="24"/>
          <w:lang w:val="en-GB"/>
        </w:rPr>
        <w:t>adaptation.</w:t>
      </w:r>
      <w:r w:rsidRPr="000B6638">
        <w:rPr>
          <w:rFonts w:ascii="Times New Roman" w:hAnsi="Times New Roman"/>
          <w:sz w:val="24"/>
          <w:szCs w:val="24"/>
          <w:lang w:val="en-GB"/>
        </w:rPr>
        <w:t xml:space="preserve"> </w:t>
      </w:r>
    </w:p>
    <w:p w14:paraId="27B47F67" w14:textId="1FAC98B3" w:rsidR="001278CB" w:rsidRPr="000B6638" w:rsidRDefault="001278CB">
      <w:pPr>
        <w:pStyle w:val="ListParagraph"/>
        <w:numPr>
          <w:ilvl w:val="0"/>
          <w:numId w:val="6"/>
        </w:numPr>
        <w:spacing w:after="0" w:line="240" w:lineRule="auto"/>
        <w:rPr>
          <w:rFonts w:ascii="Times New Roman" w:hAnsi="Times New Roman"/>
          <w:sz w:val="24"/>
          <w:szCs w:val="24"/>
          <w:lang w:val="en-GB"/>
        </w:rPr>
      </w:pPr>
      <w:r w:rsidRPr="000B6638">
        <w:rPr>
          <w:rFonts w:ascii="Times New Roman" w:hAnsi="Times New Roman"/>
          <w:sz w:val="24"/>
          <w:szCs w:val="24"/>
          <w:lang w:val="en-GB"/>
        </w:rPr>
        <w:t xml:space="preserve">Competence, resources and structures for risk management and risk </w:t>
      </w:r>
      <w:r w:rsidR="008360C0" w:rsidRPr="000B6638">
        <w:rPr>
          <w:rFonts w:ascii="Times New Roman" w:hAnsi="Times New Roman"/>
          <w:sz w:val="24"/>
          <w:szCs w:val="24"/>
          <w:lang w:val="en-GB"/>
        </w:rPr>
        <w:t>assessment.</w:t>
      </w:r>
      <w:r w:rsidRPr="000B6638">
        <w:rPr>
          <w:rFonts w:ascii="Times New Roman" w:hAnsi="Times New Roman"/>
          <w:sz w:val="24"/>
          <w:szCs w:val="24"/>
          <w:lang w:val="en-GB"/>
        </w:rPr>
        <w:t xml:space="preserve"> </w:t>
      </w:r>
    </w:p>
    <w:p w14:paraId="52886331" w14:textId="77777777" w:rsidR="001278CB" w:rsidRPr="000B6638" w:rsidRDefault="001278CB">
      <w:pPr>
        <w:pStyle w:val="ListParagraph"/>
        <w:numPr>
          <w:ilvl w:val="0"/>
          <w:numId w:val="6"/>
        </w:numPr>
        <w:spacing w:after="0" w:line="240" w:lineRule="auto"/>
        <w:rPr>
          <w:rFonts w:ascii="Times New Roman" w:hAnsi="Times New Roman"/>
          <w:sz w:val="24"/>
          <w:szCs w:val="24"/>
          <w:lang w:val="en-GB"/>
        </w:rPr>
      </w:pPr>
      <w:r w:rsidRPr="000B6638">
        <w:rPr>
          <w:rFonts w:ascii="Times New Roman" w:hAnsi="Times New Roman"/>
          <w:sz w:val="24"/>
          <w:szCs w:val="24"/>
          <w:lang w:val="en-GB"/>
        </w:rPr>
        <w:t>forwarding of funds.</w:t>
      </w:r>
    </w:p>
    <w:p w14:paraId="5552214C" w14:textId="5A3D1A34" w:rsidR="001278CB" w:rsidRPr="000B6638" w:rsidRDefault="001278CB">
      <w:pPr>
        <w:pStyle w:val="ListParagraph"/>
        <w:numPr>
          <w:ilvl w:val="0"/>
          <w:numId w:val="5"/>
        </w:numPr>
        <w:spacing w:after="0" w:line="240" w:lineRule="auto"/>
        <w:rPr>
          <w:rFonts w:ascii="Times New Roman" w:hAnsi="Times New Roman"/>
          <w:sz w:val="24"/>
          <w:szCs w:val="24"/>
          <w:lang w:val="en-GB"/>
        </w:rPr>
      </w:pPr>
      <w:r w:rsidRPr="000B6638">
        <w:rPr>
          <w:rFonts w:ascii="Times New Roman" w:hAnsi="Times New Roman"/>
          <w:sz w:val="24"/>
          <w:szCs w:val="24"/>
          <w:lang w:val="en-GB"/>
        </w:rPr>
        <w:t xml:space="preserve">Capacity to ensure adequate internal control, including routines, competences and resources to ensure adequate financial </w:t>
      </w:r>
      <w:r w:rsidR="00256407" w:rsidRPr="000B6638">
        <w:rPr>
          <w:rFonts w:ascii="Times New Roman" w:hAnsi="Times New Roman"/>
          <w:sz w:val="24"/>
          <w:szCs w:val="24"/>
          <w:lang w:val="en-GB"/>
        </w:rPr>
        <w:t>management.</w:t>
      </w:r>
      <w:r w:rsidRPr="000B6638">
        <w:rPr>
          <w:rFonts w:ascii="Times New Roman" w:hAnsi="Times New Roman"/>
          <w:sz w:val="24"/>
          <w:szCs w:val="24"/>
          <w:lang w:val="en-GB"/>
        </w:rPr>
        <w:t xml:space="preserve"> </w:t>
      </w:r>
    </w:p>
    <w:p w14:paraId="4AD439EC" w14:textId="26C98BC2" w:rsidR="001278CB" w:rsidRPr="000B6638" w:rsidRDefault="001278CB">
      <w:pPr>
        <w:pStyle w:val="ListParagraph"/>
        <w:numPr>
          <w:ilvl w:val="0"/>
          <w:numId w:val="5"/>
        </w:numPr>
        <w:spacing w:after="0" w:line="240" w:lineRule="auto"/>
        <w:rPr>
          <w:rFonts w:ascii="Times New Roman" w:hAnsi="Times New Roman"/>
          <w:sz w:val="24"/>
          <w:szCs w:val="24"/>
          <w:lang w:val="en-GB"/>
        </w:rPr>
      </w:pPr>
      <w:r w:rsidRPr="000B6638">
        <w:rPr>
          <w:rFonts w:ascii="Times New Roman" w:hAnsi="Times New Roman"/>
          <w:sz w:val="24"/>
          <w:szCs w:val="24"/>
          <w:lang w:val="en-GB"/>
        </w:rPr>
        <w:t xml:space="preserve">the quality of the two most recent audit processes - responses and recommendations in the audit reports and management </w:t>
      </w:r>
      <w:r w:rsidR="00CF1DB8" w:rsidRPr="000B6638">
        <w:rPr>
          <w:rFonts w:ascii="Times New Roman" w:hAnsi="Times New Roman"/>
          <w:sz w:val="24"/>
          <w:szCs w:val="24"/>
          <w:lang w:val="en-GB"/>
        </w:rPr>
        <w:t>letters.</w:t>
      </w:r>
      <w:r w:rsidRPr="000B6638">
        <w:rPr>
          <w:rFonts w:ascii="Times New Roman" w:hAnsi="Times New Roman"/>
          <w:sz w:val="24"/>
          <w:szCs w:val="24"/>
          <w:lang w:val="en-GB"/>
        </w:rPr>
        <w:t xml:space="preserve"> </w:t>
      </w:r>
    </w:p>
    <w:p w14:paraId="4ABF005B" w14:textId="2CCE8168" w:rsidR="001278CB" w:rsidRPr="000B6638" w:rsidRDefault="001278CB">
      <w:pPr>
        <w:pStyle w:val="ListParagraph"/>
        <w:numPr>
          <w:ilvl w:val="0"/>
          <w:numId w:val="5"/>
        </w:numPr>
        <w:spacing w:after="0" w:line="240" w:lineRule="auto"/>
        <w:rPr>
          <w:rFonts w:ascii="Times New Roman" w:hAnsi="Times New Roman"/>
          <w:sz w:val="24"/>
          <w:szCs w:val="24"/>
          <w:lang w:val="en-GB"/>
        </w:rPr>
      </w:pPr>
      <w:r w:rsidRPr="000B6638">
        <w:rPr>
          <w:rFonts w:ascii="Times New Roman" w:hAnsi="Times New Roman"/>
          <w:sz w:val="24"/>
          <w:szCs w:val="24"/>
          <w:lang w:val="en-GB"/>
        </w:rPr>
        <w:t xml:space="preserve">procurement </w:t>
      </w:r>
      <w:r w:rsidR="008360C0" w:rsidRPr="000B6638">
        <w:rPr>
          <w:rFonts w:ascii="Times New Roman" w:hAnsi="Times New Roman"/>
          <w:sz w:val="24"/>
          <w:szCs w:val="24"/>
          <w:lang w:val="en-GB"/>
        </w:rPr>
        <w:t>regulations.</w:t>
      </w:r>
      <w:r w:rsidRPr="000B6638">
        <w:rPr>
          <w:rFonts w:ascii="Times New Roman" w:hAnsi="Times New Roman"/>
          <w:sz w:val="24"/>
          <w:szCs w:val="24"/>
          <w:lang w:val="en-GB"/>
        </w:rPr>
        <w:t xml:space="preserve"> </w:t>
      </w:r>
    </w:p>
    <w:p w14:paraId="1C7D72EF" w14:textId="0B3A10A4" w:rsidR="001278CB" w:rsidRPr="000B6638" w:rsidRDefault="001278CB">
      <w:pPr>
        <w:pStyle w:val="ListParagraph"/>
        <w:numPr>
          <w:ilvl w:val="0"/>
          <w:numId w:val="5"/>
        </w:numPr>
        <w:spacing w:after="0" w:line="240" w:lineRule="auto"/>
        <w:rPr>
          <w:rFonts w:ascii="Times New Roman" w:hAnsi="Times New Roman"/>
          <w:sz w:val="24"/>
          <w:szCs w:val="24"/>
          <w:lang w:val="en-GB"/>
        </w:rPr>
      </w:pPr>
      <w:r w:rsidRPr="000B6638">
        <w:rPr>
          <w:rFonts w:ascii="Times New Roman" w:hAnsi="Times New Roman"/>
          <w:sz w:val="24"/>
          <w:szCs w:val="24"/>
          <w:lang w:val="en-GB"/>
        </w:rPr>
        <w:t>S</w:t>
      </w:r>
      <w:r w:rsidR="00A15031">
        <w:rPr>
          <w:rFonts w:ascii="Times New Roman" w:hAnsi="Times New Roman"/>
          <w:sz w:val="24"/>
          <w:szCs w:val="24"/>
          <w:lang w:val="en-GB"/>
        </w:rPr>
        <w:t xml:space="preserve">IDA </w:t>
      </w:r>
      <w:r w:rsidRPr="000B6638">
        <w:rPr>
          <w:rFonts w:ascii="Times New Roman" w:hAnsi="Times New Roman"/>
          <w:sz w:val="24"/>
          <w:szCs w:val="24"/>
          <w:lang w:val="en-GB"/>
        </w:rPr>
        <w:t>s audit requirements</w:t>
      </w:r>
      <w:r w:rsidR="008360C0">
        <w:rPr>
          <w:rFonts w:ascii="Times New Roman" w:hAnsi="Times New Roman"/>
          <w:sz w:val="24"/>
          <w:szCs w:val="24"/>
          <w:lang w:val="en-GB"/>
        </w:rPr>
        <w:t>.</w:t>
      </w:r>
      <w:r w:rsidRPr="000B6638">
        <w:rPr>
          <w:rFonts w:ascii="Times New Roman" w:hAnsi="Times New Roman"/>
          <w:sz w:val="24"/>
          <w:szCs w:val="24"/>
          <w:lang w:val="en-GB"/>
        </w:rPr>
        <w:t xml:space="preserve"> </w:t>
      </w:r>
    </w:p>
    <w:p w14:paraId="13AF066E" w14:textId="01CDE2EE" w:rsidR="001278CB" w:rsidRDefault="001278CB">
      <w:pPr>
        <w:pStyle w:val="ListParagraph"/>
        <w:numPr>
          <w:ilvl w:val="0"/>
          <w:numId w:val="6"/>
        </w:numPr>
        <w:spacing w:after="0" w:line="240" w:lineRule="auto"/>
        <w:rPr>
          <w:rFonts w:ascii="Times New Roman" w:hAnsi="Times New Roman"/>
          <w:sz w:val="24"/>
          <w:szCs w:val="24"/>
          <w:lang w:val="en-GB"/>
        </w:rPr>
      </w:pPr>
      <w:r w:rsidRPr="000B6638">
        <w:rPr>
          <w:rFonts w:ascii="Times New Roman" w:hAnsi="Times New Roman"/>
          <w:sz w:val="24"/>
          <w:szCs w:val="24"/>
          <w:lang w:val="en-GB"/>
        </w:rPr>
        <w:t>Capacity to collaborate with the private sector, most importantly, capacity in the context of implementing MSD programs and interventions.</w:t>
      </w:r>
    </w:p>
    <w:p w14:paraId="52876893" w14:textId="77777777" w:rsidR="00E30A74" w:rsidRPr="000B6638" w:rsidRDefault="00E30A74" w:rsidP="00E30A74">
      <w:pPr>
        <w:pStyle w:val="ListParagraph"/>
        <w:spacing w:after="0" w:line="240" w:lineRule="auto"/>
        <w:rPr>
          <w:rFonts w:ascii="Times New Roman" w:hAnsi="Times New Roman"/>
          <w:sz w:val="24"/>
          <w:szCs w:val="24"/>
          <w:lang w:val="en-GB"/>
        </w:rPr>
      </w:pPr>
    </w:p>
    <w:p w14:paraId="7120B11F" w14:textId="771555B3" w:rsidR="001278CB" w:rsidRPr="003D63FF" w:rsidRDefault="003D63FF" w:rsidP="003D63FF">
      <w:pPr>
        <w:pStyle w:val="Heading2"/>
      </w:pPr>
      <w:bookmarkStart w:id="68" w:name="_Toc167458814"/>
      <w:bookmarkStart w:id="69" w:name="_Toc167908755"/>
      <w:bookmarkStart w:id="70" w:name="_Toc180499114"/>
      <w:r w:rsidRPr="003D63FF">
        <w:lastRenderedPageBreak/>
        <w:t>5</w:t>
      </w:r>
      <w:r w:rsidR="001278CB" w:rsidRPr="003D63FF">
        <w:t>.3.</w:t>
      </w:r>
      <w:r w:rsidR="001278CB" w:rsidRPr="003D63FF">
        <w:tab/>
        <w:t xml:space="preserve"> </w:t>
      </w:r>
      <w:proofErr w:type="spellStart"/>
      <w:r w:rsidR="001278CB" w:rsidRPr="003D63FF">
        <w:t>Program</w:t>
      </w:r>
      <w:r w:rsidR="00AF5CEE" w:rsidRPr="003D63FF">
        <w:t>me</w:t>
      </w:r>
      <w:proofErr w:type="spellEnd"/>
      <w:r w:rsidR="001278CB" w:rsidRPr="003D63FF">
        <w:t xml:space="preserve"> Implementation Arrangement</w:t>
      </w:r>
      <w:bookmarkEnd w:id="68"/>
      <w:bookmarkEnd w:id="69"/>
      <w:r w:rsidR="008B7E1B" w:rsidRPr="003D63FF">
        <w:t>s</w:t>
      </w:r>
      <w:bookmarkEnd w:id="70"/>
    </w:p>
    <w:p w14:paraId="0E37EC66" w14:textId="6305328C" w:rsidR="001278CB" w:rsidRPr="003D63FF" w:rsidRDefault="003D63FF" w:rsidP="003D63FF">
      <w:pPr>
        <w:pStyle w:val="Heading3"/>
      </w:pPr>
      <w:bookmarkStart w:id="71" w:name="_Toc167458815"/>
      <w:bookmarkStart w:id="72" w:name="_Toc167908756"/>
      <w:bookmarkStart w:id="73" w:name="_Toc180499115"/>
      <w:r w:rsidRPr="003D63FF">
        <w:t>5</w:t>
      </w:r>
      <w:r w:rsidR="001278CB" w:rsidRPr="003D63FF">
        <w:t>.3.1.</w:t>
      </w:r>
      <w:r w:rsidR="001278CB" w:rsidRPr="003D63FF">
        <w:tab/>
        <w:t>Roles and responsibilities of UNDP</w:t>
      </w:r>
      <w:bookmarkEnd w:id="71"/>
      <w:bookmarkEnd w:id="72"/>
      <w:bookmarkEnd w:id="73"/>
    </w:p>
    <w:p w14:paraId="1274BB88" w14:textId="514F1CA6" w:rsidR="001278CB" w:rsidRPr="000B6638" w:rsidRDefault="00232F74" w:rsidP="17513B01">
      <w:pPr>
        <w:spacing w:after="0" w:line="240" w:lineRule="auto"/>
        <w:jc w:val="both"/>
        <w:rPr>
          <w:rFonts w:ascii="Times New Roman" w:eastAsia="Times New Roman" w:hAnsi="Times New Roman"/>
          <w:sz w:val="24"/>
          <w:szCs w:val="24"/>
          <w:lang w:eastAsia="en-GB"/>
        </w:rPr>
      </w:pPr>
      <w:r w:rsidRPr="17513B01">
        <w:rPr>
          <w:rFonts w:ascii="Times New Roman" w:eastAsia="Times New Roman" w:hAnsi="Times New Roman"/>
          <w:sz w:val="24"/>
          <w:szCs w:val="24"/>
          <w:lang w:eastAsia="en-GB"/>
        </w:rPr>
        <w:t xml:space="preserve">UNDP will be the lead facilitator in the consortium. </w:t>
      </w:r>
      <w:r w:rsidR="001278CB" w:rsidRPr="17513B01">
        <w:rPr>
          <w:rFonts w:ascii="Times New Roman" w:eastAsia="Times New Roman" w:hAnsi="Times New Roman"/>
          <w:sz w:val="24"/>
          <w:szCs w:val="24"/>
          <w:lang w:eastAsia="en-GB"/>
        </w:rPr>
        <w:t xml:space="preserve">The </w:t>
      </w:r>
      <w:proofErr w:type="spellStart"/>
      <w:r w:rsidR="001278CB" w:rsidRPr="17513B01">
        <w:rPr>
          <w:rFonts w:ascii="Times New Roman" w:eastAsia="Times New Roman" w:hAnsi="Times New Roman"/>
          <w:sz w:val="24"/>
          <w:szCs w:val="24"/>
          <w:lang w:eastAsia="en-GB"/>
        </w:rPr>
        <w:t>Program</w:t>
      </w:r>
      <w:r w:rsidRPr="17513B01">
        <w:rPr>
          <w:rFonts w:ascii="Times New Roman" w:eastAsia="Times New Roman" w:hAnsi="Times New Roman"/>
          <w:sz w:val="24"/>
          <w:szCs w:val="24"/>
          <w:lang w:eastAsia="en-GB"/>
        </w:rPr>
        <w:t>me</w:t>
      </w:r>
      <w:proofErr w:type="spellEnd"/>
      <w:r w:rsidR="001278CB" w:rsidRPr="17513B01">
        <w:rPr>
          <w:rFonts w:ascii="Times New Roman" w:eastAsia="Times New Roman" w:hAnsi="Times New Roman"/>
          <w:sz w:val="24"/>
          <w:szCs w:val="24"/>
          <w:lang w:eastAsia="en-GB"/>
        </w:rPr>
        <w:t xml:space="preserve"> will be implemented following UNDP’s </w:t>
      </w:r>
      <w:r w:rsidR="001129A1" w:rsidRPr="17513B01">
        <w:rPr>
          <w:rFonts w:ascii="Times New Roman" w:eastAsia="Times New Roman" w:hAnsi="Times New Roman"/>
          <w:sz w:val="24"/>
          <w:szCs w:val="24"/>
          <w:lang w:eastAsia="en-GB"/>
        </w:rPr>
        <w:t xml:space="preserve">Supported </w:t>
      </w:r>
      <w:r w:rsidR="001278CB" w:rsidRPr="17513B01">
        <w:rPr>
          <w:rFonts w:ascii="Times New Roman" w:eastAsia="Times New Roman" w:hAnsi="Times New Roman"/>
          <w:sz w:val="24"/>
          <w:szCs w:val="24"/>
          <w:lang w:eastAsia="en-GB"/>
        </w:rPr>
        <w:t>National Implementation Modality</w:t>
      </w:r>
      <w:r w:rsidR="00CF1DB8" w:rsidRPr="17513B01">
        <w:rPr>
          <w:rFonts w:ascii="Times New Roman" w:eastAsia="Times New Roman" w:hAnsi="Times New Roman"/>
          <w:sz w:val="24"/>
          <w:szCs w:val="24"/>
          <w:lang w:eastAsia="en-GB"/>
        </w:rPr>
        <w:t xml:space="preserve"> in line with </w:t>
      </w:r>
      <w:r w:rsidR="001278CB" w:rsidRPr="17513B01">
        <w:rPr>
          <w:rFonts w:ascii="Times New Roman" w:eastAsia="Times New Roman" w:hAnsi="Times New Roman"/>
          <w:sz w:val="24"/>
          <w:szCs w:val="24"/>
          <w:lang w:eastAsia="en-GB"/>
        </w:rPr>
        <w:t xml:space="preserve">the Standard Basic Assistance Agreement between UNDP and the Government of Ethiopia, and the Country </w:t>
      </w:r>
      <w:proofErr w:type="spellStart"/>
      <w:r w:rsidR="001278CB" w:rsidRPr="17513B01">
        <w:rPr>
          <w:rFonts w:ascii="Times New Roman" w:eastAsia="Times New Roman" w:hAnsi="Times New Roman"/>
          <w:sz w:val="24"/>
          <w:szCs w:val="24"/>
          <w:lang w:eastAsia="en-GB"/>
        </w:rPr>
        <w:t>Programme</w:t>
      </w:r>
      <w:proofErr w:type="spellEnd"/>
      <w:r w:rsidR="001278CB" w:rsidRPr="17513B01">
        <w:rPr>
          <w:rFonts w:ascii="Times New Roman" w:eastAsia="Times New Roman" w:hAnsi="Times New Roman"/>
          <w:sz w:val="24"/>
          <w:szCs w:val="24"/>
          <w:lang w:eastAsia="en-GB"/>
        </w:rPr>
        <w:t xml:space="preserve">. UNDP will be responsible for </w:t>
      </w:r>
      <w:r w:rsidRPr="17513B01">
        <w:rPr>
          <w:rFonts w:ascii="Times New Roman" w:eastAsia="Times New Roman" w:hAnsi="Times New Roman"/>
          <w:sz w:val="24"/>
          <w:szCs w:val="24"/>
          <w:lang w:eastAsia="en-GB"/>
        </w:rPr>
        <w:t xml:space="preserve">all aspects of </w:t>
      </w:r>
      <w:proofErr w:type="spellStart"/>
      <w:r w:rsidR="001278CB" w:rsidRPr="17513B01">
        <w:rPr>
          <w:rFonts w:ascii="Times New Roman" w:eastAsia="Times New Roman" w:hAnsi="Times New Roman"/>
          <w:sz w:val="24"/>
          <w:szCs w:val="24"/>
          <w:lang w:eastAsia="en-GB"/>
        </w:rPr>
        <w:t>Program</w:t>
      </w:r>
      <w:r w:rsidRPr="17513B01">
        <w:rPr>
          <w:rFonts w:ascii="Times New Roman" w:eastAsia="Times New Roman" w:hAnsi="Times New Roman"/>
          <w:sz w:val="24"/>
          <w:szCs w:val="24"/>
          <w:lang w:eastAsia="en-GB"/>
        </w:rPr>
        <w:t>me</w:t>
      </w:r>
      <w:proofErr w:type="spellEnd"/>
      <w:r w:rsidR="001278CB" w:rsidRPr="17513B01">
        <w:rPr>
          <w:rFonts w:ascii="Times New Roman" w:eastAsia="Times New Roman" w:hAnsi="Times New Roman"/>
          <w:sz w:val="24"/>
          <w:szCs w:val="24"/>
          <w:lang w:eastAsia="en-GB"/>
        </w:rPr>
        <w:t xml:space="preserve"> quality assurance, ensuring implement</w:t>
      </w:r>
      <w:r w:rsidRPr="17513B01">
        <w:rPr>
          <w:rFonts w:ascii="Times New Roman" w:eastAsia="Times New Roman" w:hAnsi="Times New Roman"/>
          <w:sz w:val="24"/>
          <w:szCs w:val="24"/>
          <w:lang w:eastAsia="en-GB"/>
        </w:rPr>
        <w:t xml:space="preserve">ation is </w:t>
      </w:r>
      <w:r w:rsidR="001278CB" w:rsidRPr="17513B01">
        <w:rPr>
          <w:rFonts w:ascii="Times New Roman" w:eastAsia="Times New Roman" w:hAnsi="Times New Roman"/>
          <w:sz w:val="24"/>
          <w:szCs w:val="24"/>
          <w:lang w:eastAsia="en-GB"/>
        </w:rPr>
        <w:t xml:space="preserve">in accordance with the </w:t>
      </w:r>
      <w:r w:rsidR="005E736D" w:rsidRPr="17513B01">
        <w:rPr>
          <w:rFonts w:ascii="Times New Roman" w:eastAsia="Times New Roman" w:hAnsi="Times New Roman"/>
          <w:sz w:val="24"/>
          <w:szCs w:val="24"/>
          <w:lang w:eastAsia="en-GB"/>
        </w:rPr>
        <w:t xml:space="preserve">UNDP </w:t>
      </w:r>
      <w:r w:rsidR="001278CB" w:rsidRPr="17513B01">
        <w:rPr>
          <w:rFonts w:ascii="Times New Roman" w:eastAsia="Times New Roman" w:hAnsi="Times New Roman"/>
          <w:sz w:val="24"/>
          <w:szCs w:val="24"/>
          <w:lang w:eastAsia="en-GB"/>
        </w:rPr>
        <w:t>rules and procedures</w:t>
      </w:r>
      <w:r w:rsidR="005E736D" w:rsidRPr="17513B01">
        <w:rPr>
          <w:rFonts w:ascii="Times New Roman" w:eastAsia="Times New Roman" w:hAnsi="Times New Roman"/>
          <w:sz w:val="24"/>
          <w:szCs w:val="24"/>
          <w:lang w:eastAsia="en-GB"/>
        </w:rPr>
        <w:t xml:space="preserve">. </w:t>
      </w:r>
      <w:r w:rsidR="001278CB" w:rsidRPr="17513B01">
        <w:rPr>
          <w:rFonts w:ascii="Times New Roman" w:eastAsia="Times New Roman" w:hAnsi="Times New Roman"/>
          <w:sz w:val="24"/>
          <w:szCs w:val="24"/>
          <w:lang w:eastAsia="en-GB"/>
        </w:rPr>
        <w:t xml:space="preserve"> </w:t>
      </w:r>
    </w:p>
    <w:p w14:paraId="234B05E8" w14:textId="77777777" w:rsidR="001278CB" w:rsidRPr="000B6638" w:rsidRDefault="001278CB" w:rsidP="009E13A7">
      <w:pPr>
        <w:spacing w:after="0" w:line="240" w:lineRule="auto"/>
        <w:jc w:val="both"/>
        <w:rPr>
          <w:rFonts w:ascii="Times New Roman" w:eastAsia="Times New Roman" w:hAnsi="Times New Roman"/>
          <w:sz w:val="24"/>
          <w:szCs w:val="24"/>
          <w:lang w:val="en-GB" w:eastAsia="en-GB"/>
        </w:rPr>
      </w:pPr>
    </w:p>
    <w:p w14:paraId="102E6349" w14:textId="246D0870" w:rsidR="001278CB" w:rsidRPr="000B6638" w:rsidRDefault="00AF5CEE" w:rsidP="009E13A7">
      <w:pPr>
        <w:spacing w:after="0" w:line="240" w:lineRule="auto"/>
        <w:jc w:val="both"/>
        <w:rPr>
          <w:rFonts w:ascii="Times New Roman" w:hAnsi="Times New Roman"/>
          <w:sz w:val="24"/>
          <w:szCs w:val="24"/>
          <w:lang w:val="en-GB"/>
        </w:rPr>
      </w:pPr>
      <w:r>
        <w:rPr>
          <w:rFonts w:ascii="Times New Roman" w:eastAsia="Times New Roman" w:hAnsi="Times New Roman"/>
          <w:sz w:val="24"/>
          <w:szCs w:val="24"/>
          <w:lang w:val="en-GB" w:eastAsia="en-GB"/>
        </w:rPr>
        <w:t xml:space="preserve">UNDPs </w:t>
      </w:r>
      <w:r w:rsidRPr="000B6638">
        <w:rPr>
          <w:rFonts w:ascii="Times New Roman" w:eastAsia="Times New Roman" w:hAnsi="Times New Roman"/>
          <w:sz w:val="24"/>
          <w:szCs w:val="24"/>
          <w:lang w:val="en-GB" w:eastAsia="en-GB"/>
        </w:rPr>
        <w:t>Innovative</w:t>
      </w:r>
      <w:r w:rsidR="001278CB" w:rsidRPr="000B6638">
        <w:rPr>
          <w:rFonts w:ascii="Times New Roman" w:eastAsia="Times New Roman" w:hAnsi="Times New Roman"/>
          <w:sz w:val="24"/>
          <w:szCs w:val="24"/>
          <w:lang w:val="en-GB" w:eastAsia="en-GB"/>
        </w:rPr>
        <w:t xml:space="preserve"> Finance Lab (IFL)</w:t>
      </w:r>
      <w:r w:rsidR="004E3175">
        <w:rPr>
          <w:rFonts w:ascii="Times New Roman" w:eastAsia="Times New Roman" w:hAnsi="Times New Roman"/>
          <w:sz w:val="24"/>
          <w:szCs w:val="24"/>
          <w:lang w:val="en-GB" w:eastAsia="en-GB"/>
        </w:rPr>
        <w:t xml:space="preserve"> </w:t>
      </w:r>
      <w:r w:rsidR="001278CB" w:rsidRPr="000B6638">
        <w:rPr>
          <w:rFonts w:ascii="Times New Roman" w:eastAsia="Times New Roman" w:hAnsi="Times New Roman"/>
          <w:sz w:val="24"/>
          <w:szCs w:val="24"/>
          <w:lang w:val="en-GB" w:eastAsia="en-GB"/>
        </w:rPr>
        <w:t xml:space="preserve">will also support the </w:t>
      </w:r>
      <w:r w:rsidR="004E3175">
        <w:rPr>
          <w:rFonts w:ascii="Times New Roman" w:eastAsia="Times New Roman" w:hAnsi="Times New Roman"/>
          <w:sz w:val="24"/>
          <w:szCs w:val="24"/>
          <w:lang w:val="en-GB" w:eastAsia="en-GB"/>
        </w:rPr>
        <w:t xml:space="preserve">programme </w:t>
      </w:r>
      <w:r w:rsidR="001278CB" w:rsidRPr="000B6638">
        <w:rPr>
          <w:rFonts w:ascii="Times New Roman" w:eastAsia="Times New Roman" w:hAnsi="Times New Roman"/>
          <w:sz w:val="24"/>
          <w:szCs w:val="24"/>
          <w:lang w:val="en-GB" w:eastAsia="en-GB"/>
        </w:rPr>
        <w:t xml:space="preserve">implementation </w:t>
      </w:r>
      <w:r w:rsidR="004E3175">
        <w:rPr>
          <w:rFonts w:ascii="Times New Roman" w:eastAsia="Times New Roman" w:hAnsi="Times New Roman"/>
          <w:sz w:val="24"/>
          <w:szCs w:val="24"/>
          <w:lang w:val="en-GB" w:eastAsia="en-GB"/>
        </w:rPr>
        <w:t xml:space="preserve">in </w:t>
      </w:r>
      <w:r w:rsidR="001278CB" w:rsidRPr="000B6638">
        <w:rPr>
          <w:rFonts w:ascii="Times New Roman" w:eastAsia="Times New Roman" w:hAnsi="Times New Roman"/>
          <w:sz w:val="24"/>
          <w:szCs w:val="24"/>
          <w:lang w:val="en-GB" w:eastAsia="en-GB"/>
        </w:rPr>
        <w:t xml:space="preserve">the provision of </w:t>
      </w:r>
      <w:r w:rsidR="001278CB" w:rsidRPr="000B6638">
        <w:rPr>
          <w:rFonts w:ascii="Times New Roman" w:hAnsi="Times New Roman"/>
          <w:sz w:val="24"/>
          <w:szCs w:val="24"/>
          <w:lang w:val="en-GB"/>
        </w:rPr>
        <w:t xml:space="preserve">support to </w:t>
      </w:r>
      <w:r w:rsidR="006028C5">
        <w:rPr>
          <w:rFonts w:ascii="Times New Roman" w:hAnsi="Times New Roman"/>
          <w:sz w:val="24"/>
          <w:szCs w:val="24"/>
          <w:lang w:val="en-GB"/>
        </w:rPr>
        <w:t>F</w:t>
      </w:r>
      <w:r w:rsidR="001278CB" w:rsidRPr="000B6638">
        <w:rPr>
          <w:rFonts w:ascii="Times New Roman" w:hAnsi="Times New Roman"/>
          <w:sz w:val="24"/>
          <w:szCs w:val="24"/>
          <w:lang w:val="en-GB"/>
        </w:rPr>
        <w:t xml:space="preserve">orest Cooperatives for the identified forest </w:t>
      </w:r>
      <w:r w:rsidR="00F76172">
        <w:rPr>
          <w:rFonts w:ascii="Times New Roman" w:hAnsi="Times New Roman"/>
          <w:sz w:val="24"/>
          <w:szCs w:val="24"/>
          <w:lang w:val="en-GB"/>
        </w:rPr>
        <w:t>p</w:t>
      </w:r>
      <w:r w:rsidR="001278CB" w:rsidRPr="000B6638">
        <w:rPr>
          <w:rFonts w:ascii="Times New Roman" w:hAnsi="Times New Roman"/>
          <w:sz w:val="24"/>
          <w:szCs w:val="24"/>
          <w:lang w:val="en-GB"/>
        </w:rPr>
        <w:t xml:space="preserve">roducts in areas related to product development, market linkage and analysis, financial management and ensuring impact and sustainability in their operations. Furthermore, </w:t>
      </w:r>
      <w:r w:rsidR="00021847">
        <w:rPr>
          <w:rFonts w:ascii="Times New Roman" w:hAnsi="Times New Roman"/>
          <w:sz w:val="24"/>
          <w:szCs w:val="24"/>
          <w:lang w:val="en-GB"/>
        </w:rPr>
        <w:t xml:space="preserve">IFL </w:t>
      </w:r>
      <w:r w:rsidR="001278CB" w:rsidRPr="000B6638">
        <w:rPr>
          <w:rFonts w:ascii="Times New Roman" w:hAnsi="Times New Roman"/>
          <w:sz w:val="24"/>
          <w:szCs w:val="24"/>
          <w:lang w:val="en-GB"/>
        </w:rPr>
        <w:t>will provide tailored trainings and capacity enhancing measures to market players</w:t>
      </w:r>
      <w:r w:rsidR="00ED7293">
        <w:rPr>
          <w:rFonts w:ascii="Times New Roman" w:hAnsi="Times New Roman"/>
          <w:sz w:val="24"/>
          <w:szCs w:val="24"/>
          <w:lang w:val="en-GB"/>
        </w:rPr>
        <w:t xml:space="preserve"> to </w:t>
      </w:r>
      <w:r w:rsidR="001278CB" w:rsidRPr="000B6638">
        <w:rPr>
          <w:rFonts w:ascii="Times New Roman" w:hAnsi="Times New Roman"/>
          <w:sz w:val="24"/>
          <w:szCs w:val="24"/>
          <w:lang w:val="en-GB"/>
        </w:rPr>
        <w:t xml:space="preserve">ensure </w:t>
      </w:r>
      <w:r w:rsidR="00ED7293">
        <w:rPr>
          <w:rFonts w:ascii="Times New Roman" w:hAnsi="Times New Roman"/>
          <w:sz w:val="24"/>
          <w:szCs w:val="24"/>
          <w:lang w:val="en-GB"/>
        </w:rPr>
        <w:t xml:space="preserve">that they </w:t>
      </w:r>
      <w:r w:rsidR="001278CB" w:rsidRPr="000B6638">
        <w:rPr>
          <w:rFonts w:ascii="Times New Roman" w:hAnsi="Times New Roman"/>
          <w:sz w:val="24"/>
          <w:szCs w:val="24"/>
          <w:lang w:val="en-GB"/>
        </w:rPr>
        <w:t xml:space="preserve">are equipped with key business fundamentals required in their operations. Through the knowledge sharing unit, the IFL will engage with market players and actors for the identified products to address key policy and institutional issues that affect private sector participation in the </w:t>
      </w:r>
      <w:r w:rsidR="00C82EF0" w:rsidRPr="000B6638">
        <w:rPr>
          <w:rFonts w:ascii="Times New Roman" w:hAnsi="Times New Roman"/>
          <w:sz w:val="24"/>
          <w:szCs w:val="24"/>
          <w:lang w:val="en-GB"/>
        </w:rPr>
        <w:t>forestry sector</w:t>
      </w:r>
      <w:r w:rsidR="001278CB" w:rsidRPr="000B6638">
        <w:rPr>
          <w:rFonts w:ascii="Times New Roman" w:hAnsi="Times New Roman"/>
          <w:sz w:val="24"/>
          <w:szCs w:val="24"/>
          <w:lang w:val="en-GB"/>
        </w:rPr>
        <w:t xml:space="preserve">. </w:t>
      </w:r>
    </w:p>
    <w:p w14:paraId="5EA39E5E" w14:textId="77777777" w:rsidR="001278CB" w:rsidRPr="000B6638" w:rsidRDefault="001278CB" w:rsidP="009E13A7">
      <w:pPr>
        <w:spacing w:after="0" w:line="240" w:lineRule="auto"/>
        <w:jc w:val="both"/>
        <w:rPr>
          <w:rFonts w:ascii="Times New Roman" w:hAnsi="Times New Roman"/>
          <w:sz w:val="24"/>
          <w:szCs w:val="24"/>
          <w:lang w:val="en-GB"/>
        </w:rPr>
      </w:pPr>
    </w:p>
    <w:p w14:paraId="45FF547D" w14:textId="1600DBC2" w:rsidR="001278CB" w:rsidRPr="000B6638" w:rsidRDefault="001278CB" w:rsidP="009E13A7">
      <w:pPr>
        <w:spacing w:after="0" w:line="240" w:lineRule="auto"/>
        <w:jc w:val="both"/>
        <w:rPr>
          <w:rFonts w:ascii="Times New Roman" w:hAnsi="Times New Roman"/>
          <w:lang w:val="en-GB"/>
        </w:rPr>
      </w:pPr>
      <w:r w:rsidRPr="000B6638">
        <w:rPr>
          <w:rFonts w:ascii="Times New Roman" w:hAnsi="Times New Roman"/>
          <w:sz w:val="24"/>
          <w:szCs w:val="24"/>
          <w:lang w:val="en-GB"/>
        </w:rPr>
        <w:t xml:space="preserve">The IFL using its experience of working with public and private financial institutions including the Development Bank of Ethiopia and other commercial banks and micro-finance institutions </w:t>
      </w:r>
      <w:r w:rsidR="00C82EF0" w:rsidRPr="000B6638">
        <w:rPr>
          <w:rFonts w:ascii="Times New Roman" w:hAnsi="Times New Roman"/>
          <w:sz w:val="24"/>
          <w:szCs w:val="24"/>
          <w:lang w:val="en-GB"/>
        </w:rPr>
        <w:t>will facilitate</w:t>
      </w:r>
      <w:r w:rsidRPr="000B6638">
        <w:rPr>
          <w:rFonts w:ascii="Times New Roman" w:hAnsi="Times New Roman"/>
          <w:sz w:val="24"/>
          <w:szCs w:val="24"/>
          <w:lang w:val="en-GB"/>
        </w:rPr>
        <w:t xml:space="preserve"> access to finance – loans and grants to forestry cooperatives. The </w:t>
      </w:r>
      <w:r w:rsidR="00C82EF0" w:rsidRPr="000B6638">
        <w:rPr>
          <w:rFonts w:ascii="Times New Roman" w:hAnsi="Times New Roman"/>
          <w:sz w:val="24"/>
          <w:szCs w:val="24"/>
          <w:lang w:val="en-GB"/>
        </w:rPr>
        <w:t>UNDP Finance</w:t>
      </w:r>
      <w:r w:rsidRPr="000B6638">
        <w:rPr>
          <w:rFonts w:ascii="Times New Roman" w:hAnsi="Times New Roman"/>
          <w:sz w:val="24"/>
          <w:szCs w:val="24"/>
          <w:lang w:val="en-GB"/>
        </w:rPr>
        <w:t xml:space="preserve"> Hub based in Istanbul shall also provide technical support </w:t>
      </w:r>
      <w:r w:rsidR="009E13A7" w:rsidRPr="000B6638">
        <w:rPr>
          <w:rFonts w:ascii="Times New Roman" w:hAnsi="Times New Roman"/>
          <w:sz w:val="24"/>
          <w:szCs w:val="24"/>
          <w:lang w:val="en-GB"/>
        </w:rPr>
        <w:t>to unlock</w:t>
      </w:r>
      <w:r w:rsidRPr="000B6638">
        <w:rPr>
          <w:rFonts w:ascii="Times New Roman" w:hAnsi="Times New Roman"/>
          <w:sz w:val="24"/>
          <w:szCs w:val="24"/>
          <w:lang w:val="en-GB"/>
        </w:rPr>
        <w:t xml:space="preserve"> the potential of the private sector </w:t>
      </w:r>
      <w:r w:rsidR="009E13A7" w:rsidRPr="000B6638">
        <w:rPr>
          <w:rFonts w:ascii="Times New Roman" w:hAnsi="Times New Roman"/>
          <w:sz w:val="24"/>
          <w:szCs w:val="24"/>
          <w:lang w:val="en-GB"/>
        </w:rPr>
        <w:t>to engage</w:t>
      </w:r>
      <w:r w:rsidRPr="000B6638">
        <w:rPr>
          <w:rFonts w:ascii="Times New Roman" w:hAnsi="Times New Roman"/>
          <w:sz w:val="24"/>
          <w:szCs w:val="24"/>
          <w:lang w:val="en-GB"/>
        </w:rPr>
        <w:t xml:space="preserve"> </w:t>
      </w:r>
      <w:r w:rsidR="00AF5CEE" w:rsidRPr="000B6638">
        <w:rPr>
          <w:rFonts w:ascii="Times New Roman" w:hAnsi="Times New Roman"/>
          <w:sz w:val="24"/>
          <w:szCs w:val="24"/>
          <w:lang w:val="en-GB"/>
        </w:rPr>
        <w:t xml:space="preserve">actively </w:t>
      </w:r>
      <w:r w:rsidR="00BE6961" w:rsidRPr="000B6638">
        <w:rPr>
          <w:rFonts w:ascii="Times New Roman" w:hAnsi="Times New Roman"/>
          <w:sz w:val="24"/>
          <w:szCs w:val="24"/>
          <w:lang w:val="en-GB"/>
        </w:rPr>
        <w:t xml:space="preserve">in </w:t>
      </w:r>
      <w:r w:rsidR="00C077C6" w:rsidRPr="000B6638">
        <w:rPr>
          <w:rFonts w:ascii="Times New Roman" w:hAnsi="Times New Roman"/>
          <w:sz w:val="24"/>
          <w:szCs w:val="24"/>
          <w:lang w:val="en-GB"/>
        </w:rPr>
        <w:t>Market</w:t>
      </w:r>
      <w:r w:rsidRPr="000B6638">
        <w:rPr>
          <w:rFonts w:ascii="Times New Roman" w:hAnsi="Times New Roman"/>
          <w:sz w:val="24"/>
          <w:szCs w:val="24"/>
          <w:lang w:val="en-GB"/>
        </w:rPr>
        <w:t xml:space="preserve"> System Development. One of the priorities of the Hub is </w:t>
      </w:r>
      <w:r w:rsidR="000B0D69">
        <w:rPr>
          <w:rFonts w:ascii="Times New Roman" w:hAnsi="Times New Roman"/>
          <w:sz w:val="24"/>
          <w:szCs w:val="24"/>
          <w:lang w:val="en-GB"/>
        </w:rPr>
        <w:t xml:space="preserve">to help to </w:t>
      </w:r>
      <w:r w:rsidRPr="000B6638">
        <w:rPr>
          <w:rFonts w:ascii="Times New Roman" w:hAnsi="Times New Roman"/>
          <w:sz w:val="24"/>
          <w:szCs w:val="24"/>
          <w:lang w:val="en-GB"/>
        </w:rPr>
        <w:t xml:space="preserve">unlock private </w:t>
      </w:r>
      <w:r w:rsidR="00C82EF0" w:rsidRPr="000B6638">
        <w:rPr>
          <w:rFonts w:ascii="Times New Roman" w:hAnsi="Times New Roman"/>
          <w:sz w:val="24"/>
          <w:szCs w:val="24"/>
          <w:lang w:val="en-GB"/>
        </w:rPr>
        <w:t>finance for</w:t>
      </w:r>
      <w:r w:rsidRPr="000B6638">
        <w:rPr>
          <w:rFonts w:ascii="Times New Roman" w:hAnsi="Times New Roman"/>
          <w:sz w:val="24"/>
          <w:szCs w:val="24"/>
          <w:lang w:val="en-GB"/>
        </w:rPr>
        <w:t xml:space="preserve"> </w:t>
      </w:r>
      <w:r w:rsidR="009D3C43">
        <w:rPr>
          <w:rFonts w:ascii="Times New Roman" w:hAnsi="Times New Roman"/>
          <w:sz w:val="24"/>
          <w:szCs w:val="24"/>
          <w:lang w:val="en-GB"/>
        </w:rPr>
        <w:t xml:space="preserve">the </w:t>
      </w:r>
      <w:r w:rsidRPr="000B6638">
        <w:rPr>
          <w:rFonts w:ascii="Times New Roman" w:hAnsi="Times New Roman"/>
          <w:sz w:val="24"/>
          <w:szCs w:val="24"/>
          <w:lang w:val="en-GB"/>
        </w:rPr>
        <w:t xml:space="preserve">SDGs </w:t>
      </w:r>
      <w:r w:rsidR="009D3C43">
        <w:rPr>
          <w:rFonts w:ascii="Times New Roman" w:hAnsi="Times New Roman"/>
          <w:sz w:val="24"/>
          <w:szCs w:val="24"/>
          <w:lang w:val="en-GB"/>
        </w:rPr>
        <w:t xml:space="preserve">acceleration. </w:t>
      </w:r>
    </w:p>
    <w:p w14:paraId="6F591F2A" w14:textId="77777777" w:rsidR="001278CB" w:rsidRPr="000B6638" w:rsidRDefault="001278CB" w:rsidP="001278CB">
      <w:pPr>
        <w:rPr>
          <w:rFonts w:ascii="Times New Roman" w:hAnsi="Times New Roman"/>
          <w:lang w:val="en-GB" w:eastAsia="en-GB"/>
        </w:rPr>
      </w:pPr>
    </w:p>
    <w:p w14:paraId="490D93B4" w14:textId="6A34ADAE" w:rsidR="001278CB" w:rsidRPr="002F2BFC" w:rsidRDefault="002F2BFC" w:rsidP="002F2BFC">
      <w:pPr>
        <w:pStyle w:val="Heading3"/>
      </w:pPr>
      <w:bookmarkStart w:id="74" w:name="_Toc167458816"/>
      <w:bookmarkStart w:id="75" w:name="_Toc167908757"/>
      <w:bookmarkStart w:id="76" w:name="_Toc180499116"/>
      <w:r w:rsidRPr="002F2BFC">
        <w:t>5</w:t>
      </w:r>
      <w:r w:rsidR="001278CB" w:rsidRPr="002F2BFC">
        <w:t>.3.2.</w:t>
      </w:r>
      <w:r w:rsidR="001278CB" w:rsidRPr="002F2BFC">
        <w:tab/>
        <w:t>Roles and responsibilities of Ethiopian Forestry Development</w:t>
      </w:r>
      <w:bookmarkEnd w:id="74"/>
      <w:bookmarkEnd w:id="75"/>
      <w:bookmarkEnd w:id="76"/>
      <w:r w:rsidR="001278CB" w:rsidRPr="002F2BFC">
        <w:t xml:space="preserve"> </w:t>
      </w:r>
    </w:p>
    <w:p w14:paraId="23238BFE" w14:textId="3097986F" w:rsidR="001278CB" w:rsidRPr="000B6638" w:rsidRDefault="001278CB" w:rsidP="17513B01">
      <w:pPr>
        <w:spacing w:after="0" w:line="240" w:lineRule="auto"/>
        <w:jc w:val="both"/>
        <w:rPr>
          <w:rFonts w:ascii="Times New Roman" w:eastAsia="Times New Roman" w:hAnsi="Times New Roman"/>
          <w:sz w:val="24"/>
          <w:szCs w:val="24"/>
          <w:lang w:eastAsia="en-GB"/>
        </w:rPr>
      </w:pPr>
      <w:r w:rsidRPr="17513B01">
        <w:rPr>
          <w:rFonts w:ascii="Times New Roman" w:eastAsia="Times New Roman" w:hAnsi="Times New Roman"/>
          <w:sz w:val="24"/>
          <w:szCs w:val="24"/>
          <w:lang w:eastAsia="en-GB"/>
        </w:rPr>
        <w:t xml:space="preserve">EFD is the </w:t>
      </w:r>
      <w:proofErr w:type="spellStart"/>
      <w:r w:rsidR="00A63614" w:rsidRPr="17513B01">
        <w:rPr>
          <w:rFonts w:ascii="Times New Roman" w:eastAsia="Times New Roman" w:hAnsi="Times New Roman"/>
          <w:sz w:val="24"/>
          <w:szCs w:val="24"/>
          <w:lang w:eastAsia="en-GB"/>
        </w:rPr>
        <w:t>programme</w:t>
      </w:r>
      <w:proofErr w:type="spellEnd"/>
      <w:r w:rsidR="00A63614" w:rsidRPr="17513B01">
        <w:rPr>
          <w:rFonts w:ascii="Times New Roman" w:eastAsia="Times New Roman" w:hAnsi="Times New Roman"/>
          <w:sz w:val="24"/>
          <w:szCs w:val="24"/>
          <w:lang w:eastAsia="en-GB"/>
        </w:rPr>
        <w:t xml:space="preserve"> </w:t>
      </w:r>
      <w:r w:rsidRPr="17513B01">
        <w:rPr>
          <w:rFonts w:ascii="Times New Roman" w:eastAsia="Times New Roman" w:hAnsi="Times New Roman"/>
          <w:sz w:val="24"/>
          <w:szCs w:val="24"/>
          <w:lang w:eastAsia="en-GB"/>
        </w:rPr>
        <w:t>Implementing Partner</w:t>
      </w:r>
      <w:r w:rsidR="00A63614" w:rsidRPr="17513B01">
        <w:rPr>
          <w:rFonts w:ascii="Times New Roman" w:eastAsia="Times New Roman" w:hAnsi="Times New Roman"/>
          <w:sz w:val="24"/>
          <w:szCs w:val="24"/>
          <w:lang w:eastAsia="en-GB"/>
        </w:rPr>
        <w:t xml:space="preserve">. </w:t>
      </w:r>
      <w:r w:rsidRPr="17513B01">
        <w:rPr>
          <w:rFonts w:ascii="Times New Roman" w:eastAsia="Times New Roman" w:hAnsi="Times New Roman"/>
          <w:sz w:val="24"/>
          <w:szCs w:val="24"/>
          <w:lang w:eastAsia="en-GB"/>
        </w:rPr>
        <w:t xml:space="preserve"> The Implementing Partner is responsible and accountable for managing this </w:t>
      </w:r>
      <w:proofErr w:type="spellStart"/>
      <w:r w:rsidRPr="17513B01">
        <w:rPr>
          <w:rFonts w:ascii="Times New Roman" w:eastAsia="Times New Roman" w:hAnsi="Times New Roman"/>
          <w:sz w:val="24"/>
          <w:szCs w:val="24"/>
          <w:lang w:eastAsia="en-GB"/>
        </w:rPr>
        <w:t>Program</w:t>
      </w:r>
      <w:r w:rsidR="00A63614" w:rsidRPr="17513B01">
        <w:rPr>
          <w:rFonts w:ascii="Times New Roman" w:eastAsia="Times New Roman" w:hAnsi="Times New Roman"/>
          <w:sz w:val="24"/>
          <w:szCs w:val="24"/>
          <w:lang w:eastAsia="en-GB"/>
        </w:rPr>
        <w:t>me</w:t>
      </w:r>
      <w:proofErr w:type="spellEnd"/>
      <w:r w:rsidRPr="17513B01">
        <w:rPr>
          <w:rFonts w:ascii="Times New Roman" w:eastAsia="Times New Roman" w:hAnsi="Times New Roman"/>
          <w:sz w:val="24"/>
          <w:szCs w:val="24"/>
          <w:lang w:eastAsia="en-GB"/>
        </w:rPr>
        <w:t xml:space="preserve">, including the monitoring and evaluation of </w:t>
      </w:r>
      <w:proofErr w:type="spellStart"/>
      <w:r w:rsidRPr="17513B01">
        <w:rPr>
          <w:rFonts w:ascii="Times New Roman" w:eastAsia="Times New Roman" w:hAnsi="Times New Roman"/>
          <w:sz w:val="24"/>
          <w:szCs w:val="24"/>
          <w:lang w:eastAsia="en-GB"/>
        </w:rPr>
        <w:t>Program</w:t>
      </w:r>
      <w:r w:rsidR="00A63614" w:rsidRPr="17513B01">
        <w:rPr>
          <w:rFonts w:ascii="Times New Roman" w:eastAsia="Times New Roman" w:hAnsi="Times New Roman"/>
          <w:sz w:val="24"/>
          <w:szCs w:val="24"/>
          <w:lang w:eastAsia="en-GB"/>
        </w:rPr>
        <w:t>me</w:t>
      </w:r>
      <w:proofErr w:type="spellEnd"/>
      <w:r w:rsidRPr="17513B01">
        <w:rPr>
          <w:rFonts w:ascii="Times New Roman" w:eastAsia="Times New Roman" w:hAnsi="Times New Roman"/>
          <w:sz w:val="24"/>
          <w:szCs w:val="24"/>
          <w:lang w:eastAsia="en-GB"/>
        </w:rPr>
        <w:t xml:space="preserve"> interventions, achieving </w:t>
      </w:r>
      <w:proofErr w:type="spellStart"/>
      <w:r w:rsidRPr="17513B01">
        <w:rPr>
          <w:rFonts w:ascii="Times New Roman" w:eastAsia="Times New Roman" w:hAnsi="Times New Roman"/>
          <w:sz w:val="24"/>
          <w:szCs w:val="24"/>
          <w:lang w:eastAsia="en-GB"/>
        </w:rPr>
        <w:t>Program</w:t>
      </w:r>
      <w:r w:rsidR="00A63614" w:rsidRPr="17513B01">
        <w:rPr>
          <w:rFonts w:ascii="Times New Roman" w:eastAsia="Times New Roman" w:hAnsi="Times New Roman"/>
          <w:sz w:val="24"/>
          <w:szCs w:val="24"/>
          <w:lang w:eastAsia="en-GB"/>
        </w:rPr>
        <w:t>me</w:t>
      </w:r>
      <w:proofErr w:type="spellEnd"/>
      <w:r w:rsidRPr="17513B01">
        <w:rPr>
          <w:rFonts w:ascii="Times New Roman" w:eastAsia="Times New Roman" w:hAnsi="Times New Roman"/>
          <w:sz w:val="24"/>
          <w:szCs w:val="24"/>
          <w:lang w:eastAsia="en-GB"/>
        </w:rPr>
        <w:t xml:space="preserve"> outcomes, and for the effective use of UNDP and SIDA resources</w:t>
      </w:r>
      <w:r w:rsidR="00A63614" w:rsidRPr="17513B01">
        <w:rPr>
          <w:rFonts w:ascii="Times New Roman" w:eastAsia="Times New Roman" w:hAnsi="Times New Roman"/>
          <w:sz w:val="24"/>
          <w:szCs w:val="24"/>
          <w:lang w:eastAsia="en-GB"/>
        </w:rPr>
        <w:t xml:space="preserve"> as set out in the agreed AWP</w:t>
      </w:r>
      <w:r w:rsidRPr="17513B01">
        <w:rPr>
          <w:rFonts w:ascii="Times New Roman" w:eastAsia="Times New Roman" w:hAnsi="Times New Roman"/>
          <w:sz w:val="24"/>
          <w:szCs w:val="24"/>
          <w:lang w:eastAsia="en-GB"/>
        </w:rPr>
        <w:t>.</w:t>
      </w:r>
      <w:r w:rsidR="00DA246A" w:rsidRPr="17513B01">
        <w:rPr>
          <w:rFonts w:ascii="Times New Roman" w:eastAsia="Times New Roman" w:hAnsi="Times New Roman"/>
          <w:sz w:val="24"/>
          <w:szCs w:val="24"/>
          <w:lang w:eastAsia="en-GB"/>
        </w:rPr>
        <w:t xml:space="preserve"> </w:t>
      </w:r>
      <w:r w:rsidRPr="17513B01">
        <w:rPr>
          <w:rFonts w:ascii="Times New Roman" w:eastAsia="Times New Roman" w:hAnsi="Times New Roman"/>
          <w:sz w:val="24"/>
          <w:szCs w:val="24"/>
          <w:lang w:eastAsia="en-GB"/>
        </w:rPr>
        <w:t xml:space="preserve">EFD is responsible for reviewing and approving </w:t>
      </w:r>
      <w:proofErr w:type="spellStart"/>
      <w:r w:rsidRPr="17513B01">
        <w:rPr>
          <w:rFonts w:ascii="Times New Roman" w:eastAsia="Times New Roman" w:hAnsi="Times New Roman"/>
          <w:sz w:val="24"/>
          <w:szCs w:val="24"/>
          <w:lang w:eastAsia="en-GB"/>
        </w:rPr>
        <w:t>Program</w:t>
      </w:r>
      <w:r w:rsidR="00A63614" w:rsidRPr="17513B01">
        <w:rPr>
          <w:rFonts w:ascii="Times New Roman" w:eastAsia="Times New Roman" w:hAnsi="Times New Roman"/>
          <w:sz w:val="24"/>
          <w:szCs w:val="24"/>
          <w:lang w:eastAsia="en-GB"/>
        </w:rPr>
        <w:t>me</w:t>
      </w:r>
      <w:proofErr w:type="spellEnd"/>
      <w:r w:rsidRPr="17513B01">
        <w:rPr>
          <w:rFonts w:ascii="Times New Roman" w:eastAsia="Times New Roman" w:hAnsi="Times New Roman"/>
          <w:sz w:val="24"/>
          <w:szCs w:val="24"/>
          <w:lang w:eastAsia="en-GB"/>
        </w:rPr>
        <w:t xml:space="preserve"> content and relevance to the country and for identifying and engaging implementing partners of the </w:t>
      </w:r>
      <w:proofErr w:type="spellStart"/>
      <w:r w:rsidRPr="17513B01">
        <w:rPr>
          <w:rFonts w:ascii="Times New Roman" w:eastAsia="Times New Roman" w:hAnsi="Times New Roman"/>
          <w:sz w:val="24"/>
          <w:szCs w:val="24"/>
          <w:lang w:eastAsia="en-GB"/>
        </w:rPr>
        <w:t>Program</w:t>
      </w:r>
      <w:r w:rsidR="00A63614" w:rsidRPr="17513B01">
        <w:rPr>
          <w:rFonts w:ascii="Times New Roman" w:eastAsia="Times New Roman" w:hAnsi="Times New Roman"/>
          <w:sz w:val="24"/>
          <w:szCs w:val="24"/>
          <w:lang w:eastAsia="en-GB"/>
        </w:rPr>
        <w:t>me</w:t>
      </w:r>
      <w:proofErr w:type="spellEnd"/>
      <w:r w:rsidRPr="17513B01">
        <w:rPr>
          <w:rFonts w:ascii="Times New Roman" w:eastAsia="Times New Roman" w:hAnsi="Times New Roman"/>
          <w:sz w:val="24"/>
          <w:szCs w:val="24"/>
          <w:lang w:eastAsia="en-GB"/>
        </w:rPr>
        <w:t xml:space="preserve">. Accordingly, EFD </w:t>
      </w:r>
      <w:r w:rsidR="00BB4E06" w:rsidRPr="17513B01">
        <w:rPr>
          <w:rFonts w:ascii="Times New Roman" w:eastAsia="Times New Roman" w:hAnsi="Times New Roman"/>
          <w:sz w:val="24"/>
          <w:szCs w:val="24"/>
          <w:lang w:eastAsia="en-GB"/>
        </w:rPr>
        <w:t xml:space="preserve">has </w:t>
      </w:r>
      <w:r w:rsidRPr="17513B01">
        <w:rPr>
          <w:rFonts w:ascii="Times New Roman" w:eastAsia="Times New Roman" w:hAnsi="Times New Roman"/>
          <w:sz w:val="24"/>
          <w:szCs w:val="24"/>
          <w:lang w:eastAsia="en-GB"/>
        </w:rPr>
        <w:t>identified as Responsible Partners</w:t>
      </w:r>
      <w:r w:rsidR="00BB4E06" w:rsidRPr="17513B01">
        <w:rPr>
          <w:rStyle w:val="FootnoteReference"/>
          <w:rFonts w:ascii="Times New Roman" w:eastAsia="Times New Roman" w:hAnsi="Times New Roman"/>
          <w:sz w:val="24"/>
          <w:szCs w:val="24"/>
          <w:lang w:eastAsia="en-GB"/>
        </w:rPr>
        <w:footnoteReference w:id="7"/>
      </w:r>
      <w:r w:rsidR="0090648A" w:rsidRPr="17513B01">
        <w:rPr>
          <w:rFonts w:ascii="Times New Roman" w:eastAsia="Times New Roman" w:hAnsi="Times New Roman"/>
          <w:sz w:val="24"/>
          <w:szCs w:val="24"/>
          <w:lang w:eastAsia="en-GB"/>
        </w:rPr>
        <w:t xml:space="preserve"> </w:t>
      </w:r>
      <w:r w:rsidRPr="17513B01">
        <w:rPr>
          <w:rFonts w:ascii="Times New Roman" w:eastAsia="Times New Roman" w:hAnsi="Times New Roman"/>
          <w:sz w:val="24"/>
          <w:szCs w:val="24"/>
          <w:lang w:eastAsia="en-GB"/>
        </w:rPr>
        <w:t xml:space="preserve">Center for International Forestry Research (CIFOR) and Swedish University of Agricultural Sciences (SLU) </w:t>
      </w:r>
      <w:r w:rsidR="0090648A" w:rsidRPr="17513B01">
        <w:rPr>
          <w:rFonts w:ascii="Times New Roman" w:eastAsia="Times New Roman" w:hAnsi="Times New Roman"/>
          <w:sz w:val="24"/>
          <w:szCs w:val="24"/>
          <w:lang w:eastAsia="en-GB"/>
        </w:rPr>
        <w:t xml:space="preserve">and </w:t>
      </w:r>
      <w:r w:rsidR="0028272C" w:rsidRPr="17513B01">
        <w:rPr>
          <w:rFonts w:ascii="Times New Roman" w:eastAsia="Times New Roman" w:hAnsi="Times New Roman"/>
          <w:sz w:val="24"/>
          <w:szCs w:val="24"/>
          <w:lang w:eastAsia="en-GB"/>
        </w:rPr>
        <w:t xml:space="preserve">International Development Enterprise (IDE) </w:t>
      </w:r>
      <w:r w:rsidRPr="17513B01">
        <w:rPr>
          <w:rFonts w:ascii="Times New Roman" w:eastAsia="Times New Roman" w:hAnsi="Times New Roman"/>
          <w:sz w:val="24"/>
          <w:szCs w:val="24"/>
          <w:lang w:eastAsia="en-GB"/>
        </w:rPr>
        <w:t xml:space="preserve">to assist in the design and implementation of the </w:t>
      </w:r>
      <w:proofErr w:type="spellStart"/>
      <w:r w:rsidRPr="17513B01">
        <w:rPr>
          <w:rFonts w:ascii="Times New Roman" w:eastAsia="Times New Roman" w:hAnsi="Times New Roman"/>
          <w:sz w:val="24"/>
          <w:szCs w:val="24"/>
          <w:lang w:eastAsia="en-GB"/>
        </w:rPr>
        <w:t>Program</w:t>
      </w:r>
      <w:r w:rsidR="009E13A7" w:rsidRPr="17513B01">
        <w:rPr>
          <w:rFonts w:ascii="Times New Roman" w:eastAsia="Times New Roman" w:hAnsi="Times New Roman"/>
          <w:sz w:val="24"/>
          <w:szCs w:val="24"/>
          <w:lang w:eastAsia="en-GB"/>
        </w:rPr>
        <w:t>me</w:t>
      </w:r>
      <w:proofErr w:type="spellEnd"/>
      <w:r w:rsidRPr="17513B01">
        <w:rPr>
          <w:rFonts w:ascii="Times New Roman" w:eastAsia="Times New Roman" w:hAnsi="Times New Roman"/>
          <w:sz w:val="24"/>
          <w:szCs w:val="24"/>
          <w:lang w:eastAsia="en-GB"/>
        </w:rPr>
        <w:t xml:space="preserve">. </w:t>
      </w:r>
      <w:r w:rsidR="0028272C" w:rsidRPr="17513B01">
        <w:rPr>
          <w:rFonts w:ascii="Times New Roman" w:eastAsia="Times New Roman" w:hAnsi="Times New Roman"/>
          <w:sz w:val="24"/>
          <w:szCs w:val="24"/>
          <w:lang w:eastAsia="en-GB"/>
        </w:rPr>
        <w:t xml:space="preserve"> </w:t>
      </w:r>
    </w:p>
    <w:p w14:paraId="78779E4B" w14:textId="77777777" w:rsidR="001278CB" w:rsidRPr="000B6638" w:rsidRDefault="001278CB" w:rsidP="001278CB">
      <w:pPr>
        <w:spacing w:after="0" w:line="240" w:lineRule="auto"/>
        <w:rPr>
          <w:rFonts w:ascii="Times New Roman" w:eastAsia="Times New Roman" w:hAnsi="Times New Roman"/>
          <w:b/>
          <w:bCs/>
          <w:color w:val="4F81BD"/>
          <w:sz w:val="26"/>
          <w:szCs w:val="26"/>
          <w:lang w:val="en-GB"/>
        </w:rPr>
      </w:pPr>
      <w:bookmarkStart w:id="77" w:name="_Toc167458819"/>
    </w:p>
    <w:p w14:paraId="20008E8C" w14:textId="1C476D97" w:rsidR="001278CB" w:rsidRPr="002F2BFC" w:rsidRDefault="002F2BFC" w:rsidP="002F2BFC">
      <w:pPr>
        <w:pStyle w:val="Heading2"/>
      </w:pPr>
      <w:bookmarkStart w:id="78" w:name="_Toc167908758"/>
      <w:bookmarkStart w:id="79" w:name="_Toc180499117"/>
      <w:r w:rsidRPr="002F2BFC">
        <w:t>5</w:t>
      </w:r>
      <w:r w:rsidR="001278CB" w:rsidRPr="002F2BFC">
        <w:t>.4.</w:t>
      </w:r>
      <w:r w:rsidR="001278CB" w:rsidRPr="002F2BFC">
        <w:tab/>
        <w:t>Organization and contractual agreements</w:t>
      </w:r>
      <w:bookmarkEnd w:id="77"/>
      <w:bookmarkEnd w:id="78"/>
      <w:bookmarkEnd w:id="79"/>
    </w:p>
    <w:p w14:paraId="183ABAF6" w14:textId="77777777" w:rsidR="00B65BF1" w:rsidRDefault="00227567" w:rsidP="00AF5CEE">
      <w:pPr>
        <w:spacing w:after="0" w:line="240" w:lineRule="auto"/>
        <w:jc w:val="both"/>
        <w:rPr>
          <w:rFonts w:ascii="Times New Roman" w:hAnsi="Times New Roman"/>
          <w:sz w:val="24"/>
          <w:szCs w:val="24"/>
          <w:lang w:val="en-GB"/>
        </w:rPr>
      </w:pPr>
      <w:r>
        <w:rPr>
          <w:rFonts w:ascii="Times New Roman" w:eastAsia="Times New Roman" w:hAnsi="Times New Roman"/>
          <w:sz w:val="24"/>
          <w:szCs w:val="24"/>
          <w:lang w:val="en-GB"/>
        </w:rPr>
        <w:t xml:space="preserve">Phase </w:t>
      </w:r>
      <w:r w:rsidR="00AF5CEE">
        <w:rPr>
          <w:rFonts w:ascii="Times New Roman" w:eastAsia="Times New Roman" w:hAnsi="Times New Roman"/>
          <w:sz w:val="24"/>
          <w:szCs w:val="24"/>
          <w:lang w:val="en-GB"/>
        </w:rPr>
        <w:t>2</w:t>
      </w:r>
      <w:r>
        <w:rPr>
          <w:rFonts w:ascii="Times New Roman" w:eastAsia="Times New Roman" w:hAnsi="Times New Roman"/>
          <w:sz w:val="24"/>
          <w:szCs w:val="24"/>
          <w:lang w:val="en-GB"/>
        </w:rPr>
        <w:t xml:space="preserve"> of the SIDA support will be set out in </w:t>
      </w:r>
      <w:r w:rsidR="002A3AFE">
        <w:rPr>
          <w:rFonts w:ascii="Times New Roman" w:eastAsia="Times New Roman" w:hAnsi="Times New Roman"/>
          <w:sz w:val="24"/>
          <w:szCs w:val="24"/>
          <w:lang w:val="en-GB"/>
        </w:rPr>
        <w:t xml:space="preserve">a </w:t>
      </w:r>
      <w:r w:rsidR="002A3AFE" w:rsidRPr="000B6638">
        <w:rPr>
          <w:rFonts w:ascii="Times New Roman" w:eastAsia="Times New Roman" w:hAnsi="Times New Roman"/>
          <w:sz w:val="24"/>
          <w:szCs w:val="24"/>
          <w:lang w:val="en-GB"/>
        </w:rPr>
        <w:t>Third</w:t>
      </w:r>
      <w:r w:rsidR="001278CB" w:rsidRPr="000B6638">
        <w:rPr>
          <w:rFonts w:ascii="Times New Roman" w:eastAsia="Times New Roman" w:hAnsi="Times New Roman"/>
          <w:sz w:val="24"/>
          <w:szCs w:val="24"/>
          <w:lang w:val="en-GB"/>
        </w:rPr>
        <w:t>-Party Cost Sharing agreement between UNDP and Sweden</w:t>
      </w:r>
      <w:r w:rsidR="00600D03">
        <w:rPr>
          <w:rFonts w:ascii="Times New Roman" w:eastAsia="Times New Roman" w:hAnsi="Times New Roman"/>
          <w:sz w:val="24"/>
          <w:szCs w:val="24"/>
          <w:lang w:val="en-GB"/>
        </w:rPr>
        <w:t xml:space="preserve">. </w:t>
      </w:r>
      <w:r w:rsidR="001278CB" w:rsidRPr="000B6638">
        <w:rPr>
          <w:rFonts w:ascii="Times New Roman" w:eastAsia="Times New Roman" w:hAnsi="Times New Roman"/>
          <w:sz w:val="24"/>
          <w:szCs w:val="24"/>
          <w:lang w:val="en-GB"/>
        </w:rPr>
        <w:t xml:space="preserve"> UNDP will be a lead agency</w:t>
      </w:r>
      <w:r w:rsidR="00600D03">
        <w:rPr>
          <w:rFonts w:ascii="Times New Roman" w:eastAsia="Times New Roman" w:hAnsi="Times New Roman"/>
          <w:sz w:val="24"/>
          <w:szCs w:val="24"/>
          <w:lang w:val="en-GB"/>
        </w:rPr>
        <w:t xml:space="preserve"> (</w:t>
      </w:r>
      <w:r w:rsidR="002A3AFE">
        <w:rPr>
          <w:rFonts w:ascii="Times New Roman" w:eastAsia="Times New Roman" w:hAnsi="Times New Roman"/>
          <w:sz w:val="24"/>
          <w:szCs w:val="24"/>
          <w:lang w:val="en-GB"/>
        </w:rPr>
        <w:t xml:space="preserve">Facilitator) </w:t>
      </w:r>
      <w:r w:rsidR="002A3AFE" w:rsidRPr="000B6638">
        <w:rPr>
          <w:rFonts w:ascii="Times New Roman" w:eastAsia="Times New Roman" w:hAnsi="Times New Roman"/>
          <w:sz w:val="24"/>
          <w:szCs w:val="24"/>
          <w:lang w:val="en-GB"/>
        </w:rPr>
        <w:t>having</w:t>
      </w:r>
      <w:r w:rsidR="001278CB" w:rsidRPr="000B6638">
        <w:rPr>
          <w:rFonts w:ascii="Times New Roman" w:eastAsia="Times New Roman" w:hAnsi="Times New Roman"/>
          <w:sz w:val="24"/>
          <w:szCs w:val="24"/>
          <w:lang w:val="en-GB"/>
        </w:rPr>
        <w:t xml:space="preserve"> the flexibility of forming a consortium for the purpose of expanding </w:t>
      </w:r>
      <w:r w:rsidR="009D1074">
        <w:rPr>
          <w:rFonts w:ascii="Times New Roman" w:eastAsia="Times New Roman" w:hAnsi="Times New Roman"/>
          <w:sz w:val="24"/>
          <w:szCs w:val="24"/>
          <w:lang w:val="en-GB"/>
        </w:rPr>
        <w:t xml:space="preserve">the </w:t>
      </w:r>
      <w:r w:rsidR="001278CB" w:rsidRPr="000B6638">
        <w:rPr>
          <w:rFonts w:ascii="Times New Roman" w:eastAsia="Times New Roman" w:hAnsi="Times New Roman"/>
          <w:sz w:val="24"/>
          <w:szCs w:val="24"/>
          <w:lang w:val="en-GB"/>
        </w:rPr>
        <w:t xml:space="preserve">implementation capacity by pooling together the necessary skills and experiences required to meet the needs of </w:t>
      </w:r>
      <w:r w:rsidR="002A3AFE" w:rsidRPr="000B6638">
        <w:rPr>
          <w:rFonts w:ascii="Times New Roman" w:eastAsia="Times New Roman" w:hAnsi="Times New Roman"/>
          <w:sz w:val="24"/>
          <w:szCs w:val="24"/>
          <w:lang w:val="en-GB"/>
        </w:rPr>
        <w:t>th</w:t>
      </w:r>
      <w:r w:rsidR="002A3AFE">
        <w:rPr>
          <w:rFonts w:ascii="Times New Roman" w:eastAsia="Times New Roman" w:hAnsi="Times New Roman"/>
          <w:sz w:val="24"/>
          <w:szCs w:val="24"/>
          <w:lang w:val="en-GB"/>
        </w:rPr>
        <w:t>e</w:t>
      </w:r>
      <w:r w:rsidR="002A3AFE" w:rsidRPr="000B6638">
        <w:rPr>
          <w:rFonts w:ascii="Times New Roman" w:eastAsia="Times New Roman" w:hAnsi="Times New Roman"/>
          <w:sz w:val="24"/>
          <w:szCs w:val="24"/>
          <w:lang w:val="en-GB"/>
        </w:rPr>
        <w:t xml:space="preserve"> Progra</w:t>
      </w:r>
      <w:r w:rsidR="002A3AFE">
        <w:rPr>
          <w:rFonts w:ascii="Times New Roman" w:eastAsia="Times New Roman" w:hAnsi="Times New Roman"/>
          <w:sz w:val="24"/>
          <w:szCs w:val="24"/>
          <w:lang w:val="en-GB"/>
        </w:rPr>
        <w:t>mme</w:t>
      </w:r>
      <w:r w:rsidR="001278CB" w:rsidRPr="000B6638">
        <w:rPr>
          <w:rFonts w:ascii="Times New Roman" w:eastAsia="Times New Roman" w:hAnsi="Times New Roman"/>
          <w:sz w:val="24"/>
          <w:szCs w:val="24"/>
          <w:lang w:val="en-GB"/>
        </w:rPr>
        <w:t xml:space="preserve">. UNDP will be responsible for coordinating the activities of all partnerships and contractual agreements, including those for market facilitation as per the rules and regulations of UNDP. </w:t>
      </w:r>
      <w:r w:rsidR="003A513B">
        <w:rPr>
          <w:rFonts w:ascii="Times New Roman" w:eastAsia="Times New Roman" w:hAnsi="Times New Roman"/>
          <w:sz w:val="24"/>
          <w:szCs w:val="24"/>
          <w:lang w:val="en-GB"/>
        </w:rPr>
        <w:t xml:space="preserve">In </w:t>
      </w:r>
      <w:r w:rsidR="00AF5CEE">
        <w:rPr>
          <w:rFonts w:ascii="Times New Roman" w:eastAsia="Times New Roman" w:hAnsi="Times New Roman"/>
          <w:sz w:val="24"/>
          <w:szCs w:val="24"/>
          <w:lang w:val="en-GB"/>
        </w:rPr>
        <w:t>addition,</w:t>
      </w:r>
      <w:r w:rsidR="003A513B">
        <w:rPr>
          <w:rFonts w:ascii="Times New Roman" w:eastAsia="Times New Roman" w:hAnsi="Times New Roman"/>
          <w:sz w:val="24"/>
          <w:szCs w:val="24"/>
          <w:lang w:val="en-GB"/>
        </w:rPr>
        <w:t xml:space="preserve"> UNDP will draw on its global presence and expertise </w:t>
      </w:r>
      <w:r w:rsidR="000625AD">
        <w:rPr>
          <w:rFonts w:ascii="Times New Roman" w:eastAsia="Times New Roman" w:hAnsi="Times New Roman"/>
          <w:sz w:val="24"/>
          <w:szCs w:val="24"/>
          <w:lang w:val="en-GB"/>
        </w:rPr>
        <w:t xml:space="preserve">to undertake </w:t>
      </w:r>
      <w:r w:rsidR="001278CB" w:rsidRPr="000B6638">
        <w:rPr>
          <w:rFonts w:ascii="Times New Roman" w:hAnsi="Times New Roman"/>
          <w:sz w:val="24"/>
          <w:szCs w:val="24"/>
          <w:lang w:val="en-GB"/>
        </w:rPr>
        <w:t>the capacity building activities of the Program</w:t>
      </w:r>
      <w:r w:rsidR="000625AD">
        <w:rPr>
          <w:rFonts w:ascii="Times New Roman" w:hAnsi="Times New Roman"/>
          <w:sz w:val="24"/>
          <w:szCs w:val="24"/>
          <w:lang w:val="en-GB"/>
        </w:rPr>
        <w:t>me</w:t>
      </w:r>
      <w:r w:rsidR="001278CB" w:rsidRPr="000B6638">
        <w:rPr>
          <w:rFonts w:ascii="Times New Roman" w:hAnsi="Times New Roman"/>
          <w:sz w:val="24"/>
          <w:szCs w:val="24"/>
          <w:lang w:val="en-GB"/>
        </w:rPr>
        <w:t xml:space="preserve">. EFD and UNDP will work closely with Ministry of Finance (MoF) and in collaboration with other Responsible Partners for monitoring Program implementation, </w:t>
      </w:r>
      <w:r w:rsidR="000625AD">
        <w:rPr>
          <w:rFonts w:ascii="Times New Roman" w:hAnsi="Times New Roman"/>
          <w:sz w:val="24"/>
          <w:szCs w:val="24"/>
          <w:lang w:val="en-GB"/>
        </w:rPr>
        <w:t xml:space="preserve">ensure </w:t>
      </w:r>
      <w:r w:rsidR="001278CB" w:rsidRPr="000B6638">
        <w:rPr>
          <w:rFonts w:ascii="Times New Roman" w:hAnsi="Times New Roman"/>
          <w:sz w:val="24"/>
          <w:szCs w:val="24"/>
          <w:lang w:val="en-GB"/>
        </w:rPr>
        <w:t xml:space="preserve">timely </w:t>
      </w:r>
      <w:r w:rsidR="008E30FF" w:rsidRPr="000B6638">
        <w:rPr>
          <w:rFonts w:ascii="Times New Roman" w:hAnsi="Times New Roman"/>
          <w:sz w:val="24"/>
          <w:szCs w:val="24"/>
          <w:lang w:val="en-GB"/>
        </w:rPr>
        <w:t xml:space="preserve">progress </w:t>
      </w:r>
      <w:r w:rsidR="001278CB" w:rsidRPr="000B6638">
        <w:rPr>
          <w:rFonts w:ascii="Times New Roman" w:hAnsi="Times New Roman"/>
          <w:sz w:val="24"/>
          <w:szCs w:val="24"/>
          <w:lang w:val="en-GB"/>
        </w:rPr>
        <w:t xml:space="preserve">reporting </w:t>
      </w:r>
      <w:r w:rsidR="008E30FF">
        <w:rPr>
          <w:rFonts w:ascii="Times New Roman" w:hAnsi="Times New Roman"/>
          <w:sz w:val="24"/>
          <w:szCs w:val="24"/>
          <w:lang w:val="en-GB"/>
        </w:rPr>
        <w:t xml:space="preserve">to SIDA.  </w:t>
      </w:r>
      <w:r w:rsidR="001278CB" w:rsidRPr="000B6638">
        <w:rPr>
          <w:rFonts w:ascii="Times New Roman" w:hAnsi="Times New Roman"/>
          <w:sz w:val="24"/>
          <w:szCs w:val="24"/>
          <w:lang w:val="en-GB"/>
        </w:rPr>
        <w:t xml:space="preserve">UNDP will also provide institutional and capacity building support to EFD in its effort to promote sustainable forest </w:t>
      </w:r>
      <w:r w:rsidR="00F7115C">
        <w:rPr>
          <w:rFonts w:ascii="Times New Roman" w:hAnsi="Times New Roman"/>
          <w:sz w:val="24"/>
          <w:szCs w:val="24"/>
          <w:lang w:val="en-GB"/>
        </w:rPr>
        <w:t xml:space="preserve">products market </w:t>
      </w:r>
      <w:r w:rsidR="00974CBB">
        <w:rPr>
          <w:rFonts w:ascii="Times New Roman" w:hAnsi="Times New Roman"/>
          <w:sz w:val="24"/>
          <w:szCs w:val="24"/>
          <w:lang w:val="en-GB"/>
        </w:rPr>
        <w:t>development</w:t>
      </w:r>
      <w:r w:rsidR="001278CB" w:rsidRPr="000B6638">
        <w:rPr>
          <w:rFonts w:ascii="Times New Roman" w:hAnsi="Times New Roman"/>
          <w:sz w:val="24"/>
          <w:szCs w:val="24"/>
          <w:lang w:val="en-GB"/>
        </w:rPr>
        <w:t xml:space="preserve">. </w:t>
      </w:r>
    </w:p>
    <w:p w14:paraId="02B6DF35" w14:textId="77777777" w:rsidR="00B65BF1" w:rsidRDefault="00B65BF1" w:rsidP="00AF5CEE">
      <w:pPr>
        <w:spacing w:after="0" w:line="240" w:lineRule="auto"/>
        <w:jc w:val="both"/>
        <w:rPr>
          <w:rFonts w:ascii="Times New Roman" w:hAnsi="Times New Roman"/>
          <w:sz w:val="24"/>
          <w:szCs w:val="24"/>
          <w:lang w:val="en-GB"/>
        </w:rPr>
      </w:pPr>
    </w:p>
    <w:p w14:paraId="14C21271" w14:textId="06D4A426" w:rsidR="00585361" w:rsidRPr="000B6638" w:rsidRDefault="00B65BF1" w:rsidP="009E13A7">
      <w:pPr>
        <w:spacing w:after="0" w:line="240" w:lineRule="auto"/>
        <w:jc w:val="both"/>
        <w:rPr>
          <w:rFonts w:ascii="Times New Roman" w:eastAsia="Times New Roman" w:hAnsi="Times New Roman"/>
          <w:sz w:val="24"/>
          <w:szCs w:val="24"/>
          <w:lang w:val="en-GB"/>
        </w:rPr>
      </w:pPr>
      <w:r>
        <w:rPr>
          <w:rFonts w:ascii="Times New Roman" w:hAnsi="Times New Roman"/>
          <w:sz w:val="24"/>
          <w:szCs w:val="24"/>
          <w:lang w:val="en-GB"/>
        </w:rPr>
        <w:lastRenderedPageBreak/>
        <w:t xml:space="preserve">Based on </w:t>
      </w:r>
      <w:r w:rsidR="00FB76B6">
        <w:rPr>
          <w:rFonts w:ascii="Times New Roman" w:hAnsi="Times New Roman"/>
          <w:sz w:val="24"/>
          <w:szCs w:val="24"/>
          <w:lang w:val="en-GB"/>
        </w:rPr>
        <w:t>A</w:t>
      </w:r>
      <w:r>
        <w:rPr>
          <w:rFonts w:ascii="Times New Roman" w:hAnsi="Times New Roman"/>
          <w:sz w:val="24"/>
          <w:szCs w:val="24"/>
          <w:lang w:val="en-GB"/>
        </w:rPr>
        <w:t xml:space="preserve">nnual </w:t>
      </w:r>
      <w:r w:rsidR="00FB76B6">
        <w:rPr>
          <w:rFonts w:ascii="Times New Roman" w:hAnsi="Times New Roman"/>
          <w:sz w:val="24"/>
          <w:szCs w:val="24"/>
          <w:lang w:val="en-GB"/>
        </w:rPr>
        <w:t>W</w:t>
      </w:r>
      <w:r>
        <w:rPr>
          <w:rFonts w:ascii="Times New Roman" w:hAnsi="Times New Roman"/>
          <w:sz w:val="24"/>
          <w:szCs w:val="24"/>
          <w:lang w:val="en-GB"/>
        </w:rPr>
        <w:t>orkplan</w:t>
      </w:r>
      <w:r w:rsidR="00FB76B6">
        <w:rPr>
          <w:rFonts w:ascii="Times New Roman" w:hAnsi="Times New Roman"/>
          <w:sz w:val="24"/>
          <w:szCs w:val="24"/>
          <w:lang w:val="en-GB"/>
        </w:rPr>
        <w:t>s</w:t>
      </w:r>
      <w:r>
        <w:rPr>
          <w:rFonts w:ascii="Times New Roman" w:hAnsi="Times New Roman"/>
          <w:sz w:val="24"/>
          <w:szCs w:val="24"/>
          <w:lang w:val="en-GB"/>
        </w:rPr>
        <w:t xml:space="preserve"> to be developed by EFD and </w:t>
      </w:r>
      <w:r w:rsidR="001278CB" w:rsidRPr="000B6638">
        <w:rPr>
          <w:rFonts w:ascii="Times New Roman" w:hAnsi="Times New Roman"/>
          <w:sz w:val="24"/>
          <w:szCs w:val="24"/>
          <w:lang w:val="en-GB"/>
        </w:rPr>
        <w:t>UNDP</w:t>
      </w:r>
      <w:r w:rsidR="00FB76B6">
        <w:rPr>
          <w:rFonts w:ascii="Times New Roman" w:hAnsi="Times New Roman"/>
          <w:sz w:val="24"/>
          <w:szCs w:val="24"/>
          <w:lang w:val="en-GB"/>
        </w:rPr>
        <w:t xml:space="preserve">, </w:t>
      </w:r>
      <w:r w:rsidR="00E34F21">
        <w:rPr>
          <w:rFonts w:ascii="Times New Roman" w:hAnsi="Times New Roman"/>
          <w:sz w:val="24"/>
          <w:szCs w:val="24"/>
          <w:lang w:val="en-GB"/>
        </w:rPr>
        <w:t>CIFOR and SLU will sign Letter of Agreement with EFD</w:t>
      </w:r>
      <w:r w:rsidR="0080638C">
        <w:rPr>
          <w:rFonts w:ascii="Times New Roman" w:hAnsi="Times New Roman"/>
          <w:sz w:val="24"/>
          <w:szCs w:val="24"/>
          <w:lang w:val="en-GB"/>
        </w:rPr>
        <w:t>.</w:t>
      </w:r>
      <w:r w:rsidR="0080638C" w:rsidRPr="0080638C">
        <w:t xml:space="preserve"> </w:t>
      </w:r>
      <w:r w:rsidR="0080638C" w:rsidRPr="0080638C">
        <w:rPr>
          <w:rFonts w:ascii="Times New Roman" w:hAnsi="Times New Roman"/>
          <w:sz w:val="24"/>
          <w:szCs w:val="24"/>
        </w:rPr>
        <w:t xml:space="preserve">UNDP will engage the </w:t>
      </w:r>
      <w:r w:rsidR="0080638C" w:rsidRPr="0080638C">
        <w:rPr>
          <w:rFonts w:ascii="Times New Roman" w:eastAsia="Times New Roman" w:hAnsi="Times New Roman"/>
          <w:bCs/>
          <w:sz w:val="24"/>
          <w:szCs w:val="24"/>
        </w:rPr>
        <w:t>International Development Enterprise (IDE) as Market System Development Partner (MSD)</w:t>
      </w:r>
      <w:r w:rsidR="008D6DBC">
        <w:rPr>
          <w:rFonts w:ascii="Times New Roman" w:eastAsia="Times New Roman" w:hAnsi="Times New Roman"/>
          <w:bCs/>
          <w:sz w:val="24"/>
          <w:szCs w:val="24"/>
        </w:rPr>
        <w:t xml:space="preserve"> </w:t>
      </w:r>
      <w:r w:rsidR="0062208F">
        <w:rPr>
          <w:rFonts w:ascii="Times New Roman" w:eastAsia="Times New Roman" w:hAnsi="Times New Roman"/>
          <w:bCs/>
          <w:sz w:val="24"/>
          <w:szCs w:val="24"/>
        </w:rPr>
        <w:t xml:space="preserve">through signing of </w:t>
      </w:r>
      <w:r w:rsidR="0080638C" w:rsidRPr="0080638C">
        <w:rPr>
          <w:rFonts w:ascii="Times New Roman" w:hAnsi="Times New Roman"/>
          <w:sz w:val="24"/>
          <w:szCs w:val="24"/>
        </w:rPr>
        <w:t>Responsible Party Agreement</w:t>
      </w:r>
      <w:r w:rsidR="0062208F">
        <w:rPr>
          <w:rFonts w:ascii="Times New Roman" w:hAnsi="Times New Roman"/>
          <w:sz w:val="24"/>
          <w:szCs w:val="24"/>
        </w:rPr>
        <w:t>.</w:t>
      </w:r>
      <w:r w:rsidR="002F2BFC">
        <w:rPr>
          <w:rFonts w:ascii="Times New Roman" w:hAnsi="Times New Roman"/>
          <w:sz w:val="24"/>
          <w:szCs w:val="24"/>
        </w:rPr>
        <w:t xml:space="preserve"> </w:t>
      </w:r>
      <w:r w:rsidR="0064497B">
        <w:rPr>
          <w:rFonts w:ascii="Times New Roman" w:eastAsia="Times New Roman" w:hAnsi="Times New Roman"/>
          <w:sz w:val="24"/>
          <w:szCs w:val="24"/>
          <w:lang w:val="en-GB"/>
        </w:rPr>
        <w:t>I</w:t>
      </w:r>
      <w:r w:rsidR="0064497B" w:rsidRPr="000B6638">
        <w:rPr>
          <w:rFonts w:ascii="Times New Roman" w:eastAsia="Times New Roman" w:hAnsi="Times New Roman"/>
          <w:sz w:val="24"/>
          <w:szCs w:val="24"/>
          <w:lang w:val="en-GB"/>
        </w:rPr>
        <w:t xml:space="preserve">ntervention activities will involve market actors such as PFM cooperatives, </w:t>
      </w:r>
      <w:r w:rsidR="005B03E1">
        <w:rPr>
          <w:rFonts w:ascii="Times New Roman" w:eastAsia="Times New Roman" w:hAnsi="Times New Roman"/>
          <w:sz w:val="24"/>
          <w:szCs w:val="24"/>
          <w:lang w:val="en-GB"/>
        </w:rPr>
        <w:t xml:space="preserve">SMES, </w:t>
      </w:r>
      <w:r w:rsidR="005B03E1" w:rsidRPr="000B6638">
        <w:rPr>
          <w:rFonts w:ascii="Times New Roman" w:eastAsia="Times New Roman" w:hAnsi="Times New Roman"/>
          <w:sz w:val="24"/>
          <w:szCs w:val="24"/>
          <w:lang w:val="en-GB"/>
        </w:rPr>
        <w:t>and</w:t>
      </w:r>
      <w:r w:rsidR="00E9762F">
        <w:rPr>
          <w:rFonts w:ascii="Times New Roman" w:eastAsia="Times New Roman" w:hAnsi="Times New Roman"/>
          <w:sz w:val="24"/>
          <w:szCs w:val="24"/>
          <w:lang w:val="en-GB"/>
        </w:rPr>
        <w:t xml:space="preserve"> </w:t>
      </w:r>
      <w:r w:rsidR="0064497B" w:rsidRPr="000B6638">
        <w:rPr>
          <w:rFonts w:ascii="Times New Roman" w:eastAsia="Times New Roman" w:hAnsi="Times New Roman"/>
          <w:sz w:val="24"/>
          <w:szCs w:val="24"/>
          <w:lang w:val="en-GB"/>
        </w:rPr>
        <w:t>government agencies.</w:t>
      </w:r>
      <w:r w:rsidR="0064497B">
        <w:rPr>
          <w:rFonts w:ascii="Times New Roman" w:eastAsia="Times New Roman" w:hAnsi="Times New Roman"/>
          <w:sz w:val="24"/>
          <w:szCs w:val="24"/>
          <w:lang w:val="en-GB"/>
        </w:rPr>
        <w:t xml:space="preserve"> </w:t>
      </w:r>
      <w:r w:rsidR="001278CB" w:rsidRPr="000A7DFC">
        <w:rPr>
          <w:rFonts w:ascii="Times New Roman" w:eastAsia="Times New Roman" w:hAnsi="Times New Roman"/>
          <w:sz w:val="24"/>
          <w:szCs w:val="24"/>
          <w:lang w:val="en-GB"/>
        </w:rPr>
        <w:t xml:space="preserve">UNDP will ensure all </w:t>
      </w:r>
      <w:r w:rsidR="00413D53">
        <w:rPr>
          <w:rFonts w:ascii="Times New Roman" w:eastAsia="Times New Roman" w:hAnsi="Times New Roman"/>
          <w:sz w:val="24"/>
          <w:szCs w:val="24"/>
          <w:lang w:val="en-GB"/>
        </w:rPr>
        <w:t xml:space="preserve">actors </w:t>
      </w:r>
      <w:r w:rsidR="001278CB" w:rsidRPr="000A7DFC">
        <w:rPr>
          <w:rFonts w:ascii="Times New Roman" w:eastAsia="Times New Roman" w:hAnsi="Times New Roman"/>
          <w:sz w:val="24"/>
          <w:szCs w:val="24"/>
          <w:lang w:val="en-GB"/>
        </w:rPr>
        <w:t xml:space="preserve">have the capacity </w:t>
      </w:r>
      <w:r w:rsidR="00935EC9" w:rsidRPr="000A7DFC">
        <w:rPr>
          <w:rFonts w:ascii="Times New Roman" w:eastAsia="Times New Roman" w:hAnsi="Times New Roman"/>
          <w:sz w:val="24"/>
          <w:szCs w:val="24"/>
          <w:lang w:val="en-GB"/>
        </w:rPr>
        <w:t xml:space="preserve">to deliver the </w:t>
      </w:r>
      <w:r w:rsidR="00846F6A" w:rsidRPr="000A7DFC">
        <w:rPr>
          <w:rFonts w:ascii="Times New Roman" w:eastAsia="Times New Roman" w:hAnsi="Times New Roman"/>
          <w:sz w:val="24"/>
          <w:szCs w:val="24"/>
          <w:lang w:val="en-GB"/>
        </w:rPr>
        <w:t xml:space="preserve">programme objectives.  UNDP as the lead </w:t>
      </w:r>
      <w:r w:rsidR="00413D53">
        <w:rPr>
          <w:rFonts w:ascii="Times New Roman" w:eastAsia="Times New Roman" w:hAnsi="Times New Roman"/>
          <w:sz w:val="24"/>
          <w:szCs w:val="24"/>
          <w:lang w:val="en-GB"/>
        </w:rPr>
        <w:t xml:space="preserve">of </w:t>
      </w:r>
      <w:r w:rsidR="00846F6A" w:rsidRPr="000A7DFC">
        <w:rPr>
          <w:rFonts w:ascii="Times New Roman" w:eastAsia="Times New Roman" w:hAnsi="Times New Roman"/>
          <w:sz w:val="24"/>
          <w:szCs w:val="24"/>
          <w:lang w:val="en-GB"/>
        </w:rPr>
        <w:t xml:space="preserve">the </w:t>
      </w:r>
      <w:r w:rsidR="00413D53">
        <w:rPr>
          <w:rFonts w:ascii="Times New Roman" w:eastAsia="Times New Roman" w:hAnsi="Times New Roman"/>
          <w:sz w:val="24"/>
          <w:szCs w:val="24"/>
          <w:lang w:val="en-GB"/>
        </w:rPr>
        <w:t xml:space="preserve">consortium </w:t>
      </w:r>
      <w:r w:rsidR="001278CB" w:rsidRPr="000A7DFC">
        <w:rPr>
          <w:rFonts w:ascii="Times New Roman" w:eastAsia="Times New Roman" w:hAnsi="Times New Roman"/>
          <w:sz w:val="24"/>
          <w:szCs w:val="24"/>
          <w:lang w:val="en-GB"/>
        </w:rPr>
        <w:t xml:space="preserve">will promote genuine commitment and </w:t>
      </w:r>
      <w:r w:rsidR="00846F6A" w:rsidRPr="000A7DFC">
        <w:rPr>
          <w:rFonts w:ascii="Times New Roman" w:eastAsia="Times New Roman" w:hAnsi="Times New Roman"/>
          <w:sz w:val="24"/>
          <w:szCs w:val="24"/>
          <w:lang w:val="en-GB"/>
        </w:rPr>
        <w:t xml:space="preserve">technical coherence in pursuit of the programme </w:t>
      </w:r>
      <w:r w:rsidR="005041EE" w:rsidRPr="000A7DFC">
        <w:rPr>
          <w:rFonts w:ascii="Times New Roman" w:eastAsia="Times New Roman" w:hAnsi="Times New Roman"/>
          <w:sz w:val="24"/>
          <w:szCs w:val="24"/>
          <w:lang w:val="en-GB"/>
        </w:rPr>
        <w:t xml:space="preserve">objectives. </w:t>
      </w:r>
      <w:r w:rsidR="001278CB" w:rsidRPr="000B6638">
        <w:rPr>
          <w:rFonts w:ascii="Times New Roman" w:eastAsia="Times New Roman" w:hAnsi="Times New Roman"/>
          <w:sz w:val="24"/>
          <w:szCs w:val="24"/>
          <w:lang w:val="en-GB"/>
        </w:rPr>
        <w:t xml:space="preserve">Within the proposed </w:t>
      </w:r>
      <w:r w:rsidR="002A3AFE" w:rsidRPr="000B6638">
        <w:rPr>
          <w:rFonts w:ascii="Times New Roman" w:eastAsia="Times New Roman" w:hAnsi="Times New Roman"/>
          <w:sz w:val="24"/>
          <w:szCs w:val="24"/>
          <w:lang w:val="en-GB"/>
        </w:rPr>
        <w:t>Program</w:t>
      </w:r>
      <w:r w:rsidR="002A3AFE">
        <w:rPr>
          <w:rFonts w:ascii="Times New Roman" w:eastAsia="Times New Roman" w:hAnsi="Times New Roman"/>
          <w:sz w:val="24"/>
          <w:szCs w:val="24"/>
          <w:lang w:val="en-GB"/>
        </w:rPr>
        <w:t xml:space="preserve">me </w:t>
      </w:r>
      <w:r w:rsidR="002A3AFE" w:rsidRPr="000B6638">
        <w:rPr>
          <w:rFonts w:ascii="Times New Roman" w:eastAsia="Times New Roman" w:hAnsi="Times New Roman"/>
          <w:sz w:val="24"/>
          <w:szCs w:val="24"/>
          <w:lang w:val="en-GB"/>
        </w:rPr>
        <w:t>approach</w:t>
      </w:r>
      <w:r w:rsidR="001278CB" w:rsidRPr="000B6638">
        <w:rPr>
          <w:rFonts w:ascii="Times New Roman" w:eastAsia="Times New Roman" w:hAnsi="Times New Roman"/>
          <w:sz w:val="24"/>
          <w:szCs w:val="24"/>
          <w:lang w:val="en-GB"/>
        </w:rPr>
        <w:t>, UNDP will have the responsibility and freedom to explore and negotiate other partnerships and contractual arrangements which will require different agreement considerations.</w:t>
      </w:r>
      <w:r w:rsidR="005B03E1">
        <w:rPr>
          <w:rFonts w:ascii="Times New Roman" w:eastAsia="Times New Roman" w:hAnsi="Times New Roman"/>
          <w:sz w:val="24"/>
          <w:szCs w:val="24"/>
          <w:lang w:val="en-GB"/>
        </w:rPr>
        <w:t xml:space="preserve"> </w:t>
      </w:r>
      <w:r w:rsidR="00585361">
        <w:rPr>
          <w:rFonts w:ascii="Times New Roman" w:eastAsia="Times New Roman" w:hAnsi="Times New Roman"/>
          <w:sz w:val="24"/>
          <w:szCs w:val="24"/>
          <w:lang w:val="en-GB"/>
        </w:rPr>
        <w:t>Throughout the implementation of the programme UNDP will ensure that gender and social inclusion issues are woven in</w:t>
      </w:r>
      <w:r w:rsidR="009E13A7">
        <w:rPr>
          <w:rFonts w:ascii="Times New Roman" w:eastAsia="Times New Roman" w:hAnsi="Times New Roman"/>
          <w:sz w:val="24"/>
          <w:szCs w:val="24"/>
          <w:lang w:val="en-GB"/>
        </w:rPr>
        <w:t>to all</w:t>
      </w:r>
      <w:r w:rsidR="00585361">
        <w:rPr>
          <w:rFonts w:ascii="Times New Roman" w:eastAsia="Times New Roman" w:hAnsi="Times New Roman"/>
          <w:sz w:val="24"/>
          <w:szCs w:val="24"/>
          <w:lang w:val="en-GB"/>
        </w:rPr>
        <w:t xml:space="preserve"> </w:t>
      </w:r>
      <w:r w:rsidR="00357992">
        <w:rPr>
          <w:rFonts w:ascii="Times New Roman" w:eastAsia="Times New Roman" w:hAnsi="Times New Roman"/>
          <w:sz w:val="24"/>
          <w:szCs w:val="24"/>
          <w:lang w:val="en-GB"/>
        </w:rPr>
        <w:t xml:space="preserve">programme activities and seek to foster relationships with local citizen groups and CSOs </w:t>
      </w:r>
      <w:r w:rsidR="004242AC">
        <w:rPr>
          <w:rFonts w:ascii="Times New Roman" w:eastAsia="Times New Roman" w:hAnsi="Times New Roman"/>
          <w:sz w:val="24"/>
          <w:szCs w:val="24"/>
          <w:lang w:val="en-GB"/>
        </w:rPr>
        <w:t>relative the programme focus and the forestry sector.</w:t>
      </w:r>
    </w:p>
    <w:p w14:paraId="5214C268" w14:textId="77777777" w:rsidR="002A3AFE" w:rsidRDefault="002A3AFE" w:rsidP="002F2BFC">
      <w:pPr>
        <w:rPr>
          <w:lang w:val="en-GB"/>
        </w:rPr>
      </w:pPr>
      <w:bookmarkStart w:id="80" w:name="_Toc167458820"/>
    </w:p>
    <w:p w14:paraId="746B5762" w14:textId="425FC016" w:rsidR="001278CB" w:rsidRPr="002F2BFC" w:rsidRDefault="002F2BFC" w:rsidP="002F2BFC">
      <w:pPr>
        <w:pStyle w:val="Heading2"/>
      </w:pPr>
      <w:bookmarkStart w:id="81" w:name="_Toc167908759"/>
      <w:bookmarkStart w:id="82" w:name="_Toc180499118"/>
      <w:r w:rsidRPr="002F2BFC">
        <w:t>5</w:t>
      </w:r>
      <w:r w:rsidR="001278CB" w:rsidRPr="002F2BFC">
        <w:t xml:space="preserve">.5. </w:t>
      </w:r>
      <w:proofErr w:type="spellStart"/>
      <w:r w:rsidR="001278CB" w:rsidRPr="002F2BFC">
        <w:t>Program</w:t>
      </w:r>
      <w:r w:rsidR="004242AC" w:rsidRPr="002F2BFC">
        <w:t>me</w:t>
      </w:r>
      <w:proofErr w:type="spellEnd"/>
      <w:r w:rsidR="001278CB" w:rsidRPr="002F2BFC">
        <w:t xml:space="preserve"> governance</w:t>
      </w:r>
      <w:bookmarkEnd w:id="80"/>
      <w:bookmarkEnd w:id="81"/>
      <w:bookmarkEnd w:id="82"/>
    </w:p>
    <w:p w14:paraId="2126AD9E" w14:textId="112E40F5" w:rsidR="001278CB" w:rsidRPr="000B6638" w:rsidRDefault="001278CB" w:rsidP="005C70D0">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 xml:space="preserve">The overall Program coordination and implementation will be managed by the Ethiopian Forestry Development of the Ministry of Agriculture. The implementation will follow the </w:t>
      </w:r>
      <w:r w:rsidR="00973975">
        <w:rPr>
          <w:rFonts w:ascii="Times New Roman" w:hAnsi="Times New Roman"/>
          <w:sz w:val="24"/>
          <w:szCs w:val="24"/>
          <w:lang w:val="en-GB"/>
        </w:rPr>
        <w:t xml:space="preserve">Supported </w:t>
      </w:r>
      <w:r w:rsidRPr="000B6638">
        <w:rPr>
          <w:rFonts w:ascii="Times New Roman" w:hAnsi="Times New Roman"/>
          <w:sz w:val="24"/>
          <w:szCs w:val="24"/>
          <w:lang w:val="en-GB"/>
        </w:rPr>
        <w:t>National Program Implementation Manual (</w:t>
      </w:r>
      <w:r w:rsidR="00973975">
        <w:rPr>
          <w:rFonts w:ascii="Times New Roman" w:hAnsi="Times New Roman"/>
          <w:sz w:val="24"/>
          <w:szCs w:val="24"/>
          <w:lang w:val="en-GB"/>
        </w:rPr>
        <w:t>S</w:t>
      </w:r>
      <w:r w:rsidRPr="000B6638">
        <w:rPr>
          <w:rFonts w:ascii="Times New Roman" w:hAnsi="Times New Roman"/>
          <w:sz w:val="24"/>
          <w:szCs w:val="24"/>
          <w:lang w:val="en-GB"/>
        </w:rPr>
        <w:t xml:space="preserve">PIM) approved by the </w:t>
      </w:r>
      <w:proofErr w:type="spellStart"/>
      <w:r w:rsidR="004242AC">
        <w:rPr>
          <w:rFonts w:ascii="Times New Roman" w:hAnsi="Times New Roman"/>
          <w:sz w:val="24"/>
          <w:szCs w:val="24"/>
          <w:lang w:val="en-GB"/>
        </w:rPr>
        <w:t>GoE</w:t>
      </w:r>
      <w:proofErr w:type="spellEnd"/>
      <w:r w:rsidRPr="000B6638">
        <w:rPr>
          <w:rFonts w:ascii="Times New Roman" w:hAnsi="Times New Roman"/>
          <w:sz w:val="24"/>
          <w:szCs w:val="24"/>
          <w:lang w:val="en-GB"/>
        </w:rPr>
        <w:t xml:space="preserve"> and the </w:t>
      </w:r>
      <w:r w:rsidR="00973975">
        <w:rPr>
          <w:rFonts w:ascii="Times New Roman" w:hAnsi="Times New Roman"/>
          <w:sz w:val="24"/>
          <w:szCs w:val="24"/>
          <w:lang w:val="en-GB"/>
        </w:rPr>
        <w:t xml:space="preserve">Supported </w:t>
      </w:r>
      <w:r w:rsidRPr="000B6638">
        <w:rPr>
          <w:rFonts w:ascii="Times New Roman" w:hAnsi="Times New Roman"/>
          <w:sz w:val="24"/>
          <w:szCs w:val="24"/>
          <w:lang w:val="en-GB"/>
        </w:rPr>
        <w:t>National Implementation Modality (</w:t>
      </w:r>
      <w:r w:rsidR="00973975">
        <w:rPr>
          <w:rFonts w:ascii="Times New Roman" w:hAnsi="Times New Roman"/>
          <w:sz w:val="24"/>
          <w:szCs w:val="24"/>
          <w:lang w:val="en-GB"/>
        </w:rPr>
        <w:t>S</w:t>
      </w:r>
      <w:r w:rsidRPr="000B6638">
        <w:rPr>
          <w:rFonts w:ascii="Times New Roman" w:hAnsi="Times New Roman"/>
          <w:sz w:val="24"/>
          <w:szCs w:val="24"/>
          <w:lang w:val="en-GB"/>
        </w:rPr>
        <w:t xml:space="preserve">NIM) rules and regulations of UNDP. </w:t>
      </w:r>
    </w:p>
    <w:p w14:paraId="63DF4017" w14:textId="77777777" w:rsidR="001278CB" w:rsidRPr="000B6638" w:rsidRDefault="001278CB" w:rsidP="009E13A7">
      <w:pPr>
        <w:spacing w:after="0" w:line="240" w:lineRule="auto"/>
        <w:ind w:left="-5" w:right="1" w:hanging="10"/>
        <w:jc w:val="both"/>
        <w:rPr>
          <w:rFonts w:ascii="Times New Roman" w:hAnsi="Times New Roman"/>
          <w:sz w:val="24"/>
          <w:szCs w:val="24"/>
          <w:lang w:val="en-GB"/>
        </w:rPr>
      </w:pPr>
      <w:bookmarkStart w:id="83" w:name="_Hlk167355851"/>
    </w:p>
    <w:p w14:paraId="06AAAD51" w14:textId="78983616" w:rsidR="001278CB" w:rsidRPr="000B6638" w:rsidRDefault="001278CB" w:rsidP="009E13A7">
      <w:pPr>
        <w:spacing w:after="0" w:line="240" w:lineRule="auto"/>
        <w:ind w:left="-5" w:right="1" w:hanging="10"/>
        <w:jc w:val="both"/>
        <w:rPr>
          <w:rFonts w:ascii="Times New Roman" w:hAnsi="Times New Roman"/>
          <w:sz w:val="24"/>
          <w:szCs w:val="24"/>
          <w:lang w:val="en-GB"/>
        </w:rPr>
      </w:pPr>
      <w:r w:rsidRPr="000B6638">
        <w:rPr>
          <w:rFonts w:ascii="Times New Roman" w:hAnsi="Times New Roman"/>
          <w:sz w:val="24"/>
          <w:szCs w:val="24"/>
          <w:lang w:val="en-GB"/>
        </w:rPr>
        <w:t>The Program</w:t>
      </w:r>
      <w:r w:rsidR="00E2343C">
        <w:rPr>
          <w:rFonts w:ascii="Times New Roman" w:hAnsi="Times New Roman"/>
          <w:sz w:val="24"/>
          <w:szCs w:val="24"/>
          <w:lang w:val="en-GB"/>
        </w:rPr>
        <w:t xml:space="preserve">me will </w:t>
      </w:r>
      <w:r w:rsidR="002A3AFE">
        <w:rPr>
          <w:rFonts w:ascii="Times New Roman" w:hAnsi="Times New Roman"/>
          <w:sz w:val="24"/>
          <w:szCs w:val="24"/>
          <w:lang w:val="en-GB"/>
        </w:rPr>
        <w:t xml:space="preserve">establish </w:t>
      </w:r>
      <w:r w:rsidR="002A3AFE" w:rsidRPr="000B6638">
        <w:rPr>
          <w:rFonts w:ascii="Times New Roman" w:hAnsi="Times New Roman"/>
          <w:sz w:val="24"/>
          <w:szCs w:val="24"/>
          <w:lang w:val="en-GB"/>
        </w:rPr>
        <w:t>a</w:t>
      </w:r>
      <w:r w:rsidRPr="000B6638">
        <w:rPr>
          <w:rFonts w:ascii="Times New Roman" w:hAnsi="Times New Roman"/>
          <w:sz w:val="24"/>
          <w:szCs w:val="24"/>
          <w:lang w:val="en-GB"/>
        </w:rPr>
        <w:t xml:space="preserve"> </w:t>
      </w:r>
      <w:r w:rsidR="00D44635">
        <w:rPr>
          <w:rFonts w:ascii="Times New Roman" w:hAnsi="Times New Roman"/>
          <w:sz w:val="24"/>
          <w:szCs w:val="24"/>
          <w:lang w:val="en-GB"/>
        </w:rPr>
        <w:t>Programme</w:t>
      </w:r>
      <w:r w:rsidR="00AC236F">
        <w:rPr>
          <w:rFonts w:ascii="Times New Roman" w:hAnsi="Times New Roman"/>
          <w:sz w:val="24"/>
          <w:szCs w:val="24"/>
          <w:lang w:val="en-GB"/>
        </w:rPr>
        <w:t xml:space="preserve"> Advisory Board (</w:t>
      </w:r>
      <w:r w:rsidR="009E13A7">
        <w:rPr>
          <w:rFonts w:ascii="Times New Roman" w:hAnsi="Times New Roman"/>
          <w:sz w:val="24"/>
          <w:szCs w:val="24"/>
          <w:lang w:val="en-GB"/>
        </w:rPr>
        <w:t xml:space="preserve">PAB) to be chaired by </w:t>
      </w:r>
      <w:r w:rsidRPr="000B6638">
        <w:rPr>
          <w:rFonts w:ascii="Times New Roman" w:hAnsi="Times New Roman"/>
          <w:sz w:val="24"/>
          <w:szCs w:val="24"/>
          <w:lang w:val="en-GB"/>
        </w:rPr>
        <w:t xml:space="preserve">EFD </w:t>
      </w:r>
      <w:r w:rsidR="00BE6961">
        <w:rPr>
          <w:rFonts w:ascii="Times New Roman" w:hAnsi="Times New Roman"/>
          <w:sz w:val="24"/>
          <w:szCs w:val="24"/>
          <w:lang w:val="en-GB"/>
        </w:rPr>
        <w:t xml:space="preserve">with </w:t>
      </w:r>
      <w:r w:rsidR="00BE6961" w:rsidRPr="000B6638">
        <w:rPr>
          <w:rFonts w:ascii="Times New Roman" w:hAnsi="Times New Roman"/>
          <w:sz w:val="24"/>
          <w:szCs w:val="24"/>
          <w:lang w:val="en-GB"/>
        </w:rPr>
        <w:t>UNDP</w:t>
      </w:r>
      <w:r w:rsidRPr="000B6638">
        <w:rPr>
          <w:rFonts w:ascii="Times New Roman" w:hAnsi="Times New Roman"/>
          <w:sz w:val="24"/>
          <w:szCs w:val="24"/>
          <w:lang w:val="en-GB"/>
        </w:rPr>
        <w:t xml:space="preserve"> </w:t>
      </w:r>
      <w:r w:rsidR="009E13A7">
        <w:rPr>
          <w:rFonts w:ascii="Times New Roman" w:hAnsi="Times New Roman"/>
          <w:sz w:val="24"/>
          <w:szCs w:val="24"/>
          <w:lang w:val="en-GB"/>
        </w:rPr>
        <w:t>as</w:t>
      </w:r>
      <w:r w:rsidRPr="000B6638">
        <w:rPr>
          <w:rFonts w:ascii="Times New Roman" w:hAnsi="Times New Roman"/>
          <w:sz w:val="24"/>
          <w:szCs w:val="24"/>
          <w:lang w:val="en-GB"/>
        </w:rPr>
        <w:t xml:space="preserve"> Co-Chair and members drawn </w:t>
      </w:r>
      <w:r w:rsidR="00C077C6" w:rsidRPr="000B6638">
        <w:rPr>
          <w:rFonts w:ascii="Times New Roman" w:hAnsi="Times New Roman"/>
          <w:sz w:val="24"/>
          <w:szCs w:val="24"/>
          <w:lang w:val="en-GB"/>
        </w:rPr>
        <w:t>from relevant</w:t>
      </w:r>
      <w:r w:rsidRPr="000B6638">
        <w:rPr>
          <w:rFonts w:ascii="Times New Roman" w:hAnsi="Times New Roman"/>
          <w:sz w:val="24"/>
          <w:szCs w:val="24"/>
          <w:lang w:val="en-GB"/>
        </w:rPr>
        <w:t xml:space="preserve"> organizations. Stakeholders that can make a significant contribution to the Program implementation will be invited to join and would include representatives from federal and regional authorities, research institutions, the donor community and the private sector and their associations. The key responsibilities of the </w:t>
      </w:r>
      <w:r w:rsidR="00170D1E">
        <w:rPr>
          <w:rFonts w:ascii="Times New Roman" w:hAnsi="Times New Roman"/>
          <w:sz w:val="24"/>
          <w:szCs w:val="24"/>
          <w:lang w:val="en-GB"/>
        </w:rPr>
        <w:t xml:space="preserve">PAB </w:t>
      </w:r>
      <w:r w:rsidRPr="000B6638">
        <w:rPr>
          <w:rFonts w:ascii="Times New Roman" w:hAnsi="Times New Roman"/>
          <w:sz w:val="24"/>
          <w:szCs w:val="24"/>
          <w:lang w:val="en-GB"/>
        </w:rPr>
        <w:t>are to provide overall support and strategic guidance for the Program</w:t>
      </w:r>
      <w:r w:rsidR="00D30FCC">
        <w:rPr>
          <w:rFonts w:ascii="Times New Roman" w:hAnsi="Times New Roman"/>
          <w:sz w:val="24"/>
          <w:szCs w:val="24"/>
          <w:lang w:val="en-GB"/>
        </w:rPr>
        <w:t>me</w:t>
      </w:r>
      <w:r w:rsidRPr="000B6638">
        <w:rPr>
          <w:rFonts w:ascii="Times New Roman" w:hAnsi="Times New Roman"/>
          <w:sz w:val="24"/>
          <w:szCs w:val="24"/>
          <w:lang w:val="en-GB"/>
        </w:rPr>
        <w:t>, such as to review progress, facilitate the Program</w:t>
      </w:r>
      <w:r w:rsidR="00D30FCC">
        <w:rPr>
          <w:rFonts w:ascii="Times New Roman" w:hAnsi="Times New Roman"/>
          <w:sz w:val="24"/>
          <w:szCs w:val="24"/>
          <w:lang w:val="en-GB"/>
        </w:rPr>
        <w:t>me</w:t>
      </w:r>
      <w:r w:rsidRPr="000B6638">
        <w:rPr>
          <w:rFonts w:ascii="Times New Roman" w:hAnsi="Times New Roman"/>
          <w:sz w:val="24"/>
          <w:szCs w:val="24"/>
          <w:lang w:val="en-GB"/>
        </w:rPr>
        <w:t xml:space="preserve">’s business enabling environment work and coordination, but possibly also to get feedback for learning </w:t>
      </w:r>
      <w:r w:rsidR="002A3AFE">
        <w:rPr>
          <w:rFonts w:ascii="Times New Roman" w:hAnsi="Times New Roman"/>
          <w:sz w:val="24"/>
          <w:szCs w:val="24"/>
          <w:lang w:val="en-GB"/>
        </w:rPr>
        <w:t xml:space="preserve">about </w:t>
      </w:r>
      <w:r w:rsidR="002A3AFE" w:rsidRPr="000B6638">
        <w:rPr>
          <w:rFonts w:ascii="Times New Roman" w:hAnsi="Times New Roman"/>
          <w:sz w:val="24"/>
          <w:szCs w:val="24"/>
          <w:lang w:val="en-GB"/>
        </w:rPr>
        <w:t>MSD</w:t>
      </w:r>
      <w:r w:rsidRPr="000B6638">
        <w:rPr>
          <w:rFonts w:ascii="Times New Roman" w:hAnsi="Times New Roman"/>
          <w:sz w:val="24"/>
          <w:szCs w:val="24"/>
          <w:lang w:val="en-GB"/>
        </w:rPr>
        <w:t xml:space="preserve"> and possible policy development. </w:t>
      </w:r>
    </w:p>
    <w:p w14:paraId="5CC7B2AC" w14:textId="77777777" w:rsidR="001278CB" w:rsidRPr="000B6638" w:rsidRDefault="001278CB" w:rsidP="009E13A7">
      <w:pPr>
        <w:spacing w:after="0" w:line="240" w:lineRule="auto"/>
        <w:jc w:val="both"/>
        <w:rPr>
          <w:rFonts w:ascii="Times New Roman" w:hAnsi="Times New Roman"/>
          <w:sz w:val="24"/>
          <w:szCs w:val="24"/>
          <w:lang w:val="en-GB"/>
        </w:rPr>
      </w:pPr>
    </w:p>
    <w:p w14:paraId="741E5DCD" w14:textId="05947D87" w:rsidR="001278CB" w:rsidRPr="000B6638" w:rsidRDefault="001278CB" w:rsidP="000C2578">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The Program</w:t>
      </w:r>
      <w:r w:rsidR="00D43ABF">
        <w:rPr>
          <w:rFonts w:ascii="Times New Roman" w:hAnsi="Times New Roman"/>
          <w:sz w:val="24"/>
          <w:szCs w:val="24"/>
          <w:lang w:val="en-GB"/>
        </w:rPr>
        <w:t>me</w:t>
      </w:r>
      <w:r w:rsidRPr="000B6638">
        <w:rPr>
          <w:rFonts w:ascii="Times New Roman" w:hAnsi="Times New Roman"/>
          <w:sz w:val="24"/>
          <w:szCs w:val="24"/>
          <w:lang w:val="en-GB"/>
        </w:rPr>
        <w:t xml:space="preserve"> will have a Program</w:t>
      </w:r>
      <w:r w:rsidR="002A3AFE">
        <w:rPr>
          <w:rFonts w:ascii="Times New Roman" w:hAnsi="Times New Roman"/>
          <w:sz w:val="24"/>
          <w:szCs w:val="24"/>
          <w:lang w:val="en-GB"/>
        </w:rPr>
        <w:t>me</w:t>
      </w:r>
      <w:r w:rsidRPr="000B6638">
        <w:rPr>
          <w:rFonts w:ascii="Times New Roman" w:hAnsi="Times New Roman"/>
          <w:sz w:val="24"/>
          <w:szCs w:val="24"/>
          <w:lang w:val="en-GB"/>
        </w:rPr>
        <w:t xml:space="preserve"> Coordination Office (PCO) which will lead the Program</w:t>
      </w:r>
      <w:r w:rsidR="00D43ABF">
        <w:rPr>
          <w:rFonts w:ascii="Times New Roman" w:hAnsi="Times New Roman"/>
          <w:sz w:val="24"/>
          <w:szCs w:val="24"/>
          <w:lang w:val="en-GB"/>
        </w:rPr>
        <w:t>me</w:t>
      </w:r>
      <w:r w:rsidRPr="000B6638">
        <w:rPr>
          <w:rFonts w:ascii="Times New Roman" w:hAnsi="Times New Roman"/>
          <w:sz w:val="24"/>
          <w:szCs w:val="24"/>
          <w:lang w:val="en-GB"/>
        </w:rPr>
        <w:t xml:space="preserve"> on a day-to-day basis, under the oversight of the Director General of EFD.  The PCO will work closely with other line Ministries, MoF</w:t>
      </w:r>
      <w:r w:rsidR="0076152B">
        <w:rPr>
          <w:rFonts w:ascii="Times New Roman" w:hAnsi="Times New Roman"/>
          <w:sz w:val="24"/>
          <w:szCs w:val="24"/>
          <w:lang w:val="en-GB"/>
        </w:rPr>
        <w:t xml:space="preserve">, </w:t>
      </w:r>
      <w:r w:rsidRPr="000B6638">
        <w:rPr>
          <w:rFonts w:ascii="Times New Roman" w:hAnsi="Times New Roman"/>
          <w:sz w:val="24"/>
          <w:szCs w:val="24"/>
          <w:lang w:val="en-GB"/>
        </w:rPr>
        <w:t>UNDP</w:t>
      </w:r>
      <w:r w:rsidR="0076152B">
        <w:rPr>
          <w:rFonts w:ascii="Times New Roman" w:hAnsi="Times New Roman"/>
          <w:sz w:val="24"/>
          <w:szCs w:val="24"/>
          <w:lang w:val="en-GB"/>
        </w:rPr>
        <w:t xml:space="preserve">, CIFOR, SLU and IDE. </w:t>
      </w:r>
      <w:r w:rsidRPr="000B6638">
        <w:rPr>
          <w:rFonts w:ascii="Times New Roman" w:hAnsi="Times New Roman"/>
          <w:sz w:val="24"/>
          <w:szCs w:val="24"/>
          <w:lang w:val="en-GB"/>
        </w:rPr>
        <w:t xml:space="preserve">The functions of the PCO will include, but not limited to, coordinating the implementation of the Program, ensuring the proposed Program approaches of market systems development </w:t>
      </w:r>
      <w:r w:rsidRPr="00BE5FA5">
        <w:rPr>
          <w:rFonts w:ascii="Times New Roman" w:hAnsi="Times New Roman"/>
          <w:sz w:val="24"/>
          <w:szCs w:val="24"/>
          <w:lang w:val="en-GB"/>
        </w:rPr>
        <w:t>(MSD)</w:t>
      </w:r>
      <w:r w:rsidRPr="000B6638">
        <w:rPr>
          <w:rFonts w:ascii="Times New Roman" w:hAnsi="Times New Roman"/>
          <w:sz w:val="24"/>
          <w:szCs w:val="24"/>
          <w:lang w:val="en-GB"/>
        </w:rPr>
        <w:t xml:space="preserve"> are rigorously followed, ensuring that beneficiary needs and expectations are being met or managed; risks are being controlled; the Program  remains viable; internal and external communications are working; quality management procedures are properly followed; and that the SC decisions are followed, and revisions are managed in line with procedures laid down in the PIM.</w:t>
      </w:r>
      <w:bookmarkEnd w:id="83"/>
      <w:r w:rsidRPr="000B6638">
        <w:rPr>
          <w:rFonts w:ascii="Times New Roman" w:hAnsi="Times New Roman"/>
          <w:sz w:val="24"/>
          <w:szCs w:val="24"/>
          <w:lang w:val="en-GB"/>
        </w:rPr>
        <w:t xml:space="preserve">  </w:t>
      </w:r>
    </w:p>
    <w:p w14:paraId="4C018233" w14:textId="77777777" w:rsidR="001278CB" w:rsidRPr="000B6638" w:rsidRDefault="001278CB" w:rsidP="000C2578">
      <w:pPr>
        <w:spacing w:after="0" w:line="240" w:lineRule="auto"/>
        <w:ind w:left="720"/>
        <w:jc w:val="both"/>
        <w:rPr>
          <w:rFonts w:ascii="Times New Roman" w:hAnsi="Times New Roman"/>
          <w:sz w:val="24"/>
          <w:szCs w:val="24"/>
          <w:lang w:val="en-GB"/>
        </w:rPr>
      </w:pPr>
    </w:p>
    <w:p w14:paraId="70ECBAC3" w14:textId="6634EAF9" w:rsidR="001278CB" w:rsidRPr="002F2BFC" w:rsidRDefault="002F2BFC" w:rsidP="002F2BFC">
      <w:pPr>
        <w:pStyle w:val="Heading2"/>
      </w:pPr>
      <w:bookmarkStart w:id="84" w:name="_Toc167458821"/>
      <w:bookmarkStart w:id="85" w:name="_Toc167908760"/>
      <w:bookmarkStart w:id="86" w:name="_Toc180499119"/>
      <w:r w:rsidRPr="002F2BFC">
        <w:t>5</w:t>
      </w:r>
      <w:r w:rsidR="001278CB" w:rsidRPr="002F2BFC">
        <w:t>.6. Coordination</w:t>
      </w:r>
      <w:bookmarkEnd w:id="84"/>
      <w:bookmarkEnd w:id="85"/>
      <w:bookmarkEnd w:id="86"/>
    </w:p>
    <w:p w14:paraId="44C5BBAF" w14:textId="2DBA0CDA" w:rsidR="001278CB" w:rsidRPr="000B6638" w:rsidRDefault="001278CB" w:rsidP="005C70D0">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Several institutions are expected to play role in implementing the proposed Program</w:t>
      </w:r>
      <w:r w:rsidR="00FA7EAA">
        <w:rPr>
          <w:rFonts w:ascii="Times New Roman" w:hAnsi="Times New Roman"/>
          <w:sz w:val="24"/>
          <w:szCs w:val="24"/>
          <w:lang w:val="en-GB"/>
        </w:rPr>
        <w:t>me</w:t>
      </w:r>
      <w:r w:rsidRPr="000B6638">
        <w:rPr>
          <w:rFonts w:ascii="Times New Roman" w:hAnsi="Times New Roman"/>
          <w:sz w:val="24"/>
          <w:szCs w:val="24"/>
          <w:lang w:val="en-GB"/>
        </w:rPr>
        <w:t xml:space="preserve"> with MSD </w:t>
      </w:r>
      <w:r w:rsidR="00A55A6E" w:rsidRPr="000B6638">
        <w:rPr>
          <w:rFonts w:ascii="Times New Roman" w:hAnsi="Times New Roman"/>
          <w:sz w:val="24"/>
          <w:szCs w:val="24"/>
          <w:lang w:val="en-GB"/>
        </w:rPr>
        <w:t>approach.</w:t>
      </w:r>
      <w:r w:rsidRPr="000B6638">
        <w:rPr>
          <w:rFonts w:ascii="Times New Roman" w:hAnsi="Times New Roman"/>
          <w:sz w:val="24"/>
          <w:szCs w:val="24"/>
          <w:lang w:val="en-GB"/>
        </w:rPr>
        <w:t xml:space="preserve"> Their roles and </w:t>
      </w:r>
      <w:r w:rsidR="00A55A6E" w:rsidRPr="000B6638">
        <w:rPr>
          <w:rFonts w:ascii="Times New Roman" w:hAnsi="Times New Roman"/>
          <w:sz w:val="24"/>
          <w:szCs w:val="24"/>
          <w:lang w:val="en-GB"/>
        </w:rPr>
        <w:t>responsibilities will</w:t>
      </w:r>
      <w:r w:rsidRPr="000B6638">
        <w:rPr>
          <w:rFonts w:ascii="Times New Roman" w:hAnsi="Times New Roman"/>
          <w:sz w:val="24"/>
          <w:szCs w:val="24"/>
          <w:lang w:val="en-GB"/>
        </w:rPr>
        <w:t xml:space="preserve"> be refined during the Inception phase</w:t>
      </w:r>
      <w:r w:rsidR="000478CD">
        <w:rPr>
          <w:rFonts w:ascii="Times New Roman" w:hAnsi="Times New Roman"/>
          <w:sz w:val="24"/>
          <w:szCs w:val="24"/>
          <w:lang w:val="en-GB"/>
        </w:rPr>
        <w:t>.</w:t>
      </w:r>
      <w:r w:rsidRPr="000B6638">
        <w:rPr>
          <w:rFonts w:ascii="Times New Roman" w:hAnsi="Times New Roman"/>
          <w:sz w:val="24"/>
          <w:szCs w:val="24"/>
          <w:lang w:val="en-GB"/>
        </w:rPr>
        <w:t xml:space="preserve">  UNDP will lead recruitment and coordination role within the consortium of partners. UNDP </w:t>
      </w:r>
      <w:r w:rsidR="000478CD">
        <w:rPr>
          <w:rFonts w:ascii="Times New Roman" w:hAnsi="Times New Roman"/>
          <w:sz w:val="24"/>
          <w:szCs w:val="24"/>
          <w:lang w:val="en-GB"/>
        </w:rPr>
        <w:t>will formalize a</w:t>
      </w:r>
      <w:r w:rsidR="00B27D21">
        <w:rPr>
          <w:rFonts w:ascii="Times New Roman" w:hAnsi="Times New Roman"/>
          <w:sz w:val="24"/>
          <w:szCs w:val="24"/>
          <w:lang w:val="en-GB"/>
        </w:rPr>
        <w:t xml:space="preserve">nd coordination </w:t>
      </w:r>
      <w:r w:rsidRPr="000B6638">
        <w:rPr>
          <w:rFonts w:ascii="Times New Roman" w:hAnsi="Times New Roman"/>
          <w:sz w:val="24"/>
          <w:szCs w:val="24"/>
          <w:lang w:val="en-GB"/>
        </w:rPr>
        <w:t xml:space="preserve">efforts with stakeholders </w:t>
      </w:r>
      <w:r w:rsidR="00B27D21">
        <w:rPr>
          <w:rFonts w:ascii="Times New Roman" w:hAnsi="Times New Roman"/>
          <w:sz w:val="24"/>
          <w:szCs w:val="24"/>
          <w:lang w:val="en-GB"/>
        </w:rPr>
        <w:t xml:space="preserve">both within and </w:t>
      </w:r>
      <w:r w:rsidRPr="000B6638">
        <w:rPr>
          <w:rFonts w:ascii="Times New Roman" w:hAnsi="Times New Roman"/>
          <w:sz w:val="24"/>
          <w:szCs w:val="24"/>
          <w:lang w:val="en-GB"/>
        </w:rPr>
        <w:t xml:space="preserve">outside the formal consortium. Once </w:t>
      </w:r>
      <w:r w:rsidR="00332497">
        <w:rPr>
          <w:rFonts w:ascii="Times New Roman" w:hAnsi="Times New Roman"/>
          <w:sz w:val="24"/>
          <w:szCs w:val="24"/>
          <w:lang w:val="en-GB"/>
        </w:rPr>
        <w:t>formalized</w:t>
      </w:r>
      <w:r w:rsidR="00EE0804">
        <w:rPr>
          <w:rFonts w:ascii="Times New Roman" w:hAnsi="Times New Roman"/>
          <w:sz w:val="24"/>
          <w:szCs w:val="24"/>
          <w:lang w:val="en-GB"/>
        </w:rPr>
        <w:t xml:space="preserve">, the </w:t>
      </w:r>
      <w:r w:rsidRPr="000B6638">
        <w:rPr>
          <w:rFonts w:ascii="Times New Roman" w:hAnsi="Times New Roman"/>
          <w:sz w:val="24"/>
          <w:szCs w:val="24"/>
          <w:lang w:val="en-GB"/>
        </w:rPr>
        <w:t>roles and responsibilities coordination efforts can be undertaken independently between sub-Facilitators and stakeholders outside the consortium.</w:t>
      </w:r>
    </w:p>
    <w:p w14:paraId="41E00BAB" w14:textId="306ADA4A" w:rsidR="001278CB" w:rsidRPr="002F2BFC" w:rsidRDefault="002F2BFC" w:rsidP="002F2BFC">
      <w:pPr>
        <w:pStyle w:val="Heading1"/>
        <w:rPr>
          <w:rFonts w:ascii="Times New Roman" w:hAnsi="Times New Roman" w:cs="Times New Roman"/>
          <w:b/>
          <w:bCs/>
          <w:sz w:val="32"/>
          <w:szCs w:val="32"/>
          <w:lang w:val="en-GB"/>
        </w:rPr>
      </w:pPr>
      <w:bookmarkStart w:id="87" w:name="_Toc167908761"/>
      <w:bookmarkStart w:id="88" w:name="_Toc180499120"/>
      <w:r w:rsidRPr="002F2BFC">
        <w:rPr>
          <w:rFonts w:ascii="Times New Roman" w:hAnsi="Times New Roman" w:cs="Times New Roman"/>
          <w:b/>
          <w:bCs/>
          <w:sz w:val="32"/>
          <w:szCs w:val="32"/>
          <w:lang w:val="en-GB"/>
        </w:rPr>
        <w:t>6</w:t>
      </w:r>
      <w:r w:rsidR="001278CB" w:rsidRPr="002F2BFC">
        <w:rPr>
          <w:rFonts w:ascii="Times New Roman" w:hAnsi="Times New Roman" w:cs="Times New Roman"/>
          <w:b/>
          <w:bCs/>
          <w:sz w:val="32"/>
          <w:szCs w:val="32"/>
          <w:lang w:val="en-GB"/>
        </w:rPr>
        <w:t>.</w:t>
      </w:r>
      <w:r w:rsidR="001278CB" w:rsidRPr="002F2BFC">
        <w:rPr>
          <w:rFonts w:ascii="Times New Roman" w:hAnsi="Times New Roman" w:cs="Times New Roman"/>
          <w:b/>
          <w:bCs/>
          <w:sz w:val="32"/>
          <w:szCs w:val="32"/>
          <w:lang w:val="en-GB"/>
        </w:rPr>
        <w:tab/>
        <w:t>Knowledge Management</w:t>
      </w:r>
      <w:r w:rsidR="008B7E1B" w:rsidRPr="002F2BFC">
        <w:rPr>
          <w:rFonts w:ascii="Times New Roman" w:hAnsi="Times New Roman" w:cs="Times New Roman"/>
          <w:b/>
          <w:bCs/>
          <w:sz w:val="32"/>
          <w:szCs w:val="32"/>
          <w:lang w:val="en-GB"/>
        </w:rPr>
        <w:t>, Learning</w:t>
      </w:r>
      <w:r w:rsidR="001278CB" w:rsidRPr="002F2BFC">
        <w:rPr>
          <w:rFonts w:ascii="Times New Roman" w:hAnsi="Times New Roman" w:cs="Times New Roman"/>
          <w:b/>
          <w:bCs/>
          <w:sz w:val="32"/>
          <w:szCs w:val="32"/>
          <w:lang w:val="en-GB"/>
        </w:rPr>
        <w:t xml:space="preserve"> </w:t>
      </w:r>
      <w:r w:rsidRPr="002F2BFC">
        <w:rPr>
          <w:rFonts w:ascii="Times New Roman" w:hAnsi="Times New Roman" w:cs="Times New Roman"/>
          <w:b/>
          <w:bCs/>
          <w:sz w:val="32"/>
          <w:szCs w:val="32"/>
          <w:lang w:val="en-GB"/>
        </w:rPr>
        <w:t xml:space="preserve">and </w:t>
      </w:r>
      <w:r w:rsidR="001278CB" w:rsidRPr="002F2BFC">
        <w:rPr>
          <w:rFonts w:ascii="Times New Roman" w:hAnsi="Times New Roman" w:cs="Times New Roman"/>
          <w:b/>
          <w:bCs/>
          <w:sz w:val="32"/>
          <w:szCs w:val="32"/>
          <w:lang w:val="en-GB"/>
        </w:rPr>
        <w:t>Communication</w:t>
      </w:r>
      <w:bookmarkEnd w:id="87"/>
      <w:bookmarkEnd w:id="88"/>
      <w:r w:rsidR="001278CB" w:rsidRPr="002F2BFC">
        <w:rPr>
          <w:rFonts w:ascii="Times New Roman" w:hAnsi="Times New Roman" w:cs="Times New Roman"/>
          <w:b/>
          <w:bCs/>
          <w:sz w:val="32"/>
          <w:szCs w:val="32"/>
          <w:lang w:val="en-GB"/>
        </w:rPr>
        <w:t xml:space="preserve"> </w:t>
      </w:r>
    </w:p>
    <w:p w14:paraId="4B2C652E" w14:textId="3765C80C" w:rsidR="001278CB" w:rsidRPr="000B6638" w:rsidRDefault="008B7E1B" w:rsidP="000C2578">
      <w:pPr>
        <w:shd w:val="clear" w:color="auto" w:fill="FFFFFF"/>
        <w:spacing w:after="0" w:line="240" w:lineRule="auto"/>
        <w:jc w:val="both"/>
        <w:rPr>
          <w:rFonts w:ascii="Times New Roman" w:hAnsi="Times New Roman"/>
          <w:sz w:val="24"/>
          <w:szCs w:val="24"/>
          <w:lang w:val="en-GB"/>
        </w:rPr>
      </w:pPr>
      <w:r w:rsidRPr="008B7E1B">
        <w:rPr>
          <w:rFonts w:ascii="Times New Roman" w:hAnsi="Times New Roman"/>
          <w:sz w:val="24"/>
          <w:szCs w:val="24"/>
          <w:lang w:val="en-GB"/>
        </w:rPr>
        <w:t>The knowledge management and learning strategy for the program</w:t>
      </w:r>
      <w:r>
        <w:rPr>
          <w:rFonts w:ascii="Times New Roman" w:hAnsi="Times New Roman"/>
          <w:sz w:val="24"/>
          <w:szCs w:val="24"/>
          <w:lang w:val="en-GB"/>
        </w:rPr>
        <w:t>me</w:t>
      </w:r>
      <w:r w:rsidRPr="008B7E1B">
        <w:rPr>
          <w:rFonts w:ascii="Times New Roman" w:hAnsi="Times New Roman"/>
          <w:sz w:val="24"/>
          <w:szCs w:val="24"/>
          <w:lang w:val="en-GB"/>
        </w:rPr>
        <w:t xml:space="preserve"> is designed to ensure continuous improvement, inform policy decisions, and contribute to the global discourse on sustainable forestry. By capturing, disseminating, and applying knowledge effectively, the program</w:t>
      </w:r>
      <w:r>
        <w:rPr>
          <w:rFonts w:ascii="Times New Roman" w:hAnsi="Times New Roman"/>
          <w:sz w:val="24"/>
          <w:szCs w:val="24"/>
          <w:lang w:val="en-GB"/>
        </w:rPr>
        <w:t>me</w:t>
      </w:r>
      <w:r w:rsidRPr="008B7E1B">
        <w:rPr>
          <w:rFonts w:ascii="Times New Roman" w:hAnsi="Times New Roman"/>
          <w:sz w:val="24"/>
          <w:szCs w:val="24"/>
          <w:lang w:val="en-GB"/>
        </w:rPr>
        <w:t xml:space="preserve"> will not only enhance its own implementation but also provide valuable insights and innovations that can be replicated and scaled across Ethiopia and beyond. This comprehensive </w:t>
      </w:r>
      <w:r w:rsidRPr="008B7E1B">
        <w:rPr>
          <w:rFonts w:ascii="Times New Roman" w:hAnsi="Times New Roman"/>
          <w:sz w:val="24"/>
          <w:szCs w:val="24"/>
          <w:lang w:val="en-GB"/>
        </w:rPr>
        <w:lastRenderedPageBreak/>
        <w:t>approach to knowledge management and learning will ensure that the program achieves its objectives and creates lasting, positive impacts.</w:t>
      </w:r>
      <w:r w:rsidR="002F2BFC">
        <w:rPr>
          <w:rFonts w:ascii="Times New Roman" w:hAnsi="Times New Roman"/>
          <w:sz w:val="24"/>
          <w:szCs w:val="24"/>
          <w:lang w:val="en-GB"/>
        </w:rPr>
        <w:t xml:space="preserve"> </w:t>
      </w:r>
      <w:r>
        <w:rPr>
          <w:rFonts w:ascii="Times New Roman" w:hAnsi="Times New Roman"/>
          <w:sz w:val="24"/>
          <w:szCs w:val="24"/>
          <w:lang w:val="en-GB"/>
        </w:rPr>
        <w:t>Specifically, t</w:t>
      </w:r>
      <w:r w:rsidR="001278CB" w:rsidRPr="000B6638">
        <w:rPr>
          <w:rFonts w:ascii="Times New Roman" w:hAnsi="Times New Roman"/>
          <w:sz w:val="24"/>
          <w:szCs w:val="24"/>
          <w:lang w:val="en-GB"/>
        </w:rPr>
        <w:t>he Program</w:t>
      </w:r>
      <w:r w:rsidR="00EE0804">
        <w:rPr>
          <w:rFonts w:ascii="Times New Roman" w:hAnsi="Times New Roman"/>
          <w:sz w:val="24"/>
          <w:szCs w:val="24"/>
          <w:lang w:val="en-GB"/>
        </w:rPr>
        <w:t>me</w:t>
      </w:r>
      <w:r w:rsidR="001278CB" w:rsidRPr="000B6638">
        <w:rPr>
          <w:rFonts w:ascii="Times New Roman" w:hAnsi="Times New Roman"/>
          <w:sz w:val="24"/>
          <w:szCs w:val="24"/>
          <w:lang w:val="en-GB"/>
        </w:rPr>
        <w:t xml:space="preserve"> will document the process and outcome of its MSD work, </w:t>
      </w:r>
      <w:r w:rsidR="00CB618D">
        <w:rPr>
          <w:rFonts w:ascii="Times New Roman" w:hAnsi="Times New Roman"/>
          <w:sz w:val="24"/>
          <w:szCs w:val="24"/>
          <w:lang w:val="en-GB"/>
        </w:rPr>
        <w:t xml:space="preserve">including </w:t>
      </w:r>
      <w:r w:rsidR="00A55A6E" w:rsidRPr="000B6638">
        <w:rPr>
          <w:rFonts w:ascii="Times New Roman" w:hAnsi="Times New Roman"/>
          <w:sz w:val="24"/>
          <w:szCs w:val="24"/>
          <w:lang w:val="en-GB"/>
        </w:rPr>
        <w:t>shar</w:t>
      </w:r>
      <w:r w:rsidR="00A55A6E">
        <w:rPr>
          <w:rFonts w:ascii="Times New Roman" w:hAnsi="Times New Roman"/>
          <w:sz w:val="24"/>
          <w:szCs w:val="24"/>
          <w:lang w:val="en-GB"/>
        </w:rPr>
        <w:t xml:space="preserve">ing </w:t>
      </w:r>
      <w:r w:rsidR="00A55A6E" w:rsidRPr="000B6638">
        <w:rPr>
          <w:rFonts w:ascii="Times New Roman" w:hAnsi="Times New Roman"/>
          <w:sz w:val="24"/>
          <w:szCs w:val="24"/>
          <w:lang w:val="en-GB"/>
        </w:rPr>
        <w:t>experiences</w:t>
      </w:r>
      <w:r w:rsidR="001278CB" w:rsidRPr="000B6638">
        <w:rPr>
          <w:rFonts w:ascii="Times New Roman" w:hAnsi="Times New Roman"/>
          <w:sz w:val="24"/>
          <w:szCs w:val="24"/>
          <w:lang w:val="en-GB"/>
        </w:rPr>
        <w:t xml:space="preserve"> widely using various targeted communication tools </w:t>
      </w:r>
      <w:r w:rsidR="00BE6961">
        <w:rPr>
          <w:rFonts w:ascii="Times New Roman" w:hAnsi="Times New Roman"/>
          <w:sz w:val="24"/>
          <w:szCs w:val="24"/>
          <w:lang w:val="en-GB"/>
        </w:rPr>
        <w:t xml:space="preserve">and </w:t>
      </w:r>
      <w:r w:rsidR="00BE6961" w:rsidRPr="000B6638">
        <w:rPr>
          <w:rFonts w:ascii="Times New Roman" w:hAnsi="Times New Roman"/>
          <w:sz w:val="24"/>
          <w:szCs w:val="24"/>
          <w:lang w:val="en-GB"/>
        </w:rPr>
        <w:t>facilitate</w:t>
      </w:r>
      <w:r w:rsidR="001278CB" w:rsidRPr="000B6638">
        <w:rPr>
          <w:rFonts w:ascii="Times New Roman" w:hAnsi="Times New Roman"/>
          <w:sz w:val="24"/>
          <w:szCs w:val="24"/>
          <w:lang w:val="en-GB"/>
        </w:rPr>
        <w:t xml:space="preserve"> learning and enhance capacity</w:t>
      </w:r>
      <w:r w:rsidR="007E47CA">
        <w:rPr>
          <w:rFonts w:ascii="Times New Roman" w:hAnsi="Times New Roman"/>
          <w:sz w:val="24"/>
          <w:szCs w:val="24"/>
          <w:lang w:val="en-GB"/>
        </w:rPr>
        <w:t xml:space="preserve"> in what will be a new area of work in Ethiopia. </w:t>
      </w:r>
      <w:r w:rsidR="001278CB" w:rsidRPr="000B6638">
        <w:rPr>
          <w:rFonts w:ascii="Times New Roman" w:hAnsi="Times New Roman"/>
          <w:sz w:val="24"/>
          <w:szCs w:val="24"/>
          <w:lang w:val="en-GB"/>
        </w:rPr>
        <w:t xml:space="preserve"> </w:t>
      </w:r>
      <w:r w:rsidR="0058595A" w:rsidRPr="0058595A">
        <w:rPr>
          <w:rFonts w:ascii="Times New Roman" w:hAnsi="Times New Roman"/>
          <w:sz w:val="24"/>
          <w:szCs w:val="24"/>
          <w:lang w:val="en-GB"/>
        </w:rPr>
        <w:t>There will be particular attention to facilitate and provide opportunities for experience sharing and nurturing of the cross fertilization of good practices</w:t>
      </w:r>
      <w:r w:rsidR="0058595A">
        <w:rPr>
          <w:rFonts w:ascii="Times New Roman" w:hAnsi="Times New Roman"/>
          <w:sz w:val="24"/>
          <w:szCs w:val="24"/>
          <w:lang w:val="en-GB"/>
        </w:rPr>
        <w:t xml:space="preserve">. </w:t>
      </w:r>
      <w:r w:rsidR="0058595A" w:rsidRPr="0058595A">
        <w:rPr>
          <w:rFonts w:ascii="Times New Roman" w:hAnsi="Times New Roman"/>
          <w:sz w:val="24"/>
          <w:szCs w:val="24"/>
          <w:lang w:val="en-GB"/>
        </w:rPr>
        <w:t>This type of knowledge collection, analysis, publication, and sharing will form an important part of all the pro</w:t>
      </w:r>
      <w:r w:rsidR="00690A56">
        <w:rPr>
          <w:rFonts w:ascii="Times New Roman" w:hAnsi="Times New Roman"/>
          <w:sz w:val="24"/>
          <w:szCs w:val="24"/>
          <w:lang w:val="en-GB"/>
        </w:rPr>
        <w:t>gramme and c</w:t>
      </w:r>
      <w:r w:rsidR="0058595A" w:rsidRPr="0058595A">
        <w:rPr>
          <w:rFonts w:ascii="Times New Roman" w:hAnsi="Times New Roman"/>
          <w:sz w:val="24"/>
          <w:szCs w:val="24"/>
          <w:lang w:val="en-GB"/>
        </w:rPr>
        <w:t>areful documentation of proceedings and lessons emerging from implementation will be shared with all stakeholders. Particular attention will be made to ensure that the knowledge products are inclusive including translation into major local languages and made accessible to people with disabilities.</w:t>
      </w:r>
      <w:r w:rsidR="00690A56">
        <w:rPr>
          <w:rFonts w:ascii="Times New Roman" w:hAnsi="Times New Roman"/>
          <w:sz w:val="24"/>
          <w:szCs w:val="24"/>
          <w:lang w:val="en-GB"/>
        </w:rPr>
        <w:t xml:space="preserve"> </w:t>
      </w:r>
      <w:r w:rsidR="00A55A6E">
        <w:rPr>
          <w:rFonts w:ascii="Times New Roman" w:hAnsi="Times New Roman"/>
          <w:sz w:val="24"/>
          <w:szCs w:val="24"/>
          <w:lang w:val="en-GB"/>
        </w:rPr>
        <w:t xml:space="preserve">The </w:t>
      </w:r>
      <w:r w:rsidR="00A55A6E" w:rsidRPr="000B6638">
        <w:rPr>
          <w:rFonts w:ascii="Times New Roman" w:hAnsi="Times New Roman"/>
          <w:sz w:val="24"/>
          <w:szCs w:val="24"/>
          <w:lang w:val="en-GB"/>
        </w:rPr>
        <w:t>products</w:t>
      </w:r>
      <w:r w:rsidR="001278CB" w:rsidRPr="000B6638">
        <w:rPr>
          <w:rFonts w:ascii="Times New Roman" w:hAnsi="Times New Roman"/>
          <w:sz w:val="24"/>
          <w:szCs w:val="24"/>
          <w:lang w:val="en-GB"/>
        </w:rPr>
        <w:t xml:space="preserve"> will also increase visibility of implementing and development partners notably S</w:t>
      </w:r>
      <w:r w:rsidR="00A314B8">
        <w:rPr>
          <w:rFonts w:ascii="Times New Roman" w:hAnsi="Times New Roman"/>
          <w:sz w:val="24"/>
          <w:szCs w:val="24"/>
          <w:lang w:val="en-GB"/>
        </w:rPr>
        <w:t>IDA</w:t>
      </w:r>
      <w:r w:rsidR="001278CB" w:rsidRPr="000B6638">
        <w:rPr>
          <w:rFonts w:ascii="Times New Roman" w:hAnsi="Times New Roman"/>
          <w:sz w:val="24"/>
          <w:szCs w:val="24"/>
          <w:lang w:val="en-GB"/>
        </w:rPr>
        <w:t xml:space="preserve"> and UNDP.</w:t>
      </w:r>
    </w:p>
    <w:p w14:paraId="0132692F" w14:textId="77777777" w:rsidR="001278CB" w:rsidRPr="000B6638" w:rsidRDefault="001278CB" w:rsidP="000C2578">
      <w:pPr>
        <w:spacing w:after="0" w:line="240" w:lineRule="auto"/>
        <w:jc w:val="both"/>
        <w:rPr>
          <w:rFonts w:ascii="Times New Roman" w:hAnsi="Times New Roman"/>
          <w:sz w:val="24"/>
          <w:szCs w:val="24"/>
          <w:lang w:val="en-GB"/>
        </w:rPr>
      </w:pPr>
    </w:p>
    <w:p w14:paraId="05F9F0E4" w14:textId="79183B20" w:rsidR="001278CB" w:rsidRPr="00E30A74" w:rsidRDefault="002F2BFC" w:rsidP="002F2BFC">
      <w:pPr>
        <w:pStyle w:val="Heading1"/>
        <w:rPr>
          <w:rFonts w:ascii="Times New Roman" w:hAnsi="Times New Roman" w:cs="Times New Roman"/>
          <w:b/>
          <w:bCs/>
          <w:sz w:val="32"/>
          <w:szCs w:val="32"/>
          <w:lang w:val="en-GB"/>
        </w:rPr>
      </w:pPr>
      <w:bookmarkStart w:id="89" w:name="_Toc167908762"/>
      <w:bookmarkStart w:id="90" w:name="_Toc180499121"/>
      <w:r w:rsidRPr="00E30A74">
        <w:rPr>
          <w:rFonts w:ascii="Times New Roman" w:hAnsi="Times New Roman" w:cs="Times New Roman"/>
          <w:b/>
          <w:bCs/>
          <w:sz w:val="32"/>
          <w:szCs w:val="32"/>
          <w:lang w:val="en-GB"/>
        </w:rPr>
        <w:t>7</w:t>
      </w:r>
      <w:r w:rsidR="001278CB" w:rsidRPr="00E30A74">
        <w:rPr>
          <w:rFonts w:ascii="Times New Roman" w:hAnsi="Times New Roman" w:cs="Times New Roman"/>
          <w:b/>
          <w:bCs/>
          <w:sz w:val="32"/>
          <w:szCs w:val="32"/>
          <w:lang w:val="en-GB"/>
        </w:rPr>
        <w:t xml:space="preserve">. </w:t>
      </w:r>
      <w:r w:rsidR="001278CB" w:rsidRPr="00E30A74">
        <w:rPr>
          <w:rFonts w:ascii="Times New Roman" w:hAnsi="Times New Roman" w:cs="Times New Roman"/>
          <w:b/>
          <w:bCs/>
          <w:sz w:val="32"/>
          <w:szCs w:val="32"/>
          <w:lang w:val="en-GB"/>
        </w:rPr>
        <w:tab/>
        <w:t>Monitoring and Evaluation</w:t>
      </w:r>
      <w:bookmarkEnd w:id="89"/>
      <w:bookmarkEnd w:id="90"/>
      <w:r w:rsidR="001278CB" w:rsidRPr="00E30A74">
        <w:rPr>
          <w:rFonts w:ascii="Times New Roman" w:hAnsi="Times New Roman" w:cs="Times New Roman"/>
          <w:b/>
          <w:bCs/>
          <w:sz w:val="32"/>
          <w:szCs w:val="32"/>
          <w:lang w:val="en-GB"/>
        </w:rPr>
        <w:t xml:space="preserve"> </w:t>
      </w:r>
    </w:p>
    <w:p w14:paraId="609B12E0" w14:textId="09E85523" w:rsidR="001278CB" w:rsidRPr="000B6638" w:rsidRDefault="008B7E1B" w:rsidP="000C2578">
      <w:pPr>
        <w:spacing w:after="0" w:line="240" w:lineRule="auto"/>
        <w:jc w:val="both"/>
        <w:rPr>
          <w:rFonts w:ascii="Times New Roman" w:hAnsi="Times New Roman"/>
          <w:sz w:val="24"/>
          <w:szCs w:val="24"/>
          <w:lang w:val="en-GB"/>
        </w:rPr>
      </w:pPr>
      <w:r w:rsidRPr="008B7E1B">
        <w:rPr>
          <w:rFonts w:ascii="Times New Roman" w:hAnsi="Times New Roman"/>
          <w:sz w:val="24"/>
          <w:szCs w:val="24"/>
          <w:lang w:val="en-GB"/>
        </w:rPr>
        <w:t>The robust Monitoring and Evaluation framework for the program</w:t>
      </w:r>
      <w:r>
        <w:rPr>
          <w:rFonts w:ascii="Times New Roman" w:hAnsi="Times New Roman"/>
          <w:sz w:val="24"/>
          <w:szCs w:val="24"/>
          <w:lang w:val="en-GB"/>
        </w:rPr>
        <w:t>me</w:t>
      </w:r>
      <w:r w:rsidRPr="008B7E1B">
        <w:rPr>
          <w:rFonts w:ascii="Times New Roman" w:hAnsi="Times New Roman"/>
          <w:sz w:val="24"/>
          <w:szCs w:val="24"/>
          <w:lang w:val="en-GB"/>
        </w:rPr>
        <w:t xml:space="preserve"> will ensure effective tracking of progress, accountability, and continuous improvement. By integrating systemic change considerations, the M&amp;E framework supports the adaptive management necessary to achieve sustainable and inclusive impacts in Ethiopia’s forestry sector. This comprehensive approach to M&amp;E will ensure that the program remains responsive to changing contexts and delivers meaningful, long-lasting results.</w:t>
      </w:r>
      <w:r w:rsidR="00AB3614">
        <w:rPr>
          <w:rFonts w:ascii="Times New Roman" w:hAnsi="Times New Roman"/>
          <w:sz w:val="24"/>
          <w:szCs w:val="24"/>
          <w:lang w:val="en-GB"/>
        </w:rPr>
        <w:t xml:space="preserve">  </w:t>
      </w:r>
      <w:r w:rsidR="001278CB" w:rsidRPr="000B6638">
        <w:rPr>
          <w:rFonts w:ascii="Times New Roman" w:hAnsi="Times New Roman"/>
          <w:sz w:val="24"/>
          <w:szCs w:val="24"/>
          <w:lang w:val="en-GB"/>
        </w:rPr>
        <w:t xml:space="preserve">The Results framework </w:t>
      </w:r>
      <w:r w:rsidR="00A314B8">
        <w:rPr>
          <w:rFonts w:ascii="Times New Roman" w:hAnsi="Times New Roman"/>
          <w:sz w:val="24"/>
          <w:szCs w:val="24"/>
          <w:lang w:val="en-GB"/>
        </w:rPr>
        <w:t>for the programme</w:t>
      </w:r>
      <w:r w:rsidR="001278CB" w:rsidRPr="000B6638">
        <w:rPr>
          <w:rFonts w:ascii="Times New Roman" w:hAnsi="Times New Roman"/>
          <w:sz w:val="24"/>
          <w:szCs w:val="24"/>
          <w:lang w:val="en-GB"/>
        </w:rPr>
        <w:t xml:space="preserve"> will be refined during the inception </w:t>
      </w:r>
      <w:r w:rsidR="00A314B8">
        <w:rPr>
          <w:rFonts w:ascii="Times New Roman" w:hAnsi="Times New Roman"/>
          <w:sz w:val="24"/>
          <w:szCs w:val="24"/>
          <w:lang w:val="en-GB"/>
        </w:rPr>
        <w:t>phase</w:t>
      </w:r>
      <w:r w:rsidR="00A60E4F">
        <w:rPr>
          <w:rFonts w:ascii="Times New Roman" w:hAnsi="Times New Roman"/>
          <w:sz w:val="24"/>
          <w:szCs w:val="24"/>
          <w:lang w:val="en-GB"/>
        </w:rPr>
        <w:t xml:space="preserve"> and will </w:t>
      </w:r>
      <w:r w:rsidR="001278CB" w:rsidRPr="000B6638">
        <w:rPr>
          <w:rFonts w:ascii="Times New Roman" w:hAnsi="Times New Roman"/>
          <w:sz w:val="24"/>
          <w:szCs w:val="24"/>
          <w:lang w:val="en-GB"/>
        </w:rPr>
        <w:t xml:space="preserve">form the basis for monitoring </w:t>
      </w:r>
      <w:r w:rsidR="00A60E4F">
        <w:rPr>
          <w:rFonts w:ascii="Times New Roman" w:hAnsi="Times New Roman"/>
          <w:sz w:val="24"/>
          <w:szCs w:val="24"/>
          <w:lang w:val="en-GB"/>
        </w:rPr>
        <w:t xml:space="preserve">programme implementation </w:t>
      </w:r>
      <w:r w:rsidR="001278CB" w:rsidRPr="000B6638">
        <w:rPr>
          <w:rFonts w:ascii="Times New Roman" w:hAnsi="Times New Roman"/>
          <w:sz w:val="24"/>
          <w:szCs w:val="24"/>
          <w:lang w:val="en-GB"/>
        </w:rPr>
        <w:t>progress and for evaluating impact. The Program</w:t>
      </w:r>
      <w:r w:rsidR="000C2578">
        <w:rPr>
          <w:rFonts w:ascii="Times New Roman" w:hAnsi="Times New Roman"/>
          <w:sz w:val="24"/>
          <w:szCs w:val="24"/>
          <w:lang w:val="en-GB"/>
        </w:rPr>
        <w:t>me</w:t>
      </w:r>
      <w:r w:rsidR="001278CB" w:rsidRPr="000B6638">
        <w:rPr>
          <w:rFonts w:ascii="Times New Roman" w:hAnsi="Times New Roman"/>
          <w:sz w:val="24"/>
          <w:szCs w:val="24"/>
          <w:lang w:val="en-GB"/>
        </w:rPr>
        <w:t xml:space="preserve"> will be monitored in accordance with UNDP’s programming policies and procedures. </w:t>
      </w:r>
    </w:p>
    <w:p w14:paraId="23D4A7A1" w14:textId="6EB4E6A5" w:rsidR="001278CB" w:rsidRPr="00E30A74" w:rsidRDefault="002F2BFC" w:rsidP="002F2BFC">
      <w:pPr>
        <w:pStyle w:val="Heading1"/>
        <w:rPr>
          <w:rFonts w:ascii="Times New Roman" w:hAnsi="Times New Roman" w:cs="Times New Roman"/>
          <w:b/>
          <w:bCs/>
          <w:sz w:val="32"/>
          <w:szCs w:val="32"/>
        </w:rPr>
      </w:pPr>
      <w:bookmarkStart w:id="91" w:name="_Toc138327789"/>
      <w:bookmarkStart w:id="92" w:name="_Toc167908763"/>
      <w:bookmarkStart w:id="93" w:name="_Toc180499122"/>
      <w:r w:rsidRPr="00E30A74">
        <w:rPr>
          <w:rFonts w:ascii="Times New Roman" w:hAnsi="Times New Roman" w:cs="Times New Roman"/>
          <w:b/>
          <w:bCs/>
          <w:sz w:val="32"/>
          <w:szCs w:val="32"/>
        </w:rPr>
        <w:t>8</w:t>
      </w:r>
      <w:r w:rsidR="001278CB" w:rsidRPr="00E30A74">
        <w:rPr>
          <w:rFonts w:ascii="Times New Roman" w:hAnsi="Times New Roman" w:cs="Times New Roman"/>
          <w:b/>
          <w:bCs/>
          <w:sz w:val="32"/>
          <w:szCs w:val="32"/>
        </w:rPr>
        <w:t xml:space="preserve">.  </w:t>
      </w:r>
      <w:r w:rsidR="001278CB" w:rsidRPr="00E30A74">
        <w:rPr>
          <w:rFonts w:ascii="Times New Roman" w:hAnsi="Times New Roman" w:cs="Times New Roman"/>
          <w:b/>
          <w:bCs/>
          <w:sz w:val="32"/>
          <w:szCs w:val="32"/>
        </w:rPr>
        <w:tab/>
        <w:t>Reporting and Auditing</w:t>
      </w:r>
      <w:bookmarkEnd w:id="91"/>
      <w:bookmarkEnd w:id="92"/>
      <w:bookmarkEnd w:id="93"/>
    </w:p>
    <w:p w14:paraId="302F8D0D" w14:textId="23A43780" w:rsidR="001278CB" w:rsidRPr="002F2BFC" w:rsidRDefault="002F2BFC" w:rsidP="002F2BFC">
      <w:pPr>
        <w:pStyle w:val="Heading2"/>
      </w:pPr>
      <w:bookmarkStart w:id="94" w:name="_Toc167908764"/>
      <w:bookmarkStart w:id="95" w:name="_Toc180499123"/>
      <w:r w:rsidRPr="002F2BFC">
        <w:t>8</w:t>
      </w:r>
      <w:r w:rsidR="001278CB" w:rsidRPr="002F2BFC">
        <w:t>.1.</w:t>
      </w:r>
      <w:r w:rsidR="001278CB" w:rsidRPr="002F2BFC">
        <w:tab/>
        <w:t>Reporting</w:t>
      </w:r>
      <w:bookmarkEnd w:id="94"/>
      <w:bookmarkEnd w:id="95"/>
      <w:r w:rsidR="001278CB" w:rsidRPr="002F2BFC">
        <w:t xml:space="preserve"> </w:t>
      </w:r>
    </w:p>
    <w:p w14:paraId="2B430317" w14:textId="29179215" w:rsidR="001278CB" w:rsidRPr="000B6638" w:rsidRDefault="001278CB" w:rsidP="00441F0A">
      <w:pPr>
        <w:spacing w:after="0" w:line="240" w:lineRule="auto"/>
        <w:jc w:val="both"/>
        <w:rPr>
          <w:rFonts w:ascii="Times New Roman" w:hAnsi="Times New Roman"/>
          <w:w w:val="105"/>
          <w:sz w:val="24"/>
          <w:szCs w:val="24"/>
          <w:lang w:val="en-GB"/>
        </w:rPr>
      </w:pPr>
      <w:r w:rsidRPr="000B6638">
        <w:rPr>
          <w:rFonts w:ascii="Times New Roman" w:hAnsi="Times New Roman"/>
          <w:sz w:val="24"/>
          <w:szCs w:val="24"/>
          <w:lang w:val="en-GB"/>
        </w:rPr>
        <w:t xml:space="preserve">All fund recipients shall submit periodic </w:t>
      </w:r>
      <w:r w:rsidRPr="000B6638">
        <w:rPr>
          <w:rFonts w:ascii="Times New Roman" w:hAnsi="Times New Roman"/>
          <w:bCs/>
          <w:sz w:val="24"/>
          <w:szCs w:val="24"/>
          <w:lang w:val="en-GB"/>
        </w:rPr>
        <w:t>activity based</w:t>
      </w:r>
      <w:r w:rsidRPr="000B6638">
        <w:rPr>
          <w:rFonts w:ascii="Times New Roman" w:hAnsi="Times New Roman"/>
          <w:sz w:val="24"/>
          <w:szCs w:val="24"/>
          <w:lang w:val="en-GB"/>
        </w:rPr>
        <w:t xml:space="preserve"> financial reports. EFD shall submit quarterly financial reports to </w:t>
      </w:r>
      <w:r w:rsidR="00D15D5E">
        <w:rPr>
          <w:rFonts w:ascii="Times New Roman" w:hAnsi="Times New Roman"/>
          <w:sz w:val="24"/>
          <w:szCs w:val="24"/>
          <w:lang w:val="en-GB"/>
        </w:rPr>
        <w:t xml:space="preserve">UNDP </w:t>
      </w:r>
      <w:r w:rsidRPr="000B6638">
        <w:rPr>
          <w:rFonts w:ascii="Times New Roman" w:hAnsi="Times New Roman"/>
          <w:sz w:val="24"/>
          <w:szCs w:val="24"/>
          <w:lang w:val="en-GB"/>
        </w:rPr>
        <w:t>which in turn will submit financial reports to S</w:t>
      </w:r>
      <w:r w:rsidR="00A60E4F">
        <w:rPr>
          <w:rFonts w:ascii="Times New Roman" w:hAnsi="Times New Roman"/>
          <w:sz w:val="24"/>
          <w:szCs w:val="24"/>
          <w:lang w:val="en-GB"/>
        </w:rPr>
        <w:t>IDA</w:t>
      </w:r>
      <w:r w:rsidRPr="000B6638">
        <w:rPr>
          <w:rFonts w:ascii="Times New Roman" w:hAnsi="Times New Roman"/>
          <w:sz w:val="24"/>
          <w:szCs w:val="24"/>
          <w:lang w:val="en-GB"/>
        </w:rPr>
        <w:t xml:space="preserve">. For activities that it directly manages and implements, </w:t>
      </w:r>
      <w:r w:rsidR="00DB2C7C">
        <w:rPr>
          <w:rFonts w:ascii="Times New Roman" w:hAnsi="Times New Roman"/>
          <w:sz w:val="24"/>
          <w:szCs w:val="24"/>
          <w:lang w:val="en-GB"/>
        </w:rPr>
        <w:t xml:space="preserve">UNDP </w:t>
      </w:r>
      <w:r w:rsidRPr="000B6638">
        <w:rPr>
          <w:rFonts w:ascii="Times New Roman" w:hAnsi="Times New Roman"/>
          <w:sz w:val="24"/>
          <w:szCs w:val="24"/>
          <w:lang w:val="en-GB"/>
        </w:rPr>
        <w:t>shall include these in its comprehensive report to S</w:t>
      </w:r>
      <w:r w:rsidR="00212140">
        <w:rPr>
          <w:rFonts w:ascii="Times New Roman" w:hAnsi="Times New Roman"/>
          <w:sz w:val="24"/>
          <w:szCs w:val="24"/>
          <w:lang w:val="en-GB"/>
        </w:rPr>
        <w:t>IDA</w:t>
      </w:r>
      <w:r w:rsidRPr="000B6638">
        <w:rPr>
          <w:rFonts w:ascii="Times New Roman" w:hAnsi="Times New Roman"/>
          <w:sz w:val="24"/>
          <w:szCs w:val="24"/>
          <w:lang w:val="en-GB"/>
        </w:rPr>
        <w:t>. Thus, the donor will receive annual consolidated plan and financial report</w:t>
      </w:r>
      <w:r w:rsidR="00212140">
        <w:rPr>
          <w:rFonts w:ascii="Times New Roman" w:hAnsi="Times New Roman"/>
          <w:sz w:val="24"/>
          <w:szCs w:val="24"/>
          <w:lang w:val="en-GB"/>
        </w:rPr>
        <w:t xml:space="preserve">s from UNDP as the </w:t>
      </w:r>
      <w:r w:rsidR="00A55A6E">
        <w:rPr>
          <w:rFonts w:ascii="Times New Roman" w:hAnsi="Times New Roman"/>
          <w:sz w:val="24"/>
          <w:szCs w:val="24"/>
          <w:lang w:val="en-GB"/>
        </w:rPr>
        <w:t xml:space="preserve">lead </w:t>
      </w:r>
      <w:r w:rsidR="009320D1">
        <w:rPr>
          <w:rFonts w:ascii="Times New Roman" w:hAnsi="Times New Roman"/>
          <w:sz w:val="24"/>
          <w:szCs w:val="24"/>
          <w:lang w:val="en-GB"/>
        </w:rPr>
        <w:t xml:space="preserve">of the consortium. </w:t>
      </w:r>
      <w:r w:rsidR="002017B8">
        <w:rPr>
          <w:rFonts w:ascii="Times New Roman" w:hAnsi="Times New Roman"/>
          <w:w w:val="105"/>
          <w:sz w:val="24"/>
          <w:szCs w:val="24"/>
          <w:lang w:val="en-GB"/>
        </w:rPr>
        <w:t xml:space="preserve">UNDP will </w:t>
      </w:r>
      <w:r w:rsidRPr="000B6638">
        <w:rPr>
          <w:rFonts w:ascii="Times New Roman" w:hAnsi="Times New Roman"/>
          <w:w w:val="105"/>
          <w:sz w:val="24"/>
          <w:szCs w:val="24"/>
          <w:lang w:val="en-GB"/>
        </w:rPr>
        <w:t xml:space="preserve">ensure that </w:t>
      </w:r>
      <w:r w:rsidR="002017B8">
        <w:rPr>
          <w:rFonts w:ascii="Times New Roman" w:hAnsi="Times New Roman"/>
          <w:w w:val="105"/>
          <w:sz w:val="24"/>
          <w:szCs w:val="24"/>
          <w:lang w:val="en-GB"/>
        </w:rPr>
        <w:t xml:space="preserve">all </w:t>
      </w:r>
      <w:r w:rsidRPr="000B6638">
        <w:rPr>
          <w:rFonts w:ascii="Times New Roman" w:hAnsi="Times New Roman"/>
          <w:w w:val="105"/>
          <w:sz w:val="24"/>
          <w:szCs w:val="24"/>
          <w:lang w:val="en-GB"/>
        </w:rPr>
        <w:t xml:space="preserve">financial management and procurement activities are conducted in accordance with UNDP’s procurement and financial management policies and procedures. </w:t>
      </w:r>
    </w:p>
    <w:p w14:paraId="251D9BC0" w14:textId="77777777" w:rsidR="00441F0A" w:rsidRDefault="00441F0A" w:rsidP="00E30A74">
      <w:pPr>
        <w:rPr>
          <w:lang w:val="en-GB"/>
        </w:rPr>
      </w:pPr>
      <w:bookmarkStart w:id="96" w:name="_Toc167908765"/>
    </w:p>
    <w:p w14:paraId="07EB948C" w14:textId="1C7BE4E6" w:rsidR="001278CB" w:rsidRPr="002F2BFC" w:rsidRDefault="002F2BFC" w:rsidP="002F2BFC">
      <w:pPr>
        <w:pStyle w:val="Heading2"/>
      </w:pPr>
      <w:bookmarkStart w:id="97" w:name="_Toc180499124"/>
      <w:r w:rsidRPr="002F2BFC">
        <w:t>8</w:t>
      </w:r>
      <w:r w:rsidR="001278CB" w:rsidRPr="002F2BFC">
        <w:t>.2</w:t>
      </w:r>
      <w:r w:rsidR="001278CB" w:rsidRPr="002F2BFC">
        <w:tab/>
        <w:t>Auditing</w:t>
      </w:r>
      <w:bookmarkEnd w:id="96"/>
      <w:bookmarkEnd w:id="97"/>
    </w:p>
    <w:p w14:paraId="73AE80B8" w14:textId="2E765261" w:rsidR="001278CB" w:rsidRPr="000B6638" w:rsidRDefault="001278CB" w:rsidP="00A74C4C">
      <w:pPr>
        <w:spacing w:after="0" w:line="240" w:lineRule="auto"/>
        <w:jc w:val="both"/>
        <w:rPr>
          <w:rFonts w:ascii="Times New Roman" w:hAnsi="Times New Roman"/>
          <w:sz w:val="24"/>
          <w:szCs w:val="24"/>
          <w:lang w:val="en-GB"/>
        </w:rPr>
      </w:pPr>
      <w:r w:rsidRPr="000B6638">
        <w:rPr>
          <w:rFonts w:ascii="Times New Roman" w:hAnsi="Times New Roman"/>
          <w:sz w:val="24"/>
          <w:szCs w:val="24"/>
          <w:lang w:val="en-GB"/>
        </w:rPr>
        <w:t>The Program</w:t>
      </w:r>
      <w:r w:rsidR="009A18F4">
        <w:rPr>
          <w:rFonts w:ascii="Times New Roman" w:hAnsi="Times New Roman"/>
          <w:sz w:val="24"/>
          <w:szCs w:val="24"/>
          <w:lang w:val="en-GB"/>
        </w:rPr>
        <w:t>me</w:t>
      </w:r>
      <w:r w:rsidRPr="000B6638">
        <w:rPr>
          <w:rFonts w:ascii="Times New Roman" w:hAnsi="Times New Roman"/>
          <w:sz w:val="24"/>
          <w:szCs w:val="24"/>
          <w:lang w:val="en-GB"/>
        </w:rPr>
        <w:t xml:space="preserve"> will be audited according to UNDP rules and regulations for </w:t>
      </w:r>
      <w:r w:rsidR="003F22F7">
        <w:rPr>
          <w:rFonts w:ascii="Times New Roman" w:hAnsi="Times New Roman"/>
          <w:sz w:val="24"/>
          <w:szCs w:val="24"/>
          <w:lang w:val="en-GB"/>
        </w:rPr>
        <w:t>Supported</w:t>
      </w:r>
      <w:r w:rsidR="00BA2B5C">
        <w:rPr>
          <w:rFonts w:ascii="Times New Roman" w:hAnsi="Times New Roman"/>
          <w:sz w:val="24"/>
          <w:szCs w:val="24"/>
          <w:lang w:val="en-GB"/>
        </w:rPr>
        <w:t xml:space="preserve"> </w:t>
      </w:r>
      <w:r w:rsidRPr="000B6638">
        <w:rPr>
          <w:rFonts w:ascii="Times New Roman" w:hAnsi="Times New Roman"/>
          <w:sz w:val="24"/>
          <w:szCs w:val="24"/>
          <w:lang w:val="en-GB"/>
        </w:rPr>
        <w:t xml:space="preserve">Nationally Implemented Programs and according to the rules and regulations of the donor. </w:t>
      </w:r>
    </w:p>
    <w:p w14:paraId="0B84A291" w14:textId="77777777" w:rsidR="00A74C4C" w:rsidRDefault="00A74C4C" w:rsidP="00A74C4C">
      <w:pPr>
        <w:pStyle w:val="Heading1"/>
        <w:spacing w:before="0" w:after="0" w:line="240" w:lineRule="auto"/>
        <w:rPr>
          <w:rFonts w:ascii="Times New Roman" w:hAnsi="Times New Roman"/>
          <w:b/>
          <w:bCs/>
          <w:color w:val="auto"/>
          <w:sz w:val="32"/>
          <w:szCs w:val="32"/>
          <w:lang w:val="en-GB"/>
        </w:rPr>
      </w:pPr>
      <w:bookmarkStart w:id="98" w:name="_Toc138327791"/>
      <w:bookmarkStart w:id="99" w:name="_Toc167908766"/>
    </w:p>
    <w:p w14:paraId="252F3B8E" w14:textId="0C66EE90" w:rsidR="001278CB" w:rsidRPr="00E30A74" w:rsidRDefault="002F2BFC" w:rsidP="00A74C4C">
      <w:pPr>
        <w:pStyle w:val="Heading1"/>
        <w:spacing w:before="0" w:after="0" w:line="240" w:lineRule="auto"/>
        <w:rPr>
          <w:rFonts w:ascii="Times New Roman" w:hAnsi="Times New Roman"/>
          <w:b/>
          <w:bCs/>
          <w:color w:val="0070C0"/>
          <w:sz w:val="32"/>
          <w:szCs w:val="32"/>
          <w:lang w:val="en-GB"/>
        </w:rPr>
      </w:pPr>
      <w:bookmarkStart w:id="100" w:name="_Toc180499125"/>
      <w:r w:rsidRPr="00E30A74">
        <w:rPr>
          <w:rFonts w:ascii="Times New Roman" w:hAnsi="Times New Roman"/>
          <w:b/>
          <w:bCs/>
          <w:color w:val="0070C0"/>
          <w:sz w:val="32"/>
          <w:szCs w:val="32"/>
          <w:lang w:val="en-GB"/>
        </w:rPr>
        <w:t>9</w:t>
      </w:r>
      <w:r w:rsidR="001278CB" w:rsidRPr="00E30A74">
        <w:rPr>
          <w:rFonts w:ascii="Times New Roman" w:hAnsi="Times New Roman"/>
          <w:b/>
          <w:bCs/>
          <w:color w:val="0070C0"/>
          <w:sz w:val="32"/>
          <w:szCs w:val="32"/>
          <w:lang w:val="en-GB"/>
        </w:rPr>
        <w:t xml:space="preserve">. </w:t>
      </w:r>
      <w:r w:rsidR="001278CB" w:rsidRPr="00E30A74">
        <w:rPr>
          <w:rFonts w:ascii="Times New Roman" w:hAnsi="Times New Roman"/>
          <w:b/>
          <w:bCs/>
          <w:color w:val="0070C0"/>
          <w:sz w:val="32"/>
          <w:szCs w:val="32"/>
          <w:lang w:val="en-GB"/>
        </w:rPr>
        <w:tab/>
        <w:t>Replicability, Sustainability and Exit Strategy</w:t>
      </w:r>
      <w:bookmarkStart w:id="101" w:name="_Toc75517694"/>
      <w:bookmarkEnd w:id="98"/>
      <w:bookmarkEnd w:id="99"/>
      <w:bookmarkEnd w:id="100"/>
    </w:p>
    <w:p w14:paraId="200C8DF4" w14:textId="41FE58D0" w:rsidR="001278CB" w:rsidRPr="002F2BFC" w:rsidRDefault="002F2BFC" w:rsidP="002F2BFC">
      <w:pPr>
        <w:pStyle w:val="Heading2"/>
      </w:pPr>
      <w:bookmarkStart w:id="102" w:name="_Toc138327792"/>
      <w:bookmarkStart w:id="103" w:name="_Toc167908767"/>
      <w:bookmarkStart w:id="104" w:name="_Toc180499126"/>
      <w:r w:rsidRPr="002F2BFC">
        <w:t>9</w:t>
      </w:r>
      <w:r w:rsidR="001278CB" w:rsidRPr="002F2BFC">
        <w:t>.1</w:t>
      </w:r>
      <w:r w:rsidR="001278CB" w:rsidRPr="002F2BFC">
        <w:tab/>
        <w:t>Replicability</w:t>
      </w:r>
      <w:bookmarkEnd w:id="101"/>
      <w:bookmarkEnd w:id="102"/>
      <w:bookmarkEnd w:id="103"/>
      <w:bookmarkEnd w:id="104"/>
      <w:r w:rsidR="001278CB" w:rsidRPr="002F2BFC">
        <w:t xml:space="preserve"> </w:t>
      </w:r>
    </w:p>
    <w:p w14:paraId="1CAE9B8A" w14:textId="05ACC665" w:rsidR="001278CB" w:rsidRPr="000B6638" w:rsidRDefault="001278CB" w:rsidP="00A74C4C">
      <w:pPr>
        <w:pStyle w:val="Default"/>
        <w:jc w:val="both"/>
        <w:rPr>
          <w:rFonts w:ascii="Times New Roman" w:hAnsi="Times New Roman" w:cs="Times New Roman"/>
          <w:color w:val="auto"/>
          <w:lang w:val="en-GB"/>
        </w:rPr>
      </w:pPr>
      <w:r w:rsidRPr="000B6638">
        <w:rPr>
          <w:rFonts w:ascii="Times New Roman" w:hAnsi="Times New Roman" w:cs="Times New Roman"/>
          <w:color w:val="auto"/>
          <w:lang w:val="en-GB"/>
        </w:rPr>
        <w:t>The Program</w:t>
      </w:r>
      <w:r w:rsidR="009A18F4">
        <w:rPr>
          <w:rFonts w:ascii="Times New Roman" w:hAnsi="Times New Roman" w:cs="Times New Roman"/>
          <w:color w:val="auto"/>
          <w:lang w:val="en-GB"/>
        </w:rPr>
        <w:t>me</w:t>
      </w:r>
      <w:r w:rsidRPr="000B6638">
        <w:rPr>
          <w:rFonts w:ascii="Times New Roman" w:hAnsi="Times New Roman" w:cs="Times New Roman"/>
          <w:color w:val="auto"/>
          <w:lang w:val="en-GB"/>
        </w:rPr>
        <w:t xml:space="preserve"> is designed to further consolidate and build on achievements </w:t>
      </w:r>
      <w:r w:rsidR="007A2371">
        <w:rPr>
          <w:rFonts w:ascii="Times New Roman" w:hAnsi="Times New Roman" w:cs="Times New Roman"/>
          <w:color w:val="auto"/>
          <w:lang w:val="en-GB"/>
        </w:rPr>
        <w:t xml:space="preserve">of Phase </w:t>
      </w:r>
      <w:r w:rsidR="00BA2B5C">
        <w:rPr>
          <w:rFonts w:ascii="Times New Roman" w:hAnsi="Times New Roman" w:cs="Times New Roman"/>
          <w:color w:val="auto"/>
          <w:lang w:val="en-GB"/>
        </w:rPr>
        <w:t>I</w:t>
      </w:r>
      <w:r w:rsidR="007A2371">
        <w:rPr>
          <w:rFonts w:ascii="Times New Roman" w:hAnsi="Times New Roman" w:cs="Times New Roman"/>
          <w:color w:val="auto"/>
          <w:lang w:val="en-GB"/>
        </w:rPr>
        <w:t xml:space="preserve">. </w:t>
      </w:r>
      <w:r w:rsidRPr="000B6638">
        <w:rPr>
          <w:rFonts w:ascii="Times New Roman" w:hAnsi="Times New Roman" w:cs="Times New Roman"/>
          <w:color w:val="auto"/>
          <w:lang w:val="en-GB"/>
        </w:rPr>
        <w:t xml:space="preserve"> The Program</w:t>
      </w:r>
      <w:r w:rsidR="007A2371">
        <w:rPr>
          <w:rFonts w:ascii="Times New Roman" w:hAnsi="Times New Roman" w:cs="Times New Roman"/>
          <w:color w:val="auto"/>
          <w:lang w:val="en-GB"/>
        </w:rPr>
        <w:t>me</w:t>
      </w:r>
      <w:r w:rsidRPr="000B6638">
        <w:rPr>
          <w:rFonts w:ascii="Times New Roman" w:hAnsi="Times New Roman" w:cs="Times New Roman"/>
          <w:color w:val="auto"/>
          <w:lang w:val="en-GB"/>
        </w:rPr>
        <w:t xml:space="preserve"> will </w:t>
      </w:r>
      <w:r w:rsidR="007A2371">
        <w:rPr>
          <w:rFonts w:ascii="Times New Roman" w:hAnsi="Times New Roman" w:cs="Times New Roman"/>
          <w:color w:val="auto"/>
          <w:lang w:val="en-GB"/>
        </w:rPr>
        <w:t>undertak</w:t>
      </w:r>
      <w:r w:rsidR="00202C61">
        <w:rPr>
          <w:rFonts w:ascii="Times New Roman" w:hAnsi="Times New Roman" w:cs="Times New Roman"/>
          <w:color w:val="auto"/>
          <w:lang w:val="en-GB"/>
        </w:rPr>
        <w:t xml:space="preserve">e activities and create </w:t>
      </w:r>
      <w:r w:rsidRPr="000B6638">
        <w:rPr>
          <w:rFonts w:ascii="Times New Roman" w:hAnsi="Times New Roman" w:cs="Times New Roman"/>
          <w:color w:val="auto"/>
          <w:lang w:val="en-GB"/>
        </w:rPr>
        <w:t xml:space="preserve">knowledge management </w:t>
      </w:r>
      <w:r w:rsidR="00202C61">
        <w:rPr>
          <w:rFonts w:ascii="Times New Roman" w:hAnsi="Times New Roman" w:cs="Times New Roman"/>
          <w:color w:val="auto"/>
          <w:lang w:val="en-GB"/>
        </w:rPr>
        <w:t xml:space="preserve">about </w:t>
      </w:r>
      <w:r w:rsidRPr="000B6638">
        <w:rPr>
          <w:rFonts w:ascii="Times New Roman" w:hAnsi="Times New Roman" w:cs="Times New Roman"/>
          <w:color w:val="auto"/>
          <w:lang w:val="en-GB"/>
        </w:rPr>
        <w:t xml:space="preserve">MSD that will </w:t>
      </w:r>
      <w:r w:rsidR="00202C61">
        <w:rPr>
          <w:rFonts w:ascii="Times New Roman" w:hAnsi="Times New Roman" w:cs="Times New Roman"/>
          <w:color w:val="auto"/>
          <w:lang w:val="en-GB"/>
        </w:rPr>
        <w:t xml:space="preserve">help to </w:t>
      </w:r>
      <w:r w:rsidRPr="000B6638">
        <w:rPr>
          <w:rFonts w:ascii="Times New Roman" w:hAnsi="Times New Roman" w:cs="Times New Roman"/>
          <w:color w:val="auto"/>
          <w:lang w:val="en-GB"/>
        </w:rPr>
        <w:t xml:space="preserve">facilitate wider use of the approach and experiences gained in developing markets for other forest products </w:t>
      </w:r>
      <w:r w:rsidR="002F08F0">
        <w:rPr>
          <w:rFonts w:ascii="Times New Roman" w:hAnsi="Times New Roman" w:cs="Times New Roman"/>
          <w:color w:val="auto"/>
          <w:lang w:val="en-GB"/>
        </w:rPr>
        <w:t xml:space="preserve">in </w:t>
      </w:r>
      <w:r w:rsidRPr="000B6638">
        <w:rPr>
          <w:rFonts w:ascii="Times New Roman" w:hAnsi="Times New Roman" w:cs="Times New Roman"/>
          <w:color w:val="auto"/>
          <w:lang w:val="en-GB"/>
        </w:rPr>
        <w:t>more areas producing similar forest products.</w:t>
      </w:r>
      <w:bookmarkStart w:id="105" w:name="_Toc398628676"/>
      <w:bookmarkStart w:id="106" w:name="_Toc411676541"/>
      <w:r w:rsidRPr="000B6638">
        <w:rPr>
          <w:rFonts w:ascii="Times New Roman" w:hAnsi="Times New Roman" w:cs="Times New Roman"/>
          <w:color w:val="auto"/>
          <w:lang w:val="en-GB"/>
        </w:rPr>
        <w:t xml:space="preserve"> The Program</w:t>
      </w:r>
      <w:r w:rsidR="002F08F0">
        <w:rPr>
          <w:rFonts w:ascii="Times New Roman" w:hAnsi="Times New Roman" w:cs="Times New Roman"/>
          <w:color w:val="auto"/>
          <w:lang w:val="en-GB"/>
        </w:rPr>
        <w:t>me</w:t>
      </w:r>
      <w:r w:rsidRPr="000B6638">
        <w:rPr>
          <w:rFonts w:ascii="Times New Roman" w:hAnsi="Times New Roman" w:cs="Times New Roman"/>
          <w:color w:val="auto"/>
          <w:lang w:val="en-GB"/>
        </w:rPr>
        <w:t xml:space="preserve"> will also document lessons learnt and share them internationally. Thus, replication at the international level is also envisaged. To the extent possible, the Program</w:t>
      </w:r>
      <w:r w:rsidR="002F08F0">
        <w:rPr>
          <w:rFonts w:ascii="Times New Roman" w:hAnsi="Times New Roman" w:cs="Times New Roman"/>
          <w:color w:val="auto"/>
          <w:lang w:val="en-GB"/>
        </w:rPr>
        <w:t>me</w:t>
      </w:r>
      <w:r w:rsidRPr="000B6638">
        <w:rPr>
          <w:rFonts w:ascii="Times New Roman" w:hAnsi="Times New Roman" w:cs="Times New Roman"/>
          <w:color w:val="auto"/>
          <w:lang w:val="en-GB"/>
        </w:rPr>
        <w:t xml:space="preserve"> will share its experience with other Program</w:t>
      </w:r>
      <w:r w:rsidR="002F08F0">
        <w:rPr>
          <w:rFonts w:ascii="Times New Roman" w:hAnsi="Times New Roman" w:cs="Times New Roman"/>
          <w:color w:val="auto"/>
          <w:lang w:val="en-GB"/>
        </w:rPr>
        <w:t>me</w:t>
      </w:r>
      <w:r w:rsidRPr="000B6638">
        <w:rPr>
          <w:rFonts w:ascii="Times New Roman" w:hAnsi="Times New Roman" w:cs="Times New Roman"/>
          <w:color w:val="auto"/>
          <w:lang w:val="en-GB"/>
        </w:rPr>
        <w:t>s and forest products markets developers so that good practices can be replicated in other Program</w:t>
      </w:r>
      <w:r w:rsidR="00F574A5">
        <w:rPr>
          <w:rFonts w:ascii="Times New Roman" w:hAnsi="Times New Roman" w:cs="Times New Roman"/>
          <w:color w:val="auto"/>
          <w:lang w:val="en-GB"/>
        </w:rPr>
        <w:t>me</w:t>
      </w:r>
      <w:r w:rsidRPr="000B6638">
        <w:rPr>
          <w:rFonts w:ascii="Times New Roman" w:hAnsi="Times New Roman" w:cs="Times New Roman"/>
          <w:color w:val="auto"/>
          <w:lang w:val="en-GB"/>
        </w:rPr>
        <w:t>s in Ethiopia and elsewhere.</w:t>
      </w:r>
      <w:bookmarkEnd w:id="105"/>
      <w:bookmarkEnd w:id="106"/>
    </w:p>
    <w:p w14:paraId="7191C510" w14:textId="77777777" w:rsidR="001278CB" w:rsidRPr="000B6638" w:rsidRDefault="001278CB" w:rsidP="001D2E48">
      <w:pPr>
        <w:pStyle w:val="Default"/>
        <w:jc w:val="both"/>
        <w:rPr>
          <w:rFonts w:ascii="Times New Roman" w:hAnsi="Times New Roman" w:cs="Times New Roman"/>
          <w:color w:val="auto"/>
          <w:lang w:val="en-GB"/>
        </w:rPr>
      </w:pPr>
    </w:p>
    <w:p w14:paraId="0041DF0B" w14:textId="2FE0B2C6" w:rsidR="001278CB" w:rsidRPr="002F2BFC" w:rsidRDefault="002F2BFC" w:rsidP="002F2BFC">
      <w:pPr>
        <w:pStyle w:val="Heading2"/>
      </w:pPr>
      <w:bookmarkStart w:id="107" w:name="_Toc75517695"/>
      <w:bookmarkStart w:id="108" w:name="_Toc138327793"/>
      <w:bookmarkStart w:id="109" w:name="_Toc167908768"/>
      <w:bookmarkStart w:id="110" w:name="_Toc180499127"/>
      <w:r w:rsidRPr="002F2BFC">
        <w:t>9</w:t>
      </w:r>
      <w:r w:rsidR="001278CB" w:rsidRPr="002F2BFC">
        <w:t>.2.</w:t>
      </w:r>
      <w:r w:rsidR="001278CB" w:rsidRPr="002F2BFC">
        <w:tab/>
        <w:t>Sustainability</w:t>
      </w:r>
      <w:bookmarkEnd w:id="107"/>
      <w:bookmarkEnd w:id="108"/>
      <w:bookmarkEnd w:id="109"/>
      <w:bookmarkEnd w:id="110"/>
      <w:r w:rsidR="001278CB" w:rsidRPr="002F2BFC">
        <w:t xml:space="preserve"> </w:t>
      </w:r>
    </w:p>
    <w:p w14:paraId="7A164F95" w14:textId="7572C3AB" w:rsidR="001278CB" w:rsidRDefault="001278CB" w:rsidP="001D2E48">
      <w:pPr>
        <w:pStyle w:val="Default"/>
        <w:jc w:val="both"/>
        <w:rPr>
          <w:rFonts w:ascii="Times New Roman" w:hAnsi="Times New Roman" w:cs="Times New Roman"/>
          <w:color w:val="auto"/>
          <w:lang w:val="en-GB"/>
        </w:rPr>
      </w:pPr>
      <w:r w:rsidRPr="000B6638">
        <w:rPr>
          <w:rFonts w:ascii="Times New Roman" w:hAnsi="Times New Roman" w:cs="Times New Roman"/>
          <w:color w:val="auto"/>
          <w:lang w:val="en-GB"/>
        </w:rPr>
        <w:t xml:space="preserve">When implementing </w:t>
      </w:r>
      <w:r w:rsidR="00F574A5">
        <w:rPr>
          <w:rFonts w:ascii="Times New Roman" w:hAnsi="Times New Roman" w:cs="Times New Roman"/>
          <w:color w:val="auto"/>
          <w:lang w:val="en-GB"/>
        </w:rPr>
        <w:t xml:space="preserve">the </w:t>
      </w:r>
      <w:r w:rsidRPr="000B6638">
        <w:rPr>
          <w:rFonts w:ascii="Times New Roman" w:hAnsi="Times New Roman" w:cs="Times New Roman"/>
          <w:color w:val="auto"/>
          <w:lang w:val="en-GB"/>
        </w:rPr>
        <w:t>MSD approach, the approach itself requires that the Program</w:t>
      </w:r>
      <w:r w:rsidR="00F574A5">
        <w:rPr>
          <w:rFonts w:ascii="Times New Roman" w:hAnsi="Times New Roman" w:cs="Times New Roman"/>
          <w:color w:val="auto"/>
          <w:lang w:val="en-GB"/>
        </w:rPr>
        <w:t>me</w:t>
      </w:r>
      <w:r w:rsidRPr="000B6638">
        <w:rPr>
          <w:rFonts w:ascii="Times New Roman" w:hAnsi="Times New Roman" w:cs="Times New Roman"/>
          <w:color w:val="auto"/>
          <w:lang w:val="en-GB"/>
        </w:rPr>
        <w:t xml:space="preserve"> takes measures to ensure that changes in the marketings systems continue well after the end of the Program</w:t>
      </w:r>
      <w:r w:rsidR="00F574A5">
        <w:rPr>
          <w:rFonts w:ascii="Times New Roman" w:hAnsi="Times New Roman" w:cs="Times New Roman"/>
          <w:color w:val="auto"/>
          <w:lang w:val="en-GB"/>
        </w:rPr>
        <w:t>me</w:t>
      </w:r>
      <w:r w:rsidRPr="000B6638">
        <w:rPr>
          <w:rFonts w:ascii="Times New Roman" w:hAnsi="Times New Roman" w:cs="Times New Roman"/>
          <w:color w:val="auto"/>
          <w:lang w:val="en-GB"/>
        </w:rPr>
        <w:t xml:space="preserve">. Hence sustainability will be central to the </w:t>
      </w:r>
      <w:r w:rsidR="009B188B">
        <w:rPr>
          <w:rFonts w:ascii="Times New Roman" w:hAnsi="Times New Roman" w:cs="Times New Roman"/>
          <w:color w:val="auto"/>
          <w:lang w:val="en-GB"/>
        </w:rPr>
        <w:t xml:space="preserve">implementation of the </w:t>
      </w:r>
      <w:r w:rsidRPr="000B6638">
        <w:rPr>
          <w:rFonts w:ascii="Times New Roman" w:hAnsi="Times New Roman" w:cs="Times New Roman"/>
          <w:color w:val="auto"/>
          <w:lang w:val="en-GB"/>
        </w:rPr>
        <w:t>Program</w:t>
      </w:r>
      <w:r w:rsidR="009B188B">
        <w:rPr>
          <w:rFonts w:ascii="Times New Roman" w:hAnsi="Times New Roman" w:cs="Times New Roman"/>
          <w:color w:val="auto"/>
          <w:lang w:val="en-GB"/>
        </w:rPr>
        <w:t>me</w:t>
      </w:r>
      <w:r w:rsidRPr="000B6638">
        <w:rPr>
          <w:rFonts w:ascii="Times New Roman" w:hAnsi="Times New Roman" w:cs="Times New Roman"/>
          <w:color w:val="auto"/>
          <w:lang w:val="en-GB"/>
        </w:rPr>
        <w:t xml:space="preserve">. Elements of economic sustainability (ensuring that the poor </w:t>
      </w:r>
      <w:r w:rsidR="00F574A5">
        <w:rPr>
          <w:rFonts w:ascii="Times New Roman" w:hAnsi="Times New Roman" w:cs="Times New Roman"/>
          <w:color w:val="auto"/>
          <w:lang w:val="en-GB"/>
        </w:rPr>
        <w:t xml:space="preserve">derive </w:t>
      </w:r>
      <w:r w:rsidR="009B188B">
        <w:rPr>
          <w:rFonts w:ascii="Times New Roman" w:hAnsi="Times New Roman" w:cs="Times New Roman"/>
          <w:color w:val="auto"/>
          <w:lang w:val="en-GB"/>
        </w:rPr>
        <w:t xml:space="preserve">demonstrable </w:t>
      </w:r>
      <w:r w:rsidRPr="000B6638">
        <w:rPr>
          <w:rFonts w:ascii="Times New Roman" w:hAnsi="Times New Roman" w:cs="Times New Roman"/>
          <w:color w:val="auto"/>
          <w:lang w:val="en-GB"/>
        </w:rPr>
        <w:t xml:space="preserve"> economic benefits), social sustainability (inclusive participation of particularly the poor, women and girls, unemployed youth, and disadvantaged groups; transparent and participatory</w:t>
      </w:r>
      <w:r w:rsidR="009B188B">
        <w:rPr>
          <w:rFonts w:ascii="Times New Roman" w:hAnsi="Times New Roman" w:cs="Times New Roman"/>
          <w:color w:val="auto"/>
          <w:lang w:val="en-GB"/>
        </w:rPr>
        <w:t xml:space="preserve">/inclusive </w:t>
      </w:r>
      <w:r w:rsidRPr="000B6638">
        <w:rPr>
          <w:rFonts w:ascii="Times New Roman" w:hAnsi="Times New Roman" w:cs="Times New Roman"/>
          <w:color w:val="auto"/>
          <w:lang w:val="en-GB"/>
        </w:rPr>
        <w:t xml:space="preserve"> decision-making processes to reduce conflicts; etc.) and institutional sustainability (building ownership by market actors, capacity strengthening, etc.) will be </w:t>
      </w:r>
      <w:r w:rsidR="00DD7402">
        <w:rPr>
          <w:rFonts w:ascii="Times New Roman" w:hAnsi="Times New Roman" w:cs="Times New Roman"/>
          <w:color w:val="auto"/>
          <w:lang w:val="en-GB"/>
        </w:rPr>
        <w:t xml:space="preserve">reflected in the design and implementation of </w:t>
      </w:r>
      <w:r w:rsidR="006E01A8">
        <w:rPr>
          <w:rFonts w:ascii="Times New Roman" w:hAnsi="Times New Roman" w:cs="Times New Roman"/>
          <w:color w:val="auto"/>
          <w:lang w:val="en-GB"/>
        </w:rPr>
        <w:t xml:space="preserve">all </w:t>
      </w:r>
      <w:r w:rsidRPr="000B6638">
        <w:rPr>
          <w:rFonts w:ascii="Times New Roman" w:hAnsi="Times New Roman" w:cs="Times New Roman"/>
          <w:color w:val="auto"/>
          <w:lang w:val="en-GB"/>
        </w:rPr>
        <w:t xml:space="preserve"> interventions in addition to environmental sustainability (i.e., private sector engagement and market expansion would not lead to further resources degradation).</w:t>
      </w:r>
    </w:p>
    <w:p w14:paraId="4EC95CF3" w14:textId="77777777" w:rsidR="00E30A74" w:rsidRPr="000B6638" w:rsidRDefault="00E30A74" w:rsidP="001D2E48">
      <w:pPr>
        <w:pStyle w:val="Default"/>
        <w:jc w:val="both"/>
        <w:rPr>
          <w:rFonts w:ascii="Times New Roman" w:hAnsi="Times New Roman" w:cs="Times New Roman"/>
          <w:color w:val="auto"/>
          <w:lang w:val="en-GB"/>
        </w:rPr>
      </w:pPr>
    </w:p>
    <w:p w14:paraId="77A06611" w14:textId="0C85B574" w:rsidR="001278CB" w:rsidRPr="002F2BFC" w:rsidRDefault="002F2BFC" w:rsidP="002F2BFC">
      <w:pPr>
        <w:pStyle w:val="Heading2"/>
      </w:pPr>
      <w:bookmarkStart w:id="111" w:name="_Toc167908769"/>
      <w:bookmarkStart w:id="112" w:name="_Toc180499128"/>
      <w:r w:rsidRPr="002F2BFC">
        <w:t>9</w:t>
      </w:r>
      <w:r w:rsidR="001278CB" w:rsidRPr="002F2BFC">
        <w:t>.3.  Exit Strategy</w:t>
      </w:r>
      <w:bookmarkEnd w:id="111"/>
      <w:bookmarkEnd w:id="112"/>
      <w:r w:rsidR="001278CB" w:rsidRPr="002F2BFC">
        <w:t xml:space="preserve"> </w:t>
      </w:r>
    </w:p>
    <w:p w14:paraId="5F789641" w14:textId="3116C9AD" w:rsidR="001278CB" w:rsidRDefault="001278CB" w:rsidP="001D2E48">
      <w:pPr>
        <w:pStyle w:val="Default"/>
        <w:jc w:val="both"/>
        <w:rPr>
          <w:rFonts w:ascii="Times New Roman" w:hAnsi="Times New Roman" w:cs="Times New Roman"/>
          <w:lang w:val="en-GB"/>
        </w:rPr>
      </w:pPr>
      <w:r w:rsidRPr="000B6638">
        <w:rPr>
          <w:rFonts w:ascii="Times New Roman" w:hAnsi="Times New Roman" w:cs="Times New Roman"/>
          <w:lang w:val="en-GB"/>
        </w:rPr>
        <w:t xml:space="preserve">The exit strategy of the </w:t>
      </w:r>
      <w:r w:rsidR="00A55A6E" w:rsidRPr="000B6638">
        <w:rPr>
          <w:rFonts w:ascii="Times New Roman" w:hAnsi="Times New Roman" w:cs="Times New Roman"/>
          <w:lang w:val="en-GB"/>
        </w:rPr>
        <w:t>Program</w:t>
      </w:r>
      <w:r w:rsidR="00A55A6E">
        <w:rPr>
          <w:rFonts w:ascii="Times New Roman" w:hAnsi="Times New Roman" w:cs="Times New Roman"/>
          <w:lang w:val="en-GB"/>
        </w:rPr>
        <w:t xml:space="preserve">me </w:t>
      </w:r>
      <w:r w:rsidR="00A55A6E" w:rsidRPr="000B6638">
        <w:rPr>
          <w:rFonts w:ascii="Times New Roman" w:hAnsi="Times New Roman" w:cs="Times New Roman"/>
          <w:lang w:val="en-GB"/>
        </w:rPr>
        <w:t>will</w:t>
      </w:r>
      <w:r w:rsidRPr="000B6638">
        <w:rPr>
          <w:rFonts w:ascii="Times New Roman" w:hAnsi="Times New Roman" w:cs="Times New Roman"/>
          <w:lang w:val="en-GB"/>
        </w:rPr>
        <w:t xml:space="preserve"> be articulated better during the inception </w:t>
      </w:r>
      <w:r w:rsidR="006E01A8">
        <w:rPr>
          <w:rFonts w:ascii="Times New Roman" w:hAnsi="Times New Roman" w:cs="Times New Roman"/>
          <w:lang w:val="en-GB"/>
        </w:rPr>
        <w:t xml:space="preserve">phase. </w:t>
      </w:r>
      <w:r w:rsidRPr="000B6638">
        <w:rPr>
          <w:rFonts w:ascii="Times New Roman" w:hAnsi="Times New Roman" w:cs="Times New Roman"/>
          <w:lang w:val="en-GB"/>
        </w:rPr>
        <w:t xml:space="preserve"> The focus will be </w:t>
      </w:r>
      <w:r w:rsidR="006E01A8">
        <w:rPr>
          <w:rFonts w:ascii="Times New Roman" w:hAnsi="Times New Roman" w:cs="Times New Roman"/>
          <w:lang w:val="en-GB"/>
        </w:rPr>
        <w:t xml:space="preserve">on putting in place </w:t>
      </w:r>
      <w:r w:rsidRPr="000B6638">
        <w:rPr>
          <w:rFonts w:ascii="Times New Roman" w:hAnsi="Times New Roman" w:cs="Times New Roman"/>
          <w:lang w:val="en-GB"/>
        </w:rPr>
        <w:t>measure</w:t>
      </w:r>
      <w:r w:rsidR="000168CE">
        <w:rPr>
          <w:rFonts w:ascii="Times New Roman" w:hAnsi="Times New Roman" w:cs="Times New Roman"/>
          <w:lang w:val="en-GB"/>
        </w:rPr>
        <w:t>s</w:t>
      </w:r>
      <w:r w:rsidRPr="000B6638">
        <w:rPr>
          <w:rFonts w:ascii="Times New Roman" w:hAnsi="Times New Roman" w:cs="Times New Roman"/>
          <w:lang w:val="en-GB"/>
        </w:rPr>
        <w:t xml:space="preserve"> that will sustain Program</w:t>
      </w:r>
      <w:r w:rsidR="000168CE">
        <w:rPr>
          <w:rFonts w:ascii="Times New Roman" w:hAnsi="Times New Roman" w:cs="Times New Roman"/>
          <w:lang w:val="en-GB"/>
        </w:rPr>
        <w:t>me</w:t>
      </w:r>
      <w:r w:rsidRPr="000B6638">
        <w:rPr>
          <w:rFonts w:ascii="Times New Roman" w:hAnsi="Times New Roman" w:cs="Times New Roman"/>
          <w:lang w:val="en-GB"/>
        </w:rPr>
        <w:t xml:space="preserve"> impacts, </w:t>
      </w:r>
      <w:r w:rsidR="000168CE">
        <w:rPr>
          <w:rFonts w:ascii="Times New Roman" w:hAnsi="Times New Roman" w:cs="Times New Roman"/>
          <w:lang w:val="en-GB"/>
        </w:rPr>
        <w:t xml:space="preserve">ensure ongoing </w:t>
      </w:r>
      <w:r w:rsidRPr="000B6638">
        <w:rPr>
          <w:rFonts w:ascii="Times New Roman" w:hAnsi="Times New Roman" w:cs="Times New Roman"/>
          <w:lang w:val="en-GB"/>
        </w:rPr>
        <w:t xml:space="preserve">engagement of the poor in growing forest product markets) after the Program ends in 2027. Key aspects of this </w:t>
      </w:r>
      <w:r w:rsidR="000168CE">
        <w:rPr>
          <w:rFonts w:ascii="Times New Roman" w:hAnsi="Times New Roman" w:cs="Times New Roman"/>
          <w:lang w:val="en-GB"/>
        </w:rPr>
        <w:t xml:space="preserve">will be </w:t>
      </w:r>
      <w:r w:rsidR="00BE6961">
        <w:rPr>
          <w:rFonts w:ascii="Times New Roman" w:hAnsi="Times New Roman" w:cs="Times New Roman"/>
          <w:lang w:val="en-GB"/>
        </w:rPr>
        <w:t xml:space="preserve">create </w:t>
      </w:r>
      <w:r w:rsidR="00BE6961" w:rsidRPr="000B6638">
        <w:rPr>
          <w:rFonts w:ascii="Times New Roman" w:hAnsi="Times New Roman" w:cs="Times New Roman"/>
          <w:lang w:val="en-GB"/>
        </w:rPr>
        <w:t>incentives</w:t>
      </w:r>
      <w:r w:rsidRPr="000B6638">
        <w:rPr>
          <w:rFonts w:ascii="Times New Roman" w:hAnsi="Times New Roman" w:cs="Times New Roman"/>
          <w:lang w:val="en-GB"/>
        </w:rPr>
        <w:t xml:space="preserve"> for market actors in terms of increased benefit so that they will continue to </w:t>
      </w:r>
      <w:r w:rsidR="00356B48">
        <w:rPr>
          <w:rFonts w:ascii="Times New Roman" w:hAnsi="Times New Roman" w:cs="Times New Roman"/>
          <w:lang w:val="en-GB"/>
        </w:rPr>
        <w:t xml:space="preserve">maintain </w:t>
      </w:r>
      <w:r w:rsidRPr="000B6638">
        <w:rPr>
          <w:rFonts w:ascii="Times New Roman" w:hAnsi="Times New Roman" w:cs="Times New Roman"/>
          <w:lang w:val="en-GB"/>
        </w:rPr>
        <w:t xml:space="preserve">t the proposed changes in the market system, </w:t>
      </w:r>
      <w:r w:rsidR="00356B48">
        <w:rPr>
          <w:rFonts w:ascii="Times New Roman" w:hAnsi="Times New Roman" w:cs="Times New Roman"/>
          <w:lang w:val="en-GB"/>
        </w:rPr>
        <w:t xml:space="preserve">continue </w:t>
      </w:r>
      <w:r w:rsidRPr="000B6638">
        <w:rPr>
          <w:rFonts w:ascii="Times New Roman" w:hAnsi="Times New Roman" w:cs="Times New Roman"/>
          <w:lang w:val="en-GB"/>
        </w:rPr>
        <w:t xml:space="preserve">building the capacity of market actors (including support service providers and regulators) to play their roles </w:t>
      </w:r>
      <w:r w:rsidR="00C077C6">
        <w:rPr>
          <w:rFonts w:ascii="Times New Roman" w:hAnsi="Times New Roman" w:cs="Times New Roman"/>
          <w:lang w:val="en-GB"/>
        </w:rPr>
        <w:t xml:space="preserve">and </w:t>
      </w:r>
      <w:r w:rsidR="00C077C6" w:rsidRPr="000B6638">
        <w:rPr>
          <w:rFonts w:ascii="Times New Roman" w:hAnsi="Times New Roman" w:cs="Times New Roman"/>
          <w:lang w:val="en-GB"/>
        </w:rPr>
        <w:t>fostering</w:t>
      </w:r>
      <w:r w:rsidRPr="000B6638">
        <w:rPr>
          <w:rFonts w:ascii="Times New Roman" w:hAnsi="Times New Roman" w:cs="Times New Roman"/>
          <w:lang w:val="en-GB"/>
        </w:rPr>
        <w:t xml:space="preserve"> partnerships </w:t>
      </w:r>
      <w:r w:rsidR="008775AF">
        <w:rPr>
          <w:rFonts w:ascii="Times New Roman" w:hAnsi="Times New Roman" w:cs="Times New Roman"/>
          <w:lang w:val="en-GB"/>
        </w:rPr>
        <w:t xml:space="preserve">that will advocate </w:t>
      </w:r>
      <w:r w:rsidRPr="000B6638">
        <w:rPr>
          <w:rFonts w:ascii="Times New Roman" w:hAnsi="Times New Roman" w:cs="Times New Roman"/>
          <w:lang w:val="en-GB"/>
        </w:rPr>
        <w:t xml:space="preserve">to increase coverage/scale and impact of growing forest products markets, and ensuring that the markets continue to operate efficiently. Fostering partnerships (with forest-based coops, private sector companies, financial institutions and relevant government agencies), creating market linkages and building capacity of market actors, notably the poor, to access services such as technologies and market information will help them </w:t>
      </w:r>
      <w:r w:rsidR="007D1543">
        <w:rPr>
          <w:rFonts w:ascii="Times New Roman" w:hAnsi="Times New Roman" w:cs="Times New Roman"/>
          <w:lang w:val="en-GB"/>
        </w:rPr>
        <w:t xml:space="preserve">to continue to </w:t>
      </w:r>
      <w:r w:rsidRPr="000B6638">
        <w:rPr>
          <w:rFonts w:ascii="Times New Roman" w:hAnsi="Times New Roman" w:cs="Times New Roman"/>
          <w:lang w:val="en-GB"/>
        </w:rPr>
        <w:t xml:space="preserve">build their capacity to negotiate and continue to equitably benefit from growing forest product markets. </w:t>
      </w:r>
    </w:p>
    <w:p w14:paraId="5243C0E5" w14:textId="77777777" w:rsidR="00AB3614" w:rsidRPr="000B6638" w:rsidRDefault="00AB3614" w:rsidP="001D2E48">
      <w:pPr>
        <w:pStyle w:val="Default"/>
        <w:jc w:val="both"/>
        <w:rPr>
          <w:rFonts w:ascii="Times New Roman" w:hAnsi="Times New Roman" w:cs="Times New Roman"/>
          <w:lang w:val="en-GB"/>
        </w:rPr>
      </w:pPr>
    </w:p>
    <w:p w14:paraId="30293406" w14:textId="77777777" w:rsidR="001278CB" w:rsidRPr="000B6638" w:rsidRDefault="001278CB" w:rsidP="001D2E48">
      <w:pPr>
        <w:pStyle w:val="Default"/>
        <w:jc w:val="both"/>
        <w:rPr>
          <w:rFonts w:ascii="Times New Roman" w:hAnsi="Times New Roman" w:cs="Times New Roman"/>
          <w:lang w:val="en-GB"/>
        </w:rPr>
      </w:pPr>
    </w:p>
    <w:p w14:paraId="37BDA00C" w14:textId="10C5743A" w:rsidR="001278CB" w:rsidRPr="00E30A74" w:rsidRDefault="001278CB" w:rsidP="00AB3614">
      <w:pPr>
        <w:pStyle w:val="Heading1"/>
        <w:spacing w:before="0" w:after="0" w:line="360" w:lineRule="auto"/>
        <w:rPr>
          <w:rFonts w:ascii="Times New Roman" w:hAnsi="Times New Roman"/>
          <w:b/>
          <w:bCs/>
          <w:color w:val="0070C0"/>
          <w:sz w:val="32"/>
          <w:szCs w:val="32"/>
          <w:lang w:val="en-GB"/>
        </w:rPr>
      </w:pPr>
      <w:bookmarkStart w:id="113" w:name="_Toc167908770"/>
      <w:bookmarkStart w:id="114" w:name="_Toc180499129"/>
      <w:bookmarkStart w:id="115" w:name="_Toc141462341"/>
      <w:r w:rsidRPr="00E30A74">
        <w:rPr>
          <w:rFonts w:ascii="Times New Roman" w:hAnsi="Times New Roman"/>
          <w:b/>
          <w:bCs/>
          <w:color w:val="0070C0"/>
          <w:sz w:val="32"/>
          <w:szCs w:val="32"/>
          <w:lang w:val="en-GB"/>
        </w:rPr>
        <w:t>1</w:t>
      </w:r>
      <w:r w:rsidR="002F2BFC" w:rsidRPr="00E30A74">
        <w:rPr>
          <w:rFonts w:ascii="Times New Roman" w:hAnsi="Times New Roman"/>
          <w:b/>
          <w:bCs/>
          <w:color w:val="0070C0"/>
          <w:sz w:val="32"/>
          <w:szCs w:val="32"/>
          <w:lang w:val="en-GB"/>
        </w:rPr>
        <w:t>0</w:t>
      </w:r>
      <w:r w:rsidRPr="00E30A74">
        <w:rPr>
          <w:rFonts w:ascii="Times New Roman" w:hAnsi="Times New Roman"/>
          <w:b/>
          <w:bCs/>
          <w:color w:val="0070C0"/>
          <w:sz w:val="32"/>
          <w:szCs w:val="32"/>
          <w:lang w:val="en-GB"/>
        </w:rPr>
        <w:t>.</w:t>
      </w:r>
      <w:r w:rsidRPr="00E30A74">
        <w:rPr>
          <w:rFonts w:ascii="Times New Roman" w:hAnsi="Times New Roman"/>
          <w:b/>
          <w:bCs/>
          <w:color w:val="0070C0"/>
          <w:sz w:val="32"/>
          <w:szCs w:val="32"/>
          <w:lang w:val="en-GB"/>
        </w:rPr>
        <w:tab/>
        <w:t>Safeguards and Risks</w:t>
      </w:r>
      <w:bookmarkEnd w:id="113"/>
      <w:bookmarkEnd w:id="114"/>
      <w:r w:rsidRPr="00E30A74">
        <w:rPr>
          <w:rFonts w:ascii="Times New Roman" w:hAnsi="Times New Roman"/>
          <w:b/>
          <w:bCs/>
          <w:color w:val="0070C0"/>
          <w:sz w:val="32"/>
          <w:szCs w:val="32"/>
          <w:lang w:val="en-GB"/>
        </w:rPr>
        <w:t xml:space="preserve"> </w:t>
      </w:r>
      <w:bookmarkStart w:id="116" w:name="_Toc75517697"/>
      <w:bookmarkEnd w:id="115"/>
    </w:p>
    <w:p w14:paraId="00B1CC59" w14:textId="1BECBA39" w:rsidR="001278CB" w:rsidRPr="002F2BFC" w:rsidRDefault="001278CB" w:rsidP="002F2BFC">
      <w:pPr>
        <w:pStyle w:val="Heading2"/>
      </w:pPr>
      <w:bookmarkStart w:id="117" w:name="_Toc138327796"/>
      <w:bookmarkStart w:id="118" w:name="_Toc167908771"/>
      <w:bookmarkStart w:id="119" w:name="_Toc180499130"/>
      <w:r w:rsidRPr="002F2BFC">
        <w:t>1</w:t>
      </w:r>
      <w:r w:rsidR="002F2BFC" w:rsidRPr="002F2BFC">
        <w:t>0</w:t>
      </w:r>
      <w:r w:rsidRPr="002F2BFC">
        <w:t>.1</w:t>
      </w:r>
      <w:r w:rsidRPr="002F2BFC">
        <w:tab/>
        <w:t>Environmental and Social Safeguards</w:t>
      </w:r>
      <w:bookmarkEnd w:id="116"/>
      <w:bookmarkEnd w:id="117"/>
      <w:bookmarkEnd w:id="118"/>
      <w:bookmarkEnd w:id="119"/>
    </w:p>
    <w:p w14:paraId="6A24EC92" w14:textId="45CFCF5E" w:rsidR="00603F81" w:rsidRPr="00302ADE" w:rsidRDefault="001278CB" w:rsidP="001F68D7">
      <w:pPr>
        <w:pStyle w:val="01squarebullet"/>
        <w:tabs>
          <w:tab w:val="clear" w:pos="1077"/>
        </w:tabs>
        <w:spacing w:before="0" w:after="0"/>
        <w:ind w:left="0" w:firstLine="0"/>
        <w:jc w:val="both"/>
        <w:rPr>
          <w:rFonts w:ascii="Times New Roman" w:hAnsi="Times New Roman" w:cs="Times New Roman"/>
          <w:lang w:val="en-GB"/>
        </w:rPr>
      </w:pPr>
      <w:r w:rsidRPr="000B6638">
        <w:rPr>
          <w:rFonts w:ascii="Times New Roman" w:hAnsi="Times New Roman" w:cs="Times New Roman"/>
          <w:lang w:val="en-GB"/>
        </w:rPr>
        <w:t xml:space="preserve">Legal instruments are in place, and this shows the commitment of the </w:t>
      </w:r>
      <w:proofErr w:type="spellStart"/>
      <w:r w:rsidRPr="000B6638">
        <w:rPr>
          <w:rFonts w:ascii="Times New Roman" w:hAnsi="Times New Roman" w:cs="Times New Roman"/>
          <w:lang w:val="en-GB"/>
        </w:rPr>
        <w:t>GoE</w:t>
      </w:r>
      <w:proofErr w:type="spellEnd"/>
      <w:r w:rsidRPr="000B6638">
        <w:rPr>
          <w:rFonts w:ascii="Times New Roman" w:hAnsi="Times New Roman" w:cs="Times New Roman"/>
          <w:lang w:val="en-GB"/>
        </w:rPr>
        <w:t xml:space="preserve"> to ensure sound environmental and social impact management of its Programs. The country has adopted Environmental and Social Safeguards Framework (ESSF) which complies with international standards (e.g., the World Bank). The Program</w:t>
      </w:r>
      <w:r w:rsidR="00551C0B">
        <w:rPr>
          <w:rFonts w:ascii="Times New Roman" w:hAnsi="Times New Roman" w:cs="Times New Roman"/>
          <w:lang w:val="en-GB"/>
        </w:rPr>
        <w:t>me</w:t>
      </w:r>
      <w:r w:rsidRPr="000B6638">
        <w:rPr>
          <w:rFonts w:ascii="Times New Roman" w:hAnsi="Times New Roman" w:cs="Times New Roman"/>
          <w:lang w:val="en-GB"/>
        </w:rPr>
        <w:t xml:space="preserve"> will adhere and apply the national environmental and social safeguards mechanism so that it fulfils all safeguard requirements. The way it is designed the Program is expected to substantially and positively to social and environmental benefits.  Social benefits of the Program</w:t>
      </w:r>
      <w:r w:rsidR="000C2578">
        <w:rPr>
          <w:rFonts w:ascii="Times New Roman" w:hAnsi="Times New Roman" w:cs="Times New Roman"/>
          <w:lang w:val="en-GB"/>
        </w:rPr>
        <w:t>me</w:t>
      </w:r>
      <w:r w:rsidRPr="000B6638">
        <w:rPr>
          <w:rFonts w:ascii="Times New Roman" w:hAnsi="Times New Roman" w:cs="Times New Roman"/>
          <w:lang w:val="en-GB"/>
        </w:rPr>
        <w:t xml:space="preserve"> include its intended plan to support and promote the active participation of local communities, women, and minorities in forest product markets. Gender equality and women’s rights will be central to the planning and implementation of </w:t>
      </w:r>
      <w:r w:rsidR="00F46451">
        <w:rPr>
          <w:rFonts w:ascii="Times New Roman" w:hAnsi="Times New Roman" w:cs="Times New Roman"/>
          <w:lang w:val="en-GB"/>
        </w:rPr>
        <w:t xml:space="preserve">all </w:t>
      </w:r>
      <w:r w:rsidRPr="000B6638">
        <w:rPr>
          <w:rFonts w:ascii="Times New Roman" w:hAnsi="Times New Roman" w:cs="Times New Roman"/>
          <w:lang w:val="en-GB"/>
        </w:rPr>
        <w:t xml:space="preserve">interventions. Integrating women’s voices in the planning and assessment of interventions and hence their interests are integrated in the Program is critical to ensure sustainability of gains to be made. </w:t>
      </w:r>
      <w:r w:rsidR="001F68D7">
        <w:rPr>
          <w:rFonts w:ascii="Times New Roman" w:hAnsi="Times New Roman" w:cs="Times New Roman"/>
          <w:lang w:val="en-GB"/>
        </w:rPr>
        <w:t xml:space="preserve"> </w:t>
      </w:r>
      <w:r w:rsidR="00A66F9B" w:rsidRPr="00302ADE">
        <w:rPr>
          <w:rFonts w:ascii="Times New Roman" w:hAnsi="Times New Roman" w:cs="Times New Roman"/>
        </w:rPr>
        <w:t xml:space="preserve">In addition, the </w:t>
      </w:r>
      <w:r w:rsidR="00603F81" w:rsidRPr="00302ADE">
        <w:rPr>
          <w:rFonts w:ascii="Times New Roman" w:hAnsi="Times New Roman" w:cs="Times New Roman"/>
        </w:rPr>
        <w:t xml:space="preserve">project will implement site specific environmental and social </w:t>
      </w:r>
      <w:r w:rsidR="002F2BFC" w:rsidRPr="00302ADE">
        <w:rPr>
          <w:rFonts w:ascii="Times New Roman" w:hAnsi="Times New Roman" w:cs="Times New Roman"/>
        </w:rPr>
        <w:t>assessment and</w:t>
      </w:r>
      <w:r w:rsidR="006C2B3B" w:rsidRPr="00302ADE">
        <w:rPr>
          <w:rFonts w:ascii="Times New Roman" w:hAnsi="Times New Roman" w:cs="Times New Roman"/>
        </w:rPr>
        <w:t xml:space="preserve"> prepare mitigation </w:t>
      </w:r>
      <w:r w:rsidR="00603F81" w:rsidRPr="00302ADE">
        <w:rPr>
          <w:rFonts w:ascii="Times New Roman" w:hAnsi="Times New Roman" w:cs="Times New Roman"/>
        </w:rPr>
        <w:t>management plan</w:t>
      </w:r>
      <w:r w:rsidR="0080239D" w:rsidRPr="00302ADE">
        <w:rPr>
          <w:rFonts w:ascii="Times New Roman" w:hAnsi="Times New Roman" w:cs="Times New Roman"/>
        </w:rPr>
        <w:t xml:space="preserve"> and undertake monitoring of </w:t>
      </w:r>
      <w:r w:rsidR="00302ADE" w:rsidRPr="00302ADE">
        <w:rPr>
          <w:rFonts w:ascii="Times New Roman" w:hAnsi="Times New Roman" w:cs="Times New Roman"/>
        </w:rPr>
        <w:t>management plan implementation</w:t>
      </w:r>
      <w:r w:rsidR="006C2B3B" w:rsidRPr="00302ADE">
        <w:rPr>
          <w:rFonts w:ascii="Times New Roman" w:hAnsi="Times New Roman" w:cs="Times New Roman"/>
        </w:rPr>
        <w:t xml:space="preserve">. To this effect </w:t>
      </w:r>
      <w:r w:rsidR="00603F81" w:rsidRPr="00302ADE">
        <w:rPr>
          <w:rFonts w:ascii="Times New Roman" w:hAnsi="Times New Roman" w:cs="Times New Roman"/>
        </w:rPr>
        <w:t xml:space="preserve">required budget </w:t>
      </w:r>
      <w:r w:rsidR="006C2B3B" w:rsidRPr="00302ADE">
        <w:rPr>
          <w:rFonts w:ascii="Times New Roman" w:hAnsi="Times New Roman" w:cs="Times New Roman"/>
        </w:rPr>
        <w:t xml:space="preserve">has been </w:t>
      </w:r>
      <w:r w:rsidR="00603F81" w:rsidRPr="00302ADE">
        <w:rPr>
          <w:rFonts w:ascii="Times New Roman" w:hAnsi="Times New Roman" w:cs="Times New Roman"/>
        </w:rPr>
        <w:t xml:space="preserve">allocated </w:t>
      </w:r>
      <w:r w:rsidR="006C2B3B" w:rsidRPr="00302ADE">
        <w:rPr>
          <w:rFonts w:ascii="Times New Roman" w:hAnsi="Times New Roman" w:cs="Times New Roman"/>
        </w:rPr>
        <w:t>as shown in the budget table</w:t>
      </w:r>
      <w:r w:rsidR="00302ADE" w:rsidRPr="00302ADE">
        <w:rPr>
          <w:rFonts w:ascii="Times New Roman" w:hAnsi="Times New Roman" w:cs="Times New Roman"/>
        </w:rPr>
        <w:t xml:space="preserve">. </w:t>
      </w:r>
    </w:p>
    <w:p w14:paraId="339D46E9" w14:textId="5F0F7039" w:rsidR="00603F81" w:rsidRPr="000B6638" w:rsidRDefault="00603F81" w:rsidP="001D2E48">
      <w:pPr>
        <w:spacing w:after="0" w:line="360" w:lineRule="auto"/>
        <w:rPr>
          <w:rFonts w:ascii="Times New Roman" w:hAnsi="Times New Roman"/>
          <w:lang w:val="en-GB"/>
        </w:rPr>
      </w:pPr>
    </w:p>
    <w:p w14:paraId="0AF8AEB1" w14:textId="2004DA80" w:rsidR="001278CB" w:rsidRPr="002F2BFC" w:rsidRDefault="001278CB" w:rsidP="002F2BFC">
      <w:pPr>
        <w:pStyle w:val="Heading2"/>
      </w:pPr>
      <w:bookmarkStart w:id="120" w:name="_Toc167908772"/>
      <w:bookmarkStart w:id="121" w:name="_Toc180499131"/>
      <w:r w:rsidRPr="002F2BFC">
        <w:lastRenderedPageBreak/>
        <w:t>1</w:t>
      </w:r>
      <w:r w:rsidR="002F2BFC" w:rsidRPr="002F2BFC">
        <w:t>0</w:t>
      </w:r>
      <w:r w:rsidRPr="002F2BFC">
        <w:t>.2. Risks Analysis and Mitigation Options</w:t>
      </w:r>
      <w:bookmarkEnd w:id="120"/>
      <w:bookmarkEnd w:id="121"/>
    </w:p>
    <w:p w14:paraId="0A555335" w14:textId="643FE34D" w:rsidR="001278CB" w:rsidRDefault="008B7E1B" w:rsidP="00306830">
      <w:pPr>
        <w:pStyle w:val="01squarebullet"/>
        <w:tabs>
          <w:tab w:val="clear" w:pos="1077"/>
        </w:tabs>
        <w:spacing w:before="0" w:after="0"/>
        <w:ind w:left="0" w:firstLine="0"/>
        <w:jc w:val="both"/>
        <w:rPr>
          <w:rFonts w:ascii="Times New Roman" w:hAnsi="Times New Roman"/>
          <w:b/>
          <w:bCs/>
          <w:lang w:val="en-GB"/>
        </w:rPr>
      </w:pPr>
      <w:r w:rsidRPr="008B7E1B">
        <w:rPr>
          <w:rFonts w:ascii="Times New Roman" w:hAnsi="Times New Roman"/>
          <w:lang w:val="en-GB"/>
        </w:rPr>
        <w:t>The comprehensive risk management framework for the program</w:t>
      </w:r>
      <w:r>
        <w:rPr>
          <w:rFonts w:ascii="Times New Roman" w:hAnsi="Times New Roman"/>
          <w:lang w:val="en-GB"/>
        </w:rPr>
        <w:t xml:space="preserve">me </w:t>
      </w:r>
      <w:r w:rsidRPr="008B7E1B">
        <w:rPr>
          <w:rFonts w:ascii="Times New Roman" w:hAnsi="Times New Roman"/>
          <w:lang w:val="en-GB"/>
        </w:rPr>
        <w:t>will ensure that potential risks are systematically identified, assessed, and mitigated. By integrating regular follow-ups and adaptive management into the project’s implementation plan, the program is well-equipped to handle uncertainties and challenges, ensuring resilience and sustainability. This proactive approach to risk management will help safeguard the program’s objectives and deliver long-lasting, positive impacts in Ethiopia’s forestry sector.</w:t>
      </w:r>
      <w:r w:rsidR="002F2BFC">
        <w:rPr>
          <w:rFonts w:ascii="Times New Roman" w:hAnsi="Times New Roman"/>
          <w:lang w:val="en-GB"/>
        </w:rPr>
        <w:t xml:space="preserve"> </w:t>
      </w:r>
      <w:r w:rsidR="001278CB" w:rsidRPr="000B6638">
        <w:rPr>
          <w:rFonts w:ascii="Times New Roman" w:hAnsi="Times New Roman"/>
          <w:lang w:val="en-GB"/>
        </w:rPr>
        <w:t xml:space="preserve">The </w:t>
      </w:r>
      <w:r>
        <w:rPr>
          <w:rFonts w:ascii="Times New Roman" w:hAnsi="Times New Roman"/>
          <w:lang w:val="en-GB"/>
        </w:rPr>
        <w:t xml:space="preserve">initial </w:t>
      </w:r>
      <w:r w:rsidR="001278CB" w:rsidRPr="000B6638">
        <w:rPr>
          <w:rFonts w:ascii="Times New Roman" w:hAnsi="Times New Roman"/>
          <w:lang w:val="en-GB"/>
        </w:rPr>
        <w:t xml:space="preserve">risk analysis and management </w:t>
      </w:r>
      <w:r>
        <w:rPr>
          <w:rFonts w:ascii="Times New Roman" w:hAnsi="Times New Roman"/>
          <w:lang w:val="en-GB"/>
        </w:rPr>
        <w:t xml:space="preserve">plan </w:t>
      </w:r>
      <w:r w:rsidR="001278CB" w:rsidRPr="000B6638">
        <w:rPr>
          <w:rFonts w:ascii="Times New Roman" w:hAnsi="Times New Roman"/>
          <w:lang w:val="en-GB"/>
        </w:rPr>
        <w:t xml:space="preserve">is built on experiences gained </w:t>
      </w:r>
      <w:r w:rsidR="00F46451">
        <w:rPr>
          <w:rFonts w:ascii="Times New Roman" w:hAnsi="Times New Roman"/>
          <w:lang w:val="en-GB"/>
        </w:rPr>
        <w:t xml:space="preserve">from Phase 1. Given the country context </w:t>
      </w:r>
      <w:r w:rsidR="001278CB" w:rsidRPr="000B6638">
        <w:rPr>
          <w:rFonts w:ascii="Times New Roman" w:hAnsi="Times New Roman"/>
          <w:lang w:val="en-GB"/>
        </w:rPr>
        <w:t xml:space="preserve">the single most important external risk to implementation is expected to be security, </w:t>
      </w:r>
      <w:r w:rsidR="00045CB9">
        <w:rPr>
          <w:rFonts w:ascii="Times New Roman" w:hAnsi="Times New Roman"/>
          <w:lang w:val="en-GB"/>
        </w:rPr>
        <w:t xml:space="preserve">and a fluid </w:t>
      </w:r>
      <w:r w:rsidR="001278CB" w:rsidRPr="000B6638">
        <w:rPr>
          <w:rFonts w:ascii="Times New Roman" w:hAnsi="Times New Roman"/>
          <w:lang w:val="en-GB"/>
        </w:rPr>
        <w:t>political and economic situation, which remains fragile. It is hoped that security related challenges will improve over</w:t>
      </w:r>
      <w:r w:rsidR="00045CB9">
        <w:rPr>
          <w:rFonts w:ascii="Times New Roman" w:hAnsi="Times New Roman"/>
          <w:lang w:val="en-GB"/>
        </w:rPr>
        <w:t xml:space="preserve"> </w:t>
      </w:r>
      <w:r w:rsidR="001278CB" w:rsidRPr="000B6638">
        <w:rPr>
          <w:rFonts w:ascii="Times New Roman" w:hAnsi="Times New Roman"/>
          <w:lang w:val="en-GB"/>
        </w:rPr>
        <w:t>time</w:t>
      </w:r>
      <w:r w:rsidR="00045CB9">
        <w:rPr>
          <w:rFonts w:ascii="Times New Roman" w:hAnsi="Times New Roman"/>
          <w:lang w:val="en-GB"/>
        </w:rPr>
        <w:t xml:space="preserve">. </w:t>
      </w:r>
      <w:r w:rsidR="001278CB" w:rsidRPr="000B6638">
        <w:rPr>
          <w:rFonts w:ascii="Times New Roman" w:hAnsi="Times New Roman"/>
          <w:lang w:val="en-GB"/>
        </w:rPr>
        <w:t xml:space="preserve">During the inception </w:t>
      </w:r>
      <w:r w:rsidR="000C2578" w:rsidRPr="000B6638">
        <w:rPr>
          <w:rFonts w:ascii="Times New Roman" w:hAnsi="Times New Roman"/>
          <w:lang w:val="en-GB"/>
        </w:rPr>
        <w:t>p</w:t>
      </w:r>
      <w:r w:rsidR="000C2578">
        <w:rPr>
          <w:rFonts w:ascii="Times New Roman" w:hAnsi="Times New Roman"/>
          <w:lang w:val="en-GB"/>
        </w:rPr>
        <w:t xml:space="preserve">hase </w:t>
      </w:r>
      <w:r w:rsidR="000C2578" w:rsidRPr="000B6638">
        <w:rPr>
          <w:rFonts w:ascii="Times New Roman" w:hAnsi="Times New Roman"/>
          <w:lang w:val="en-GB"/>
        </w:rPr>
        <w:t>the</w:t>
      </w:r>
      <w:r w:rsidR="001278CB" w:rsidRPr="000B6638">
        <w:rPr>
          <w:rFonts w:ascii="Times New Roman" w:hAnsi="Times New Roman"/>
          <w:lang w:val="en-GB"/>
        </w:rPr>
        <w:t xml:space="preserve"> risk management matrix will be revised</w:t>
      </w:r>
      <w:r w:rsidR="00771DB9">
        <w:rPr>
          <w:rFonts w:ascii="Times New Roman" w:hAnsi="Times New Roman"/>
          <w:lang w:val="en-GB"/>
        </w:rPr>
        <w:t xml:space="preserve"> to better reflect the on the ground situation</w:t>
      </w:r>
      <w:r w:rsidR="00323E4C">
        <w:rPr>
          <w:rFonts w:ascii="Times New Roman" w:hAnsi="Times New Roman"/>
          <w:lang w:val="en-GB"/>
        </w:rPr>
        <w:t xml:space="preserve"> that the programme will need to navigate. </w:t>
      </w:r>
    </w:p>
    <w:p w14:paraId="32E6F2CE" w14:textId="143AF43F" w:rsidR="00C72A42" w:rsidRDefault="00C72A42">
      <w:pPr>
        <w:rPr>
          <w:rFonts w:ascii="Times New Roman" w:hAnsi="Times New Roman"/>
          <w:lang w:val="en-GB"/>
        </w:rPr>
      </w:pPr>
    </w:p>
    <w:p w14:paraId="5E94FA84" w14:textId="77777777" w:rsidR="008360C0" w:rsidRDefault="008360C0">
      <w:pPr>
        <w:rPr>
          <w:rFonts w:ascii="Times New Roman" w:hAnsi="Times New Roman"/>
          <w:lang w:val="en-GB"/>
        </w:rPr>
      </w:pPr>
      <w:r>
        <w:rPr>
          <w:rFonts w:ascii="Times New Roman" w:hAnsi="Times New Roman"/>
          <w:lang w:val="en-GB"/>
        </w:rPr>
        <w:br w:type="page"/>
      </w:r>
    </w:p>
    <w:p w14:paraId="0BEF0378" w14:textId="080FBB66" w:rsidR="001278CB" w:rsidRPr="00503B3C" w:rsidRDefault="00511276" w:rsidP="001D2E48">
      <w:pPr>
        <w:spacing w:after="0" w:line="240" w:lineRule="auto"/>
        <w:rPr>
          <w:rFonts w:ascii="Times New Roman" w:hAnsi="Times New Roman"/>
          <w:b/>
          <w:bCs/>
          <w:sz w:val="24"/>
          <w:szCs w:val="24"/>
          <w:lang w:val="en-GB"/>
        </w:rPr>
      </w:pPr>
      <w:r>
        <w:rPr>
          <w:rFonts w:ascii="Times New Roman" w:hAnsi="Times New Roman"/>
          <w:lang w:val="en-GB"/>
        </w:rPr>
        <w:lastRenderedPageBreak/>
        <w:t xml:space="preserve">Specific </w:t>
      </w:r>
      <w:r w:rsidR="00F23CCC">
        <w:rPr>
          <w:rFonts w:ascii="Times New Roman" w:hAnsi="Times New Roman"/>
          <w:lang w:val="en-GB"/>
        </w:rPr>
        <w:t>i</w:t>
      </w:r>
      <w:r w:rsidR="00503B3C">
        <w:rPr>
          <w:rFonts w:ascii="Times New Roman" w:hAnsi="Times New Roman"/>
          <w:lang w:val="en-GB"/>
        </w:rPr>
        <w:t xml:space="preserve">ndicative </w:t>
      </w:r>
      <w:r w:rsidR="00E30A74">
        <w:rPr>
          <w:rFonts w:ascii="Times New Roman" w:hAnsi="Times New Roman"/>
          <w:lang w:val="en-GB"/>
        </w:rPr>
        <w:t>r</w:t>
      </w:r>
      <w:r w:rsidR="001278CB" w:rsidRPr="000B6638">
        <w:rPr>
          <w:rFonts w:ascii="Times New Roman" w:hAnsi="Times New Roman"/>
          <w:lang w:val="en-GB"/>
        </w:rPr>
        <w:t>isks</w:t>
      </w:r>
      <w:r w:rsidR="00925759">
        <w:rPr>
          <w:rStyle w:val="FootnoteReference"/>
          <w:rFonts w:ascii="Times New Roman" w:hAnsi="Times New Roman"/>
          <w:lang w:val="en-GB"/>
        </w:rPr>
        <w:footnoteReference w:id="8"/>
      </w:r>
      <w:r w:rsidR="00F23CCC">
        <w:rPr>
          <w:rFonts w:ascii="Times New Roman" w:hAnsi="Times New Roman"/>
          <w:lang w:val="en-GB"/>
        </w:rPr>
        <w:t xml:space="preserve"> relative to the Programme include. </w:t>
      </w:r>
    </w:p>
    <w:p w14:paraId="6B64C984" w14:textId="77777777" w:rsidR="001278CB" w:rsidRDefault="001278CB" w:rsidP="001D2E48">
      <w:pPr>
        <w:pStyle w:val="Default"/>
        <w:jc w:val="both"/>
        <w:rPr>
          <w:rFonts w:ascii="Times New Roman" w:hAnsi="Times New Roman" w:cs="Times New Roman"/>
          <w:color w:val="auto"/>
          <w:lang w:val="en-GB"/>
        </w:rPr>
      </w:pPr>
    </w:p>
    <w:tbl>
      <w:tblPr>
        <w:tblStyle w:val="TableGrid0"/>
        <w:tblW w:w="9720" w:type="dxa"/>
        <w:tblInd w:w="-5" w:type="dxa"/>
        <w:tblLayout w:type="fixed"/>
        <w:tblLook w:val="04A0" w:firstRow="1" w:lastRow="0" w:firstColumn="1" w:lastColumn="0" w:noHBand="0" w:noVBand="1"/>
      </w:tblPr>
      <w:tblGrid>
        <w:gridCol w:w="2520"/>
        <w:gridCol w:w="1530"/>
        <w:gridCol w:w="1350"/>
        <w:gridCol w:w="4320"/>
      </w:tblGrid>
      <w:tr w:rsidR="001278CB" w:rsidRPr="00AB3614" w14:paraId="7FB89FBF" w14:textId="77777777" w:rsidTr="002F2BFC">
        <w:tc>
          <w:tcPr>
            <w:tcW w:w="2520" w:type="dxa"/>
          </w:tcPr>
          <w:p w14:paraId="1493AC44" w14:textId="77777777" w:rsidR="001278CB" w:rsidRPr="00AB3614" w:rsidRDefault="001278CB" w:rsidP="002F2BFC">
            <w:pPr>
              <w:pStyle w:val="Default"/>
              <w:jc w:val="center"/>
              <w:rPr>
                <w:rFonts w:ascii="Times New Roman" w:hAnsi="Times New Roman" w:cs="Times New Roman"/>
                <w:b/>
                <w:bCs/>
                <w:color w:val="auto"/>
                <w:sz w:val="22"/>
                <w:szCs w:val="22"/>
                <w:lang w:val="en-GB"/>
              </w:rPr>
            </w:pPr>
            <w:r w:rsidRPr="00AB3614">
              <w:rPr>
                <w:rFonts w:ascii="Times New Roman" w:hAnsi="Times New Roman" w:cs="Times New Roman"/>
                <w:b/>
                <w:bCs/>
                <w:color w:val="auto"/>
                <w:sz w:val="22"/>
                <w:szCs w:val="22"/>
                <w:lang w:val="en-GB"/>
              </w:rPr>
              <w:t>Risks</w:t>
            </w:r>
          </w:p>
        </w:tc>
        <w:tc>
          <w:tcPr>
            <w:tcW w:w="1530" w:type="dxa"/>
          </w:tcPr>
          <w:p w14:paraId="38C46541" w14:textId="616D48FA" w:rsidR="00441F0A" w:rsidRPr="00AB3614" w:rsidRDefault="001278CB" w:rsidP="002F2BFC">
            <w:pPr>
              <w:pStyle w:val="Default"/>
              <w:jc w:val="center"/>
              <w:rPr>
                <w:rFonts w:ascii="Times New Roman" w:hAnsi="Times New Roman" w:cs="Times New Roman"/>
                <w:b/>
                <w:bCs/>
                <w:color w:val="auto"/>
                <w:sz w:val="22"/>
                <w:szCs w:val="22"/>
                <w:lang w:val="en-GB"/>
              </w:rPr>
            </w:pPr>
            <w:r w:rsidRPr="00AB3614">
              <w:rPr>
                <w:rFonts w:ascii="Times New Roman" w:hAnsi="Times New Roman" w:cs="Times New Roman"/>
                <w:b/>
                <w:bCs/>
                <w:color w:val="auto"/>
                <w:sz w:val="22"/>
                <w:szCs w:val="22"/>
                <w:lang w:val="en-GB"/>
              </w:rPr>
              <w:t>Probability of risk</w:t>
            </w:r>
          </w:p>
          <w:p w14:paraId="004461FB" w14:textId="392E1ABC" w:rsidR="001278CB" w:rsidRPr="00AB3614" w:rsidRDefault="001278CB" w:rsidP="002F2BFC">
            <w:pPr>
              <w:pStyle w:val="Default"/>
              <w:jc w:val="center"/>
              <w:rPr>
                <w:rFonts w:ascii="Times New Roman" w:hAnsi="Times New Roman" w:cs="Times New Roman"/>
                <w:b/>
                <w:bCs/>
                <w:color w:val="auto"/>
                <w:sz w:val="22"/>
                <w:szCs w:val="22"/>
                <w:lang w:val="en-GB"/>
              </w:rPr>
            </w:pPr>
            <w:r w:rsidRPr="00AB3614">
              <w:rPr>
                <w:rFonts w:ascii="Times New Roman" w:hAnsi="Times New Roman" w:cs="Times New Roman"/>
                <w:b/>
                <w:bCs/>
                <w:color w:val="auto"/>
                <w:sz w:val="22"/>
                <w:szCs w:val="22"/>
                <w:lang w:val="en-GB"/>
              </w:rPr>
              <w:t>(high, medium, low)</w:t>
            </w:r>
          </w:p>
        </w:tc>
        <w:tc>
          <w:tcPr>
            <w:tcW w:w="1350" w:type="dxa"/>
          </w:tcPr>
          <w:p w14:paraId="5A6F9347" w14:textId="2AB11796" w:rsidR="001278CB" w:rsidRPr="00AB3614" w:rsidRDefault="001278CB" w:rsidP="002F2BFC">
            <w:pPr>
              <w:pStyle w:val="Default"/>
              <w:jc w:val="center"/>
              <w:rPr>
                <w:rFonts w:ascii="Times New Roman" w:hAnsi="Times New Roman" w:cs="Times New Roman"/>
                <w:b/>
                <w:bCs/>
                <w:color w:val="auto"/>
                <w:sz w:val="22"/>
                <w:szCs w:val="22"/>
                <w:lang w:val="en-GB"/>
              </w:rPr>
            </w:pPr>
            <w:r w:rsidRPr="00AB3614">
              <w:rPr>
                <w:rFonts w:ascii="Times New Roman" w:hAnsi="Times New Roman" w:cs="Times New Roman"/>
                <w:b/>
                <w:bCs/>
                <w:color w:val="auto"/>
                <w:sz w:val="22"/>
                <w:szCs w:val="22"/>
                <w:lang w:val="en-GB"/>
              </w:rPr>
              <w:t>Potential impacts (low, moderate, severe)</w:t>
            </w:r>
          </w:p>
        </w:tc>
        <w:tc>
          <w:tcPr>
            <w:tcW w:w="4320" w:type="dxa"/>
          </w:tcPr>
          <w:p w14:paraId="0571F45F" w14:textId="66E29122" w:rsidR="001278CB" w:rsidRPr="00AB3614" w:rsidRDefault="001278CB" w:rsidP="002F2BFC">
            <w:pPr>
              <w:pStyle w:val="Default"/>
              <w:jc w:val="center"/>
              <w:rPr>
                <w:rFonts w:ascii="Times New Roman" w:hAnsi="Times New Roman" w:cs="Times New Roman"/>
                <w:b/>
                <w:bCs/>
                <w:color w:val="auto"/>
                <w:sz w:val="22"/>
                <w:szCs w:val="22"/>
                <w:lang w:val="en-GB"/>
              </w:rPr>
            </w:pPr>
            <w:r w:rsidRPr="00AB3614">
              <w:rPr>
                <w:rFonts w:ascii="Times New Roman" w:hAnsi="Times New Roman" w:cs="Times New Roman"/>
                <w:b/>
                <w:bCs/>
                <w:color w:val="auto"/>
                <w:sz w:val="22"/>
                <w:szCs w:val="22"/>
                <w:lang w:val="en-GB"/>
              </w:rPr>
              <w:t>Mitigation measures</w:t>
            </w:r>
          </w:p>
        </w:tc>
      </w:tr>
      <w:tr w:rsidR="001278CB" w:rsidRPr="00AB3614" w14:paraId="64E41ABD" w14:textId="77777777" w:rsidTr="002F2BFC">
        <w:tc>
          <w:tcPr>
            <w:tcW w:w="2520" w:type="dxa"/>
          </w:tcPr>
          <w:p w14:paraId="68D56E47"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 xml:space="preserve">Shallow market analysis leading to interventions that will distort markets </w:t>
            </w:r>
          </w:p>
        </w:tc>
        <w:tc>
          <w:tcPr>
            <w:tcW w:w="1530" w:type="dxa"/>
          </w:tcPr>
          <w:p w14:paraId="5EF4786D" w14:textId="77777777"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Medium</w:t>
            </w:r>
          </w:p>
        </w:tc>
        <w:tc>
          <w:tcPr>
            <w:tcW w:w="1350" w:type="dxa"/>
          </w:tcPr>
          <w:p w14:paraId="63BCD73F" w14:textId="10D5914A"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Severe</w:t>
            </w:r>
          </w:p>
        </w:tc>
        <w:tc>
          <w:tcPr>
            <w:tcW w:w="4320" w:type="dxa"/>
          </w:tcPr>
          <w:p w14:paraId="5E9A6A12"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 xml:space="preserve">The selection of organization to be involved in MSD work will be done carefully, and CIFOR provides oversight and quality control (adequacy of market analysis and selection of binding constraints and intervention options) </w:t>
            </w:r>
          </w:p>
        </w:tc>
      </w:tr>
      <w:tr w:rsidR="001278CB" w:rsidRPr="00AB3614" w14:paraId="4FE3A05E" w14:textId="77777777" w:rsidTr="002F2BFC">
        <w:tc>
          <w:tcPr>
            <w:tcW w:w="2520" w:type="dxa"/>
          </w:tcPr>
          <w:p w14:paraId="1DE2BB93"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Weak coordination of relevant sector offices</w:t>
            </w:r>
          </w:p>
        </w:tc>
        <w:tc>
          <w:tcPr>
            <w:tcW w:w="1530" w:type="dxa"/>
          </w:tcPr>
          <w:p w14:paraId="1E42B3FF" w14:textId="77777777"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Medium</w:t>
            </w:r>
          </w:p>
        </w:tc>
        <w:tc>
          <w:tcPr>
            <w:tcW w:w="1350" w:type="dxa"/>
          </w:tcPr>
          <w:p w14:paraId="7FFFFCF3" w14:textId="5C79723D"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Moderate</w:t>
            </w:r>
          </w:p>
        </w:tc>
        <w:tc>
          <w:tcPr>
            <w:tcW w:w="4320" w:type="dxa"/>
          </w:tcPr>
          <w:p w14:paraId="1A97E2C7"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Early and continuous engagement of key institutions, clarification of objectives and negotiating tasks</w:t>
            </w:r>
          </w:p>
        </w:tc>
      </w:tr>
      <w:tr w:rsidR="001278CB" w:rsidRPr="00AB3614" w14:paraId="5C83A1A2" w14:textId="77777777" w:rsidTr="002F2BFC">
        <w:tc>
          <w:tcPr>
            <w:tcW w:w="2520" w:type="dxa"/>
          </w:tcPr>
          <w:p w14:paraId="6A8C1934"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 xml:space="preserve">Low political will and low capacity to enforce exists legal instruments to attract private sectors to engage in forestry and to regulate forest product </w:t>
            </w:r>
          </w:p>
        </w:tc>
        <w:tc>
          <w:tcPr>
            <w:tcW w:w="1530" w:type="dxa"/>
          </w:tcPr>
          <w:p w14:paraId="1BAFBEAD" w14:textId="77777777"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Medium</w:t>
            </w:r>
          </w:p>
        </w:tc>
        <w:tc>
          <w:tcPr>
            <w:tcW w:w="1350" w:type="dxa"/>
          </w:tcPr>
          <w:p w14:paraId="4032C412" w14:textId="3A206A66"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Moderate</w:t>
            </w:r>
          </w:p>
        </w:tc>
        <w:tc>
          <w:tcPr>
            <w:tcW w:w="4320" w:type="dxa"/>
          </w:tcPr>
          <w:p w14:paraId="7698BC7B"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Continuous engagement of key institutions, clarification of objectives and negotiating tasks</w:t>
            </w:r>
          </w:p>
        </w:tc>
      </w:tr>
      <w:tr w:rsidR="001278CB" w:rsidRPr="00AB3614" w14:paraId="287F284C" w14:textId="77777777" w:rsidTr="002F2BFC">
        <w:tc>
          <w:tcPr>
            <w:tcW w:w="2520" w:type="dxa"/>
          </w:tcPr>
          <w:p w14:paraId="40DCB3DF"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sz w:val="22"/>
                <w:szCs w:val="22"/>
                <w:lang w:val="en-GB"/>
              </w:rPr>
              <w:t>Absence of land use policy and plan creating competition to access land</w:t>
            </w:r>
          </w:p>
        </w:tc>
        <w:tc>
          <w:tcPr>
            <w:tcW w:w="1530" w:type="dxa"/>
          </w:tcPr>
          <w:p w14:paraId="6DED3AB1" w14:textId="77777777"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High</w:t>
            </w:r>
          </w:p>
        </w:tc>
        <w:tc>
          <w:tcPr>
            <w:tcW w:w="1350" w:type="dxa"/>
          </w:tcPr>
          <w:p w14:paraId="40F1797C" w14:textId="77777777"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Severe</w:t>
            </w:r>
          </w:p>
        </w:tc>
        <w:tc>
          <w:tcPr>
            <w:tcW w:w="4320" w:type="dxa"/>
          </w:tcPr>
          <w:p w14:paraId="0ACE5428"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Engage in advocacy and support efforts to have national land use policy and plan</w:t>
            </w:r>
          </w:p>
        </w:tc>
      </w:tr>
      <w:tr w:rsidR="001278CB" w:rsidRPr="00AB3614" w14:paraId="3D0C98FA" w14:textId="77777777" w:rsidTr="002F2BFC">
        <w:tc>
          <w:tcPr>
            <w:tcW w:w="2520" w:type="dxa"/>
          </w:tcPr>
          <w:p w14:paraId="3139B411" w14:textId="77777777" w:rsidR="001278CB" w:rsidRPr="00AB3614" w:rsidRDefault="001278CB" w:rsidP="002F2BFC">
            <w:pPr>
              <w:jc w:val="both"/>
              <w:rPr>
                <w:rFonts w:ascii="Times New Roman" w:hAnsi="Times New Roman"/>
                <w:sz w:val="22"/>
                <w:szCs w:val="22"/>
                <w:lang w:val="en-GB"/>
              </w:rPr>
            </w:pPr>
            <w:r w:rsidRPr="00AB3614">
              <w:rPr>
                <w:rFonts w:ascii="Times New Roman" w:hAnsi="Times New Roman"/>
                <w:sz w:val="22"/>
                <w:szCs w:val="22"/>
                <w:lang w:val="en-GB"/>
              </w:rPr>
              <w:t xml:space="preserve">Inadequate institutional capacity to support commercial forestry </w:t>
            </w:r>
          </w:p>
        </w:tc>
        <w:tc>
          <w:tcPr>
            <w:tcW w:w="1530" w:type="dxa"/>
          </w:tcPr>
          <w:p w14:paraId="0DBDBC75" w14:textId="77777777"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Medium</w:t>
            </w:r>
          </w:p>
        </w:tc>
        <w:tc>
          <w:tcPr>
            <w:tcW w:w="1350" w:type="dxa"/>
          </w:tcPr>
          <w:p w14:paraId="42F38488" w14:textId="77777777"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Moderate</w:t>
            </w:r>
          </w:p>
        </w:tc>
        <w:tc>
          <w:tcPr>
            <w:tcW w:w="4320" w:type="dxa"/>
          </w:tcPr>
          <w:p w14:paraId="13303FCF"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Build and sustain capacity and capability of experts &amp; institutions in the forestry sector</w:t>
            </w:r>
          </w:p>
        </w:tc>
      </w:tr>
      <w:tr w:rsidR="001278CB" w:rsidRPr="00AB3614" w14:paraId="328FB789" w14:textId="77777777" w:rsidTr="002F2BFC">
        <w:trPr>
          <w:trHeight w:val="1052"/>
        </w:trPr>
        <w:tc>
          <w:tcPr>
            <w:tcW w:w="2520" w:type="dxa"/>
          </w:tcPr>
          <w:p w14:paraId="2755922D" w14:textId="77777777" w:rsidR="001278CB" w:rsidRPr="00AB3614" w:rsidRDefault="001278CB" w:rsidP="002F2BFC">
            <w:pPr>
              <w:jc w:val="both"/>
              <w:rPr>
                <w:rFonts w:ascii="Times New Roman" w:hAnsi="Times New Roman"/>
                <w:sz w:val="22"/>
                <w:szCs w:val="22"/>
                <w:lang w:val="en-GB"/>
              </w:rPr>
            </w:pPr>
            <w:r w:rsidRPr="00AB3614">
              <w:rPr>
                <w:rFonts w:ascii="Times New Roman" w:hAnsi="Times New Roman"/>
                <w:sz w:val="22"/>
                <w:szCs w:val="22"/>
                <w:lang w:val="en-GB"/>
              </w:rPr>
              <w:t>Limited opportunities for women and youth to take part in forest-based business</w:t>
            </w:r>
          </w:p>
        </w:tc>
        <w:tc>
          <w:tcPr>
            <w:tcW w:w="1530" w:type="dxa"/>
          </w:tcPr>
          <w:p w14:paraId="18D59CA5" w14:textId="089E958A"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Medium</w:t>
            </w:r>
          </w:p>
        </w:tc>
        <w:tc>
          <w:tcPr>
            <w:tcW w:w="1350" w:type="dxa"/>
          </w:tcPr>
          <w:p w14:paraId="55E726AE" w14:textId="46DB7160"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Moderate</w:t>
            </w:r>
          </w:p>
        </w:tc>
        <w:tc>
          <w:tcPr>
            <w:tcW w:w="4320" w:type="dxa"/>
          </w:tcPr>
          <w:p w14:paraId="1FC3B8A8"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 xml:space="preserve">Identify and promote forest friendly business opportunities and link producers with the private sector </w:t>
            </w:r>
          </w:p>
        </w:tc>
      </w:tr>
      <w:tr w:rsidR="001278CB" w:rsidRPr="00AB3614" w14:paraId="7513D792" w14:textId="77777777" w:rsidTr="002F2BFC">
        <w:tc>
          <w:tcPr>
            <w:tcW w:w="2520" w:type="dxa"/>
          </w:tcPr>
          <w:p w14:paraId="4E80C694" w14:textId="77777777"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sz w:val="22"/>
                <w:szCs w:val="22"/>
                <w:lang w:val="en-GB"/>
              </w:rPr>
              <w:t>Limited access to land and finance for private sector investment in forest development</w:t>
            </w:r>
          </w:p>
        </w:tc>
        <w:tc>
          <w:tcPr>
            <w:tcW w:w="1530" w:type="dxa"/>
          </w:tcPr>
          <w:p w14:paraId="3D4F045E" w14:textId="77777777"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High</w:t>
            </w:r>
          </w:p>
        </w:tc>
        <w:tc>
          <w:tcPr>
            <w:tcW w:w="1350" w:type="dxa"/>
          </w:tcPr>
          <w:p w14:paraId="1B675381" w14:textId="77777777" w:rsidR="001278CB" w:rsidRPr="00AB3614" w:rsidRDefault="001278CB" w:rsidP="002F2BFC">
            <w:pPr>
              <w:pStyle w:val="Default"/>
              <w:jc w:val="center"/>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Severe</w:t>
            </w:r>
          </w:p>
        </w:tc>
        <w:tc>
          <w:tcPr>
            <w:tcW w:w="4320" w:type="dxa"/>
          </w:tcPr>
          <w:p w14:paraId="65FB4F08" w14:textId="01F483BE" w:rsidR="001278CB" w:rsidRPr="00AB3614" w:rsidRDefault="001278CB" w:rsidP="002F2BFC">
            <w:pPr>
              <w:pStyle w:val="Default"/>
              <w:jc w:val="both"/>
              <w:rPr>
                <w:rFonts w:ascii="Times New Roman" w:hAnsi="Times New Roman" w:cs="Times New Roman"/>
                <w:color w:val="auto"/>
                <w:sz w:val="22"/>
                <w:szCs w:val="22"/>
                <w:lang w:val="en-GB"/>
              </w:rPr>
            </w:pPr>
            <w:r w:rsidRPr="00AB3614">
              <w:rPr>
                <w:rFonts w:ascii="Times New Roman" w:hAnsi="Times New Roman" w:cs="Times New Roman"/>
                <w:color w:val="auto"/>
                <w:sz w:val="22"/>
                <w:szCs w:val="22"/>
                <w:lang w:val="en-GB"/>
              </w:rPr>
              <w:t xml:space="preserve">Identify and address legal, </w:t>
            </w:r>
            <w:r w:rsidR="007E3B32" w:rsidRPr="00AB3614">
              <w:rPr>
                <w:rFonts w:ascii="Times New Roman" w:hAnsi="Times New Roman" w:cs="Times New Roman"/>
                <w:color w:val="auto"/>
                <w:sz w:val="22"/>
                <w:szCs w:val="22"/>
                <w:lang w:val="en-GB"/>
              </w:rPr>
              <w:t>institutional,</w:t>
            </w:r>
            <w:r w:rsidRPr="00AB3614">
              <w:rPr>
                <w:rFonts w:ascii="Times New Roman" w:hAnsi="Times New Roman" w:cs="Times New Roman"/>
                <w:color w:val="auto"/>
                <w:sz w:val="22"/>
                <w:szCs w:val="22"/>
                <w:lang w:val="en-GB"/>
              </w:rPr>
              <w:t xml:space="preserve"> and administrative hurdles that hinder engagement of the private sector in forestry </w:t>
            </w:r>
          </w:p>
        </w:tc>
      </w:tr>
    </w:tbl>
    <w:p w14:paraId="1541EAF0" w14:textId="145B7837" w:rsidR="001278CB" w:rsidRDefault="001278CB" w:rsidP="001D2E48">
      <w:pPr>
        <w:pStyle w:val="Default"/>
        <w:jc w:val="both"/>
        <w:rPr>
          <w:rFonts w:ascii="Times New Roman" w:hAnsi="Times New Roman" w:cs="Times New Roman"/>
          <w:b/>
          <w:bCs/>
          <w:color w:val="auto"/>
          <w:lang w:val="en-GB"/>
        </w:rPr>
      </w:pPr>
    </w:p>
    <w:p w14:paraId="141F9CCA" w14:textId="77777777" w:rsidR="008360C0" w:rsidRDefault="008360C0" w:rsidP="001D2E48">
      <w:pPr>
        <w:pStyle w:val="Default"/>
        <w:jc w:val="both"/>
        <w:rPr>
          <w:rFonts w:ascii="Times New Roman" w:hAnsi="Times New Roman" w:cs="Times New Roman"/>
          <w:b/>
          <w:bCs/>
          <w:color w:val="auto"/>
          <w:lang w:val="en-GB"/>
        </w:rPr>
      </w:pPr>
    </w:p>
    <w:p w14:paraId="470C0E42" w14:textId="68168ABC" w:rsidR="001278CB" w:rsidRPr="00A74C4C" w:rsidRDefault="00503B3C" w:rsidP="001D2E48">
      <w:pPr>
        <w:pStyle w:val="Heading1"/>
        <w:spacing w:before="0" w:line="360" w:lineRule="auto"/>
        <w:jc w:val="both"/>
        <w:rPr>
          <w:rFonts w:ascii="Times New Roman" w:hAnsi="Times New Roman"/>
          <w:b/>
          <w:bCs/>
          <w:color w:val="0070C0"/>
          <w:sz w:val="32"/>
          <w:szCs w:val="32"/>
          <w:lang w:val="en-GB"/>
        </w:rPr>
      </w:pPr>
      <w:bookmarkStart w:id="122" w:name="_Toc167908774"/>
      <w:bookmarkStart w:id="123" w:name="_Toc180499132"/>
      <w:r w:rsidRPr="00A74C4C">
        <w:rPr>
          <w:rFonts w:ascii="Times New Roman" w:hAnsi="Times New Roman"/>
          <w:b/>
          <w:bCs/>
          <w:color w:val="0070C0"/>
          <w:sz w:val="32"/>
          <w:szCs w:val="32"/>
          <w:lang w:val="en-GB"/>
        </w:rPr>
        <w:t>1</w:t>
      </w:r>
      <w:r w:rsidR="002F2BFC">
        <w:rPr>
          <w:rFonts w:ascii="Times New Roman" w:hAnsi="Times New Roman"/>
          <w:b/>
          <w:bCs/>
          <w:color w:val="0070C0"/>
          <w:sz w:val="32"/>
          <w:szCs w:val="32"/>
          <w:lang w:val="en-GB"/>
        </w:rPr>
        <w:t>1</w:t>
      </w:r>
      <w:r w:rsidRPr="00A74C4C">
        <w:rPr>
          <w:rFonts w:ascii="Times New Roman" w:hAnsi="Times New Roman"/>
          <w:b/>
          <w:bCs/>
          <w:color w:val="0070C0"/>
          <w:sz w:val="32"/>
          <w:szCs w:val="32"/>
          <w:lang w:val="en-GB"/>
        </w:rPr>
        <w:t>.</w:t>
      </w:r>
      <w:r w:rsidR="001278CB" w:rsidRPr="00A74C4C">
        <w:rPr>
          <w:rFonts w:ascii="Times New Roman" w:hAnsi="Times New Roman"/>
          <w:b/>
          <w:bCs/>
          <w:color w:val="0070C0"/>
          <w:sz w:val="32"/>
          <w:szCs w:val="32"/>
          <w:lang w:val="en-GB"/>
        </w:rPr>
        <w:tab/>
        <w:t>Budget</w:t>
      </w:r>
      <w:bookmarkEnd w:id="122"/>
      <w:bookmarkEnd w:id="123"/>
      <w:r w:rsidR="001278CB" w:rsidRPr="00A74C4C">
        <w:rPr>
          <w:rFonts w:ascii="Times New Roman" w:hAnsi="Times New Roman"/>
          <w:b/>
          <w:bCs/>
          <w:color w:val="0070C0"/>
          <w:sz w:val="32"/>
          <w:szCs w:val="32"/>
          <w:lang w:val="en-GB"/>
        </w:rPr>
        <w:t xml:space="preserve"> </w:t>
      </w:r>
    </w:p>
    <w:p w14:paraId="348BD46B" w14:textId="066C04B8" w:rsidR="001278CB" w:rsidRPr="00DC60E6" w:rsidRDefault="001278CB" w:rsidP="001D2E48">
      <w:pPr>
        <w:spacing w:after="0" w:line="240" w:lineRule="auto"/>
        <w:jc w:val="both"/>
        <w:rPr>
          <w:rFonts w:ascii="Times New Roman" w:hAnsi="Times New Roman"/>
          <w:sz w:val="24"/>
          <w:szCs w:val="24"/>
          <w:lang w:val="en-GB"/>
        </w:rPr>
      </w:pPr>
      <w:r w:rsidRPr="00DC60E6">
        <w:rPr>
          <w:rFonts w:ascii="Times New Roman" w:hAnsi="Times New Roman"/>
          <w:sz w:val="24"/>
          <w:szCs w:val="24"/>
          <w:lang w:val="en-GB"/>
        </w:rPr>
        <w:t>The total cost of the Programs is 75.7 million SEK, of which 65 million is expected from S</w:t>
      </w:r>
      <w:r w:rsidR="00A74C4C" w:rsidRPr="00DC60E6">
        <w:rPr>
          <w:rFonts w:ascii="Times New Roman" w:hAnsi="Times New Roman"/>
          <w:sz w:val="24"/>
          <w:szCs w:val="24"/>
          <w:lang w:val="en-GB"/>
        </w:rPr>
        <w:t>IDA</w:t>
      </w:r>
      <w:r w:rsidR="008B7E1B" w:rsidRPr="00DC60E6">
        <w:rPr>
          <w:rFonts w:ascii="Times New Roman" w:hAnsi="Times New Roman"/>
          <w:sz w:val="24"/>
          <w:szCs w:val="24"/>
          <w:lang w:val="en-GB"/>
        </w:rPr>
        <w:t xml:space="preserve"> </w:t>
      </w:r>
      <w:r w:rsidRPr="00DC60E6">
        <w:rPr>
          <w:rFonts w:ascii="Times New Roman" w:hAnsi="Times New Roman"/>
          <w:sz w:val="24"/>
          <w:szCs w:val="24"/>
          <w:lang w:val="en-GB"/>
        </w:rPr>
        <w:t>and 1</w:t>
      </w:r>
      <w:r w:rsidR="003A1E3B" w:rsidRPr="00DC60E6">
        <w:rPr>
          <w:rFonts w:ascii="Times New Roman" w:hAnsi="Times New Roman"/>
          <w:sz w:val="24"/>
          <w:szCs w:val="24"/>
          <w:lang w:val="en-GB"/>
        </w:rPr>
        <w:t>0.7</w:t>
      </w:r>
      <w:r w:rsidRPr="00DC60E6">
        <w:rPr>
          <w:rFonts w:ascii="Times New Roman" w:hAnsi="Times New Roman"/>
          <w:sz w:val="24"/>
          <w:szCs w:val="24"/>
          <w:lang w:val="en-GB"/>
        </w:rPr>
        <w:t xml:space="preserve"> million </w:t>
      </w:r>
      <w:r w:rsidR="003A1E3B" w:rsidRPr="00DC60E6">
        <w:rPr>
          <w:rFonts w:ascii="Times New Roman" w:hAnsi="Times New Roman"/>
          <w:sz w:val="24"/>
          <w:szCs w:val="24"/>
          <w:lang w:val="en-GB"/>
        </w:rPr>
        <w:t>SEK (</w:t>
      </w:r>
      <w:r w:rsidR="00D42B05" w:rsidRPr="00DC60E6">
        <w:rPr>
          <w:rFonts w:ascii="Times New Roman" w:hAnsi="Times New Roman"/>
          <w:sz w:val="24"/>
          <w:szCs w:val="24"/>
          <w:lang w:val="en-GB"/>
        </w:rPr>
        <w:t xml:space="preserve">one million </w:t>
      </w:r>
      <w:r w:rsidRPr="00DC60E6">
        <w:rPr>
          <w:rFonts w:ascii="Times New Roman" w:hAnsi="Times New Roman"/>
          <w:sz w:val="24"/>
          <w:szCs w:val="24"/>
          <w:lang w:val="en-GB"/>
        </w:rPr>
        <w:t>USD</w:t>
      </w:r>
      <w:r w:rsidR="00D42B05" w:rsidRPr="00DC60E6">
        <w:rPr>
          <w:rFonts w:ascii="Times New Roman" w:hAnsi="Times New Roman"/>
          <w:sz w:val="24"/>
          <w:szCs w:val="24"/>
          <w:lang w:val="en-GB"/>
        </w:rPr>
        <w:t>)</w:t>
      </w:r>
      <w:r w:rsidRPr="00DC60E6">
        <w:rPr>
          <w:rFonts w:ascii="Times New Roman" w:hAnsi="Times New Roman"/>
          <w:sz w:val="24"/>
          <w:szCs w:val="24"/>
          <w:lang w:val="en-GB"/>
        </w:rPr>
        <w:t xml:space="preserve"> is from UNDP. Contribution from S</w:t>
      </w:r>
      <w:r w:rsidR="00BA66D9" w:rsidRPr="00DC60E6">
        <w:rPr>
          <w:rFonts w:ascii="Times New Roman" w:hAnsi="Times New Roman"/>
          <w:sz w:val="24"/>
          <w:szCs w:val="24"/>
          <w:lang w:val="en-GB"/>
        </w:rPr>
        <w:t xml:space="preserve">IDA </w:t>
      </w:r>
      <w:r w:rsidRPr="00DC60E6">
        <w:rPr>
          <w:rFonts w:ascii="Times New Roman" w:hAnsi="Times New Roman"/>
          <w:sz w:val="24"/>
          <w:szCs w:val="24"/>
          <w:lang w:val="en-GB"/>
        </w:rPr>
        <w:t xml:space="preserve">is expected to be disbursed in instalments of </w:t>
      </w:r>
      <w:r w:rsidR="001F3396" w:rsidRPr="00DC60E6">
        <w:rPr>
          <w:rFonts w:ascii="Times New Roman" w:hAnsi="Times New Roman"/>
          <w:sz w:val="24"/>
          <w:szCs w:val="24"/>
          <w:lang w:val="en-GB"/>
        </w:rPr>
        <w:t>25</w:t>
      </w:r>
      <w:r w:rsidRPr="00DC60E6">
        <w:rPr>
          <w:rFonts w:ascii="Times New Roman" w:hAnsi="Times New Roman"/>
          <w:sz w:val="24"/>
          <w:szCs w:val="24"/>
          <w:lang w:val="en-GB"/>
        </w:rPr>
        <w:t xml:space="preserve"> MSEK, </w:t>
      </w:r>
      <w:r w:rsidR="00F123EE" w:rsidRPr="00DC60E6">
        <w:rPr>
          <w:rFonts w:ascii="Times New Roman" w:hAnsi="Times New Roman"/>
          <w:sz w:val="24"/>
          <w:szCs w:val="24"/>
          <w:lang w:val="en-GB"/>
        </w:rPr>
        <w:t>30</w:t>
      </w:r>
      <w:r w:rsidRPr="00DC60E6">
        <w:rPr>
          <w:rFonts w:ascii="Times New Roman" w:hAnsi="Times New Roman"/>
          <w:sz w:val="24"/>
          <w:szCs w:val="24"/>
          <w:lang w:val="en-GB"/>
        </w:rPr>
        <w:t xml:space="preserve"> MSEK, and 10</w:t>
      </w:r>
      <w:r w:rsidR="008A363A" w:rsidRPr="00DC60E6">
        <w:rPr>
          <w:rFonts w:ascii="Times New Roman" w:hAnsi="Times New Roman"/>
          <w:sz w:val="24"/>
          <w:szCs w:val="24"/>
          <w:lang w:val="en-GB"/>
        </w:rPr>
        <w:t xml:space="preserve"> </w:t>
      </w:r>
      <w:r w:rsidRPr="00DC60E6">
        <w:rPr>
          <w:rFonts w:ascii="Times New Roman" w:hAnsi="Times New Roman"/>
          <w:sz w:val="24"/>
          <w:szCs w:val="24"/>
          <w:lang w:val="en-GB"/>
        </w:rPr>
        <w:t xml:space="preserve">MSEK. </w:t>
      </w:r>
      <w:r w:rsidR="00BA66D9" w:rsidRPr="00DC60E6">
        <w:rPr>
          <w:rFonts w:ascii="Times New Roman" w:hAnsi="Times New Roman"/>
          <w:sz w:val="24"/>
          <w:szCs w:val="24"/>
          <w:lang w:val="en-GB"/>
        </w:rPr>
        <w:t xml:space="preserve">An illustrative </w:t>
      </w:r>
      <w:r w:rsidR="000D7633" w:rsidRPr="00DC60E6">
        <w:rPr>
          <w:rFonts w:ascii="Times New Roman" w:hAnsi="Times New Roman"/>
          <w:sz w:val="24"/>
          <w:szCs w:val="24"/>
          <w:lang w:val="en-GB"/>
        </w:rPr>
        <w:t xml:space="preserve">budget is included which can be further elaborated during the inception phase. </w:t>
      </w:r>
    </w:p>
    <w:p w14:paraId="36E5718D" w14:textId="77777777" w:rsidR="00150DD6" w:rsidRPr="00DC60E6" w:rsidRDefault="00150DD6" w:rsidP="001D2E48">
      <w:pPr>
        <w:spacing w:after="0" w:line="360" w:lineRule="auto"/>
        <w:jc w:val="both"/>
        <w:rPr>
          <w:rFonts w:ascii="Times New Roman" w:hAnsi="Times New Roman"/>
          <w:i/>
          <w:iCs/>
          <w:sz w:val="24"/>
          <w:szCs w:val="24"/>
          <w:lang w:val="en-GB"/>
        </w:rPr>
      </w:pPr>
    </w:p>
    <w:p w14:paraId="65549287" w14:textId="77777777" w:rsidR="008360C0" w:rsidRPr="00DC60E6" w:rsidRDefault="008360C0">
      <w:pPr>
        <w:rPr>
          <w:rFonts w:ascii="Times New Roman" w:hAnsi="Times New Roman"/>
          <w:i/>
          <w:iCs/>
          <w:sz w:val="24"/>
          <w:szCs w:val="24"/>
          <w:lang w:val="en-GB"/>
        </w:rPr>
      </w:pPr>
      <w:r w:rsidRPr="00DC60E6">
        <w:rPr>
          <w:rFonts w:ascii="Times New Roman" w:hAnsi="Times New Roman"/>
          <w:i/>
          <w:iCs/>
          <w:sz w:val="24"/>
          <w:szCs w:val="24"/>
          <w:lang w:val="en-GB"/>
        </w:rPr>
        <w:br w:type="page"/>
      </w:r>
    </w:p>
    <w:p w14:paraId="209F88D2" w14:textId="2D6C223A" w:rsidR="00BA66D9" w:rsidRPr="00DC60E6" w:rsidRDefault="00BA66D9" w:rsidP="001D2E48">
      <w:pPr>
        <w:spacing w:after="0" w:line="360" w:lineRule="auto"/>
        <w:jc w:val="both"/>
        <w:rPr>
          <w:rFonts w:ascii="Times New Roman" w:hAnsi="Times New Roman"/>
          <w:i/>
          <w:iCs/>
          <w:sz w:val="24"/>
          <w:szCs w:val="24"/>
          <w:lang w:val="en-GB"/>
        </w:rPr>
      </w:pPr>
      <w:r w:rsidRPr="00DC60E6">
        <w:rPr>
          <w:rFonts w:ascii="Times New Roman" w:hAnsi="Times New Roman"/>
          <w:i/>
          <w:iCs/>
          <w:sz w:val="24"/>
          <w:szCs w:val="24"/>
          <w:lang w:val="en-GB"/>
        </w:rPr>
        <w:lastRenderedPageBreak/>
        <w:t xml:space="preserve">Programme </w:t>
      </w:r>
      <w:r w:rsidR="001D2E48" w:rsidRPr="00DC60E6">
        <w:rPr>
          <w:rFonts w:ascii="Times New Roman" w:hAnsi="Times New Roman"/>
          <w:i/>
          <w:iCs/>
          <w:sz w:val="24"/>
          <w:szCs w:val="24"/>
          <w:lang w:val="en-GB"/>
        </w:rPr>
        <w:t>b</w:t>
      </w:r>
      <w:r w:rsidRPr="00DC60E6">
        <w:rPr>
          <w:rFonts w:ascii="Times New Roman" w:hAnsi="Times New Roman"/>
          <w:i/>
          <w:iCs/>
          <w:sz w:val="24"/>
          <w:szCs w:val="24"/>
          <w:lang w:val="en-GB"/>
        </w:rPr>
        <w:t xml:space="preserve">udget </w:t>
      </w:r>
      <w:r w:rsidR="001D2E48" w:rsidRPr="00DC60E6">
        <w:rPr>
          <w:rFonts w:ascii="Times New Roman" w:hAnsi="Times New Roman"/>
          <w:i/>
          <w:iCs/>
          <w:sz w:val="24"/>
          <w:szCs w:val="24"/>
          <w:lang w:val="en-GB"/>
        </w:rPr>
        <w:t>d</w:t>
      </w:r>
      <w:r w:rsidRPr="00DC60E6">
        <w:rPr>
          <w:rFonts w:ascii="Times New Roman" w:hAnsi="Times New Roman"/>
          <w:i/>
          <w:iCs/>
          <w:sz w:val="24"/>
          <w:szCs w:val="24"/>
          <w:lang w:val="en-GB"/>
        </w:rPr>
        <w:t>istribution (in SEK)</w:t>
      </w:r>
    </w:p>
    <w:tbl>
      <w:tblPr>
        <w:tblStyle w:val="TableGrid0"/>
        <w:tblW w:w="9324" w:type="dxa"/>
        <w:tblInd w:w="-185" w:type="dxa"/>
        <w:tblLook w:val="04A0" w:firstRow="1" w:lastRow="0" w:firstColumn="1" w:lastColumn="0" w:noHBand="0" w:noVBand="1"/>
      </w:tblPr>
      <w:tblGrid>
        <w:gridCol w:w="1710"/>
        <w:gridCol w:w="2700"/>
        <w:gridCol w:w="1206"/>
        <w:gridCol w:w="1206"/>
        <w:gridCol w:w="1206"/>
        <w:gridCol w:w="1296"/>
      </w:tblGrid>
      <w:tr w:rsidR="006B0443" w:rsidRPr="00DC60E6" w14:paraId="7016B515" w14:textId="77777777" w:rsidTr="006B0443">
        <w:trPr>
          <w:trHeight w:val="315"/>
        </w:trPr>
        <w:tc>
          <w:tcPr>
            <w:tcW w:w="1710" w:type="dxa"/>
            <w:noWrap/>
            <w:hideMark/>
          </w:tcPr>
          <w:p w14:paraId="3F7779CF" w14:textId="77777777" w:rsidR="006B0443" w:rsidRPr="00DC60E6" w:rsidRDefault="006B0443" w:rsidP="002543E7">
            <w:pPr>
              <w:rPr>
                <w:rFonts w:ascii="Times New Roman" w:hAnsi="Times New Roman"/>
                <w:b/>
                <w:bCs/>
                <w:sz w:val="22"/>
                <w:szCs w:val="22"/>
              </w:rPr>
            </w:pPr>
            <w:r w:rsidRPr="00DC60E6">
              <w:rPr>
                <w:rFonts w:ascii="Times New Roman" w:hAnsi="Times New Roman"/>
                <w:b/>
                <w:bCs/>
                <w:sz w:val="22"/>
                <w:szCs w:val="22"/>
              </w:rPr>
              <w:t>List of outcomes</w:t>
            </w:r>
          </w:p>
        </w:tc>
        <w:tc>
          <w:tcPr>
            <w:tcW w:w="2700" w:type="dxa"/>
            <w:noWrap/>
            <w:hideMark/>
          </w:tcPr>
          <w:p w14:paraId="6588C44D" w14:textId="77777777" w:rsidR="006B0443" w:rsidRPr="00DC60E6" w:rsidRDefault="006B0443" w:rsidP="002543E7">
            <w:pPr>
              <w:rPr>
                <w:rFonts w:ascii="Times New Roman" w:hAnsi="Times New Roman"/>
                <w:b/>
                <w:bCs/>
                <w:sz w:val="22"/>
                <w:szCs w:val="22"/>
              </w:rPr>
            </w:pPr>
            <w:r w:rsidRPr="00DC60E6">
              <w:rPr>
                <w:rFonts w:ascii="Times New Roman" w:hAnsi="Times New Roman"/>
                <w:b/>
                <w:bCs/>
                <w:sz w:val="22"/>
                <w:szCs w:val="22"/>
              </w:rPr>
              <w:t>List of Outputs</w:t>
            </w:r>
          </w:p>
        </w:tc>
        <w:tc>
          <w:tcPr>
            <w:tcW w:w="1206" w:type="dxa"/>
            <w:noWrap/>
            <w:hideMark/>
          </w:tcPr>
          <w:p w14:paraId="4ADFB076" w14:textId="7100A21A" w:rsidR="006B0443" w:rsidRPr="00DC60E6" w:rsidRDefault="006B0443" w:rsidP="002543E7">
            <w:pPr>
              <w:rPr>
                <w:rFonts w:ascii="Times New Roman" w:hAnsi="Times New Roman"/>
                <w:b/>
                <w:bCs/>
                <w:sz w:val="22"/>
                <w:szCs w:val="22"/>
              </w:rPr>
            </w:pPr>
            <w:r>
              <w:rPr>
                <w:rFonts w:ascii="Times New Roman" w:hAnsi="Times New Roman"/>
                <w:b/>
                <w:bCs/>
                <w:sz w:val="22"/>
                <w:szCs w:val="22"/>
              </w:rPr>
              <w:t>2025 (SEK)</w:t>
            </w:r>
          </w:p>
        </w:tc>
        <w:tc>
          <w:tcPr>
            <w:tcW w:w="1206" w:type="dxa"/>
            <w:noWrap/>
            <w:hideMark/>
          </w:tcPr>
          <w:p w14:paraId="02818DB1" w14:textId="20EECA2E" w:rsidR="006B0443" w:rsidRPr="00DC60E6" w:rsidRDefault="006B0443" w:rsidP="002543E7">
            <w:pPr>
              <w:rPr>
                <w:rFonts w:ascii="Times New Roman" w:hAnsi="Times New Roman"/>
                <w:b/>
                <w:bCs/>
                <w:sz w:val="22"/>
                <w:szCs w:val="22"/>
              </w:rPr>
            </w:pPr>
            <w:r>
              <w:rPr>
                <w:rFonts w:ascii="Times New Roman" w:hAnsi="Times New Roman"/>
                <w:b/>
                <w:bCs/>
                <w:sz w:val="22"/>
                <w:szCs w:val="22"/>
              </w:rPr>
              <w:t>2026 (SEK)</w:t>
            </w:r>
          </w:p>
        </w:tc>
        <w:tc>
          <w:tcPr>
            <w:tcW w:w="1206" w:type="dxa"/>
            <w:noWrap/>
            <w:hideMark/>
          </w:tcPr>
          <w:p w14:paraId="3F256537" w14:textId="370D645B" w:rsidR="006B0443" w:rsidRPr="00DC60E6" w:rsidRDefault="006B0443" w:rsidP="002543E7">
            <w:pPr>
              <w:rPr>
                <w:rFonts w:ascii="Times New Roman" w:hAnsi="Times New Roman"/>
                <w:b/>
                <w:bCs/>
                <w:sz w:val="22"/>
                <w:szCs w:val="22"/>
              </w:rPr>
            </w:pPr>
            <w:r>
              <w:rPr>
                <w:rFonts w:ascii="Times New Roman" w:hAnsi="Times New Roman"/>
                <w:b/>
                <w:bCs/>
                <w:sz w:val="22"/>
                <w:szCs w:val="22"/>
              </w:rPr>
              <w:t>2027 (SEK)</w:t>
            </w:r>
          </w:p>
        </w:tc>
        <w:tc>
          <w:tcPr>
            <w:tcW w:w="1296" w:type="dxa"/>
            <w:noWrap/>
            <w:hideMark/>
          </w:tcPr>
          <w:p w14:paraId="1DA8CEEA" w14:textId="16916724" w:rsidR="006B0443" w:rsidRPr="00DC60E6" w:rsidRDefault="006B0443" w:rsidP="002543E7">
            <w:pPr>
              <w:rPr>
                <w:rFonts w:ascii="Times New Roman" w:hAnsi="Times New Roman"/>
                <w:b/>
                <w:bCs/>
                <w:sz w:val="22"/>
                <w:szCs w:val="22"/>
              </w:rPr>
            </w:pPr>
            <w:r w:rsidRPr="00DC60E6">
              <w:rPr>
                <w:rFonts w:ascii="Times New Roman" w:hAnsi="Times New Roman"/>
                <w:b/>
                <w:bCs/>
                <w:sz w:val="22"/>
                <w:szCs w:val="22"/>
              </w:rPr>
              <w:t>Total</w:t>
            </w:r>
            <w:r>
              <w:rPr>
                <w:rFonts w:ascii="Times New Roman" w:hAnsi="Times New Roman"/>
                <w:b/>
                <w:bCs/>
                <w:sz w:val="22"/>
                <w:szCs w:val="22"/>
              </w:rPr>
              <w:t xml:space="preserve"> (SEK)</w:t>
            </w:r>
          </w:p>
        </w:tc>
      </w:tr>
      <w:tr w:rsidR="006B0443" w:rsidRPr="00DC60E6" w14:paraId="7B9DF6CA" w14:textId="77777777" w:rsidTr="00700E7A">
        <w:trPr>
          <w:trHeight w:val="315"/>
        </w:trPr>
        <w:tc>
          <w:tcPr>
            <w:tcW w:w="1710" w:type="dxa"/>
            <w:vMerge w:val="restart"/>
            <w:noWrap/>
            <w:vAlign w:val="center"/>
          </w:tcPr>
          <w:p w14:paraId="322DCACF" w14:textId="77777777" w:rsidR="006B0443" w:rsidRPr="00DC60E6" w:rsidRDefault="006B0443" w:rsidP="006B0443">
            <w:pPr>
              <w:rPr>
                <w:rFonts w:ascii="Times New Roman" w:hAnsi="Times New Roman"/>
                <w:b/>
                <w:bCs/>
                <w:sz w:val="22"/>
                <w:szCs w:val="22"/>
              </w:rPr>
            </w:pPr>
            <w:r w:rsidRPr="00DC60E6">
              <w:rPr>
                <w:rFonts w:ascii="Times New Roman" w:hAnsi="Times New Roman"/>
                <w:sz w:val="22"/>
                <w:szCs w:val="22"/>
              </w:rPr>
              <w:t>Outcome 1.  Private sector engagement in forestry and development of pro-poor forest product markets enhanced</w:t>
            </w:r>
          </w:p>
        </w:tc>
        <w:tc>
          <w:tcPr>
            <w:tcW w:w="2700" w:type="dxa"/>
            <w:noWrap/>
          </w:tcPr>
          <w:p w14:paraId="21CA3B7F" w14:textId="48F992A0" w:rsidR="006B0443" w:rsidRPr="00DC60E6" w:rsidRDefault="006B0443" w:rsidP="006B0443">
            <w:pPr>
              <w:jc w:val="both"/>
              <w:rPr>
                <w:rFonts w:ascii="Times New Roman" w:hAnsi="Times New Roman"/>
                <w:b/>
                <w:bCs/>
                <w:sz w:val="22"/>
                <w:szCs w:val="22"/>
              </w:rPr>
            </w:pPr>
            <w:r w:rsidRPr="00DC60E6">
              <w:rPr>
                <w:rFonts w:ascii="Times New Roman" w:hAnsi="Times New Roman"/>
                <w:sz w:val="22"/>
                <w:szCs w:val="22"/>
              </w:rPr>
              <w:t>Output 1.1: Market system of round wood, tree seedlings and NTFPs mapped, analyzed, and binding constraints identified</w:t>
            </w:r>
          </w:p>
        </w:tc>
        <w:tc>
          <w:tcPr>
            <w:tcW w:w="1206" w:type="dxa"/>
            <w:noWrap/>
            <w:vAlign w:val="center"/>
          </w:tcPr>
          <w:p w14:paraId="665937DF" w14:textId="1D507F37" w:rsidR="006B0443" w:rsidRPr="00DC60E6" w:rsidRDefault="006B0443" w:rsidP="006B0443">
            <w:pPr>
              <w:rPr>
                <w:rFonts w:ascii="Times New Roman" w:hAnsi="Times New Roman"/>
                <w:b/>
                <w:bCs/>
                <w:sz w:val="22"/>
                <w:szCs w:val="22"/>
              </w:rPr>
            </w:pPr>
            <w:r w:rsidRPr="008735E0">
              <w:t xml:space="preserve"> 2,711,712 </w:t>
            </w:r>
          </w:p>
        </w:tc>
        <w:tc>
          <w:tcPr>
            <w:tcW w:w="1206" w:type="dxa"/>
            <w:noWrap/>
            <w:vAlign w:val="center"/>
          </w:tcPr>
          <w:p w14:paraId="07C163D2" w14:textId="446790C8" w:rsidR="006B0443" w:rsidRPr="00DC60E6" w:rsidRDefault="006B0443" w:rsidP="006B0443">
            <w:pPr>
              <w:rPr>
                <w:rFonts w:ascii="Times New Roman" w:hAnsi="Times New Roman"/>
                <w:b/>
                <w:bCs/>
                <w:sz w:val="22"/>
                <w:szCs w:val="22"/>
              </w:rPr>
            </w:pPr>
            <w:r w:rsidRPr="008735E0">
              <w:t xml:space="preserve"> 3,254,054 </w:t>
            </w:r>
          </w:p>
        </w:tc>
        <w:tc>
          <w:tcPr>
            <w:tcW w:w="1206" w:type="dxa"/>
            <w:noWrap/>
            <w:vAlign w:val="center"/>
          </w:tcPr>
          <w:p w14:paraId="211F21CB" w14:textId="711B010E" w:rsidR="006B0443" w:rsidRPr="00DC60E6" w:rsidRDefault="006B0443" w:rsidP="006B0443">
            <w:pPr>
              <w:rPr>
                <w:rFonts w:ascii="Times New Roman" w:hAnsi="Times New Roman"/>
                <w:b/>
                <w:bCs/>
                <w:sz w:val="22"/>
                <w:szCs w:val="22"/>
              </w:rPr>
            </w:pPr>
            <w:r w:rsidRPr="008735E0">
              <w:t xml:space="preserve"> 1,084,685 </w:t>
            </w:r>
          </w:p>
        </w:tc>
        <w:tc>
          <w:tcPr>
            <w:tcW w:w="1296" w:type="dxa"/>
            <w:noWrap/>
            <w:vAlign w:val="center"/>
          </w:tcPr>
          <w:p w14:paraId="7E9A2C2F" w14:textId="26D98DA2" w:rsidR="006B0443" w:rsidRPr="00DC60E6" w:rsidRDefault="006B0443" w:rsidP="006B0443">
            <w:pPr>
              <w:rPr>
                <w:rFonts w:ascii="Times New Roman" w:hAnsi="Times New Roman"/>
                <w:b/>
                <w:bCs/>
                <w:sz w:val="22"/>
                <w:szCs w:val="22"/>
              </w:rPr>
            </w:pPr>
            <w:r w:rsidRPr="008735E0">
              <w:t xml:space="preserve"> 7,050,451 </w:t>
            </w:r>
          </w:p>
        </w:tc>
      </w:tr>
      <w:tr w:rsidR="006B0443" w:rsidRPr="00DC60E6" w14:paraId="41F5748A" w14:textId="77777777" w:rsidTr="00700E7A">
        <w:trPr>
          <w:trHeight w:val="315"/>
        </w:trPr>
        <w:tc>
          <w:tcPr>
            <w:tcW w:w="1710" w:type="dxa"/>
            <w:vMerge/>
            <w:noWrap/>
          </w:tcPr>
          <w:p w14:paraId="76119CFD" w14:textId="77777777" w:rsidR="006B0443" w:rsidRPr="00DC60E6" w:rsidRDefault="006B0443" w:rsidP="006B0443">
            <w:pPr>
              <w:rPr>
                <w:rFonts w:ascii="Times New Roman" w:hAnsi="Times New Roman"/>
                <w:b/>
                <w:bCs/>
                <w:sz w:val="22"/>
                <w:szCs w:val="22"/>
              </w:rPr>
            </w:pPr>
          </w:p>
        </w:tc>
        <w:tc>
          <w:tcPr>
            <w:tcW w:w="2700" w:type="dxa"/>
            <w:noWrap/>
          </w:tcPr>
          <w:p w14:paraId="1CC08E9F" w14:textId="77777777" w:rsidR="006B0443" w:rsidRPr="00DC60E6" w:rsidRDefault="006B0443" w:rsidP="006B0443">
            <w:pPr>
              <w:jc w:val="both"/>
              <w:rPr>
                <w:rFonts w:ascii="Times New Roman" w:hAnsi="Times New Roman"/>
                <w:b/>
                <w:bCs/>
                <w:sz w:val="22"/>
                <w:szCs w:val="22"/>
              </w:rPr>
            </w:pPr>
            <w:r w:rsidRPr="00DC60E6">
              <w:rPr>
                <w:rFonts w:ascii="Times New Roman" w:hAnsi="Times New Roman"/>
                <w:sz w:val="22"/>
                <w:szCs w:val="22"/>
              </w:rPr>
              <w:t>Output 1.2: Intervention options to bring about desired changes in forest product market systems selected and implemented and results monitored</w:t>
            </w:r>
          </w:p>
        </w:tc>
        <w:tc>
          <w:tcPr>
            <w:tcW w:w="1206" w:type="dxa"/>
            <w:noWrap/>
            <w:vAlign w:val="center"/>
          </w:tcPr>
          <w:p w14:paraId="222C3537" w14:textId="0C8A0B45" w:rsidR="006B0443" w:rsidRPr="00DC60E6" w:rsidRDefault="006B0443" w:rsidP="006B0443">
            <w:pPr>
              <w:rPr>
                <w:rFonts w:ascii="Times New Roman" w:hAnsi="Times New Roman"/>
                <w:b/>
                <w:bCs/>
                <w:sz w:val="22"/>
                <w:szCs w:val="22"/>
              </w:rPr>
            </w:pPr>
            <w:r w:rsidRPr="003B1ABC">
              <w:t xml:space="preserve"> 10,846,848 </w:t>
            </w:r>
          </w:p>
        </w:tc>
        <w:tc>
          <w:tcPr>
            <w:tcW w:w="1206" w:type="dxa"/>
            <w:noWrap/>
            <w:vAlign w:val="center"/>
          </w:tcPr>
          <w:p w14:paraId="15025573" w14:textId="5760D571" w:rsidR="006B0443" w:rsidRPr="00DC60E6" w:rsidRDefault="006B0443" w:rsidP="006B0443">
            <w:pPr>
              <w:rPr>
                <w:rFonts w:ascii="Times New Roman" w:hAnsi="Times New Roman"/>
                <w:b/>
                <w:bCs/>
                <w:sz w:val="22"/>
                <w:szCs w:val="22"/>
              </w:rPr>
            </w:pPr>
            <w:r w:rsidRPr="003B1ABC">
              <w:t xml:space="preserve"> 13,016,218 </w:t>
            </w:r>
          </w:p>
        </w:tc>
        <w:tc>
          <w:tcPr>
            <w:tcW w:w="1206" w:type="dxa"/>
            <w:noWrap/>
            <w:vAlign w:val="center"/>
          </w:tcPr>
          <w:p w14:paraId="1594E7C9" w14:textId="63A2A561" w:rsidR="006B0443" w:rsidRPr="00DC60E6" w:rsidRDefault="006B0443" w:rsidP="006B0443">
            <w:pPr>
              <w:rPr>
                <w:rFonts w:ascii="Times New Roman" w:hAnsi="Times New Roman"/>
                <w:b/>
                <w:bCs/>
                <w:sz w:val="22"/>
                <w:szCs w:val="22"/>
              </w:rPr>
            </w:pPr>
            <w:r w:rsidRPr="003B1ABC">
              <w:t xml:space="preserve"> 4,338,739 </w:t>
            </w:r>
          </w:p>
        </w:tc>
        <w:tc>
          <w:tcPr>
            <w:tcW w:w="1296" w:type="dxa"/>
            <w:noWrap/>
            <w:vAlign w:val="center"/>
          </w:tcPr>
          <w:p w14:paraId="0D48EE95" w14:textId="6F6FC6F8" w:rsidR="006B0443" w:rsidRPr="00DC60E6" w:rsidRDefault="006B0443" w:rsidP="006B0443">
            <w:pPr>
              <w:rPr>
                <w:rFonts w:ascii="Times New Roman" w:hAnsi="Times New Roman"/>
                <w:b/>
                <w:bCs/>
                <w:sz w:val="22"/>
                <w:szCs w:val="22"/>
              </w:rPr>
            </w:pPr>
            <w:r w:rsidRPr="003B1ABC">
              <w:t xml:space="preserve"> 28,201,805 </w:t>
            </w:r>
          </w:p>
        </w:tc>
      </w:tr>
      <w:tr w:rsidR="006B0443" w:rsidRPr="00DC60E6" w14:paraId="7AC653B5" w14:textId="77777777" w:rsidTr="00700E7A">
        <w:trPr>
          <w:trHeight w:val="315"/>
        </w:trPr>
        <w:tc>
          <w:tcPr>
            <w:tcW w:w="1710" w:type="dxa"/>
            <w:vMerge w:val="restart"/>
            <w:noWrap/>
            <w:vAlign w:val="center"/>
          </w:tcPr>
          <w:p w14:paraId="0084A4A2" w14:textId="77777777" w:rsidR="006B0443" w:rsidRPr="00DC60E6" w:rsidRDefault="006B0443" w:rsidP="006B0443">
            <w:pPr>
              <w:rPr>
                <w:rFonts w:ascii="Times New Roman" w:hAnsi="Times New Roman"/>
                <w:b/>
                <w:bCs/>
                <w:sz w:val="22"/>
                <w:szCs w:val="22"/>
              </w:rPr>
            </w:pPr>
            <w:r w:rsidRPr="00DC60E6">
              <w:rPr>
                <w:rFonts w:ascii="Times New Roman" w:hAnsi="Times New Roman"/>
                <w:sz w:val="22"/>
                <w:szCs w:val="22"/>
              </w:rPr>
              <w:t xml:space="preserve">Outcome 2.  Enabling environment for private sector engagement in forestry and for developing pro-poor forest product market systems created </w:t>
            </w:r>
          </w:p>
        </w:tc>
        <w:tc>
          <w:tcPr>
            <w:tcW w:w="2700" w:type="dxa"/>
            <w:noWrap/>
          </w:tcPr>
          <w:p w14:paraId="7BAC8DCD" w14:textId="77777777" w:rsidR="006B0443" w:rsidRPr="00DC60E6" w:rsidRDefault="006B0443" w:rsidP="006B0443">
            <w:pPr>
              <w:jc w:val="both"/>
              <w:rPr>
                <w:rFonts w:ascii="Times New Roman" w:hAnsi="Times New Roman"/>
                <w:b/>
                <w:bCs/>
                <w:sz w:val="22"/>
                <w:szCs w:val="22"/>
              </w:rPr>
            </w:pPr>
            <w:r w:rsidRPr="00DC60E6">
              <w:rPr>
                <w:rFonts w:ascii="Times New Roman" w:hAnsi="Times New Roman"/>
                <w:sz w:val="22"/>
                <w:szCs w:val="22"/>
              </w:rPr>
              <w:t>Output 2.1. Legal and institutional challenges limiting private sector engagement in forestry and the participation of poor women and men in growing forest product market systems identified and improvement measures proposed</w:t>
            </w:r>
          </w:p>
        </w:tc>
        <w:tc>
          <w:tcPr>
            <w:tcW w:w="1206" w:type="dxa"/>
            <w:noWrap/>
            <w:vAlign w:val="center"/>
          </w:tcPr>
          <w:p w14:paraId="25C8DF19" w14:textId="105BD2B8" w:rsidR="006B0443" w:rsidRPr="00DC60E6" w:rsidRDefault="006B0443" w:rsidP="006B0443">
            <w:pPr>
              <w:rPr>
                <w:rFonts w:ascii="Times New Roman" w:hAnsi="Times New Roman"/>
                <w:b/>
                <w:bCs/>
                <w:sz w:val="22"/>
                <w:szCs w:val="22"/>
              </w:rPr>
            </w:pPr>
            <w:r w:rsidRPr="003D65DD">
              <w:t xml:space="preserve"> 2,711,712 </w:t>
            </w:r>
          </w:p>
        </w:tc>
        <w:tc>
          <w:tcPr>
            <w:tcW w:w="1206" w:type="dxa"/>
            <w:noWrap/>
            <w:vAlign w:val="center"/>
          </w:tcPr>
          <w:p w14:paraId="26237735" w14:textId="4529157A" w:rsidR="006B0443" w:rsidRPr="00DC60E6" w:rsidRDefault="006B0443" w:rsidP="006B0443">
            <w:pPr>
              <w:rPr>
                <w:rFonts w:ascii="Times New Roman" w:hAnsi="Times New Roman"/>
                <w:b/>
                <w:bCs/>
                <w:sz w:val="22"/>
                <w:szCs w:val="22"/>
              </w:rPr>
            </w:pPr>
            <w:r w:rsidRPr="003D65DD">
              <w:t xml:space="preserve"> 3,254,054 </w:t>
            </w:r>
          </w:p>
        </w:tc>
        <w:tc>
          <w:tcPr>
            <w:tcW w:w="1206" w:type="dxa"/>
            <w:noWrap/>
            <w:vAlign w:val="center"/>
          </w:tcPr>
          <w:p w14:paraId="39A0FDC7" w14:textId="5F9E5FAC" w:rsidR="006B0443" w:rsidRPr="00DC60E6" w:rsidRDefault="006B0443" w:rsidP="006B0443">
            <w:pPr>
              <w:rPr>
                <w:rFonts w:ascii="Times New Roman" w:hAnsi="Times New Roman"/>
                <w:b/>
                <w:bCs/>
                <w:sz w:val="22"/>
                <w:szCs w:val="22"/>
              </w:rPr>
            </w:pPr>
            <w:r w:rsidRPr="003D65DD">
              <w:t xml:space="preserve"> 1,084,685 </w:t>
            </w:r>
          </w:p>
        </w:tc>
        <w:tc>
          <w:tcPr>
            <w:tcW w:w="1296" w:type="dxa"/>
            <w:noWrap/>
            <w:vAlign w:val="center"/>
          </w:tcPr>
          <w:p w14:paraId="2A2223DB" w14:textId="14853704" w:rsidR="006B0443" w:rsidRPr="00DC60E6" w:rsidRDefault="006B0443" w:rsidP="006B0443">
            <w:pPr>
              <w:rPr>
                <w:rFonts w:ascii="Times New Roman" w:hAnsi="Times New Roman"/>
                <w:b/>
                <w:bCs/>
                <w:sz w:val="22"/>
                <w:szCs w:val="22"/>
              </w:rPr>
            </w:pPr>
            <w:r w:rsidRPr="003D65DD">
              <w:t xml:space="preserve"> 7,050,451 </w:t>
            </w:r>
          </w:p>
        </w:tc>
      </w:tr>
      <w:tr w:rsidR="006B0443" w:rsidRPr="00DC60E6" w14:paraId="66544681" w14:textId="77777777" w:rsidTr="00700E7A">
        <w:trPr>
          <w:trHeight w:val="315"/>
        </w:trPr>
        <w:tc>
          <w:tcPr>
            <w:tcW w:w="1710" w:type="dxa"/>
            <w:vMerge/>
            <w:noWrap/>
          </w:tcPr>
          <w:p w14:paraId="25864E14" w14:textId="77777777" w:rsidR="006B0443" w:rsidRPr="00DC60E6" w:rsidRDefault="006B0443" w:rsidP="006B0443">
            <w:pPr>
              <w:rPr>
                <w:rFonts w:ascii="Times New Roman" w:hAnsi="Times New Roman"/>
                <w:b/>
                <w:bCs/>
                <w:sz w:val="22"/>
                <w:szCs w:val="22"/>
              </w:rPr>
            </w:pPr>
          </w:p>
        </w:tc>
        <w:tc>
          <w:tcPr>
            <w:tcW w:w="2700" w:type="dxa"/>
            <w:noWrap/>
          </w:tcPr>
          <w:p w14:paraId="2C6E0A8B" w14:textId="77777777" w:rsidR="006B0443" w:rsidRPr="00DC60E6" w:rsidRDefault="006B0443" w:rsidP="006B0443">
            <w:pPr>
              <w:jc w:val="both"/>
              <w:rPr>
                <w:rFonts w:ascii="Times New Roman" w:hAnsi="Times New Roman"/>
                <w:b/>
                <w:bCs/>
                <w:sz w:val="22"/>
                <w:szCs w:val="22"/>
              </w:rPr>
            </w:pPr>
            <w:r w:rsidRPr="00DC60E6">
              <w:rPr>
                <w:rFonts w:ascii="Times New Roman" w:hAnsi="Times New Roman"/>
                <w:sz w:val="22"/>
                <w:szCs w:val="22"/>
              </w:rPr>
              <w:t>Output 2.2. Capacity of institutions to support private sector engagement in forestry and to develop pro-poor forest product markets strengthened</w:t>
            </w:r>
          </w:p>
        </w:tc>
        <w:tc>
          <w:tcPr>
            <w:tcW w:w="1206" w:type="dxa"/>
            <w:noWrap/>
            <w:vAlign w:val="center"/>
          </w:tcPr>
          <w:p w14:paraId="14972F98" w14:textId="053B6CAF" w:rsidR="006B0443" w:rsidRPr="00DC60E6" w:rsidRDefault="006B0443" w:rsidP="006B0443">
            <w:pPr>
              <w:rPr>
                <w:rFonts w:ascii="Times New Roman" w:hAnsi="Times New Roman"/>
                <w:b/>
                <w:bCs/>
                <w:sz w:val="22"/>
                <w:szCs w:val="22"/>
              </w:rPr>
            </w:pPr>
            <w:r w:rsidRPr="00C67F98">
              <w:t xml:space="preserve"> 6,327,328 </w:t>
            </w:r>
          </w:p>
        </w:tc>
        <w:tc>
          <w:tcPr>
            <w:tcW w:w="1206" w:type="dxa"/>
            <w:noWrap/>
            <w:vAlign w:val="center"/>
          </w:tcPr>
          <w:p w14:paraId="07099D6F" w14:textId="4F9EF40E" w:rsidR="006B0443" w:rsidRPr="00DC60E6" w:rsidRDefault="006B0443" w:rsidP="006B0443">
            <w:pPr>
              <w:rPr>
                <w:rFonts w:ascii="Times New Roman" w:hAnsi="Times New Roman"/>
                <w:b/>
                <w:bCs/>
                <w:sz w:val="22"/>
                <w:szCs w:val="22"/>
              </w:rPr>
            </w:pPr>
            <w:r w:rsidRPr="00C67F98">
              <w:t xml:space="preserve"> 7,592,794 </w:t>
            </w:r>
          </w:p>
        </w:tc>
        <w:tc>
          <w:tcPr>
            <w:tcW w:w="1206" w:type="dxa"/>
            <w:noWrap/>
            <w:vAlign w:val="center"/>
          </w:tcPr>
          <w:p w14:paraId="16E95C2E" w14:textId="12FFE250" w:rsidR="006B0443" w:rsidRPr="00DC60E6" w:rsidRDefault="006B0443" w:rsidP="006B0443">
            <w:pPr>
              <w:rPr>
                <w:rFonts w:ascii="Times New Roman" w:hAnsi="Times New Roman"/>
                <w:b/>
                <w:bCs/>
                <w:sz w:val="22"/>
                <w:szCs w:val="22"/>
              </w:rPr>
            </w:pPr>
            <w:r w:rsidRPr="00C67F98">
              <w:t xml:space="preserve"> 2,530,931 </w:t>
            </w:r>
          </w:p>
        </w:tc>
        <w:tc>
          <w:tcPr>
            <w:tcW w:w="1296" w:type="dxa"/>
            <w:noWrap/>
            <w:vAlign w:val="center"/>
          </w:tcPr>
          <w:p w14:paraId="465FDAA8" w14:textId="12C7A19B" w:rsidR="006B0443" w:rsidRPr="00DC60E6" w:rsidRDefault="006B0443" w:rsidP="006B0443">
            <w:pPr>
              <w:rPr>
                <w:rFonts w:ascii="Times New Roman" w:hAnsi="Times New Roman"/>
                <w:b/>
                <w:bCs/>
                <w:sz w:val="22"/>
                <w:szCs w:val="22"/>
              </w:rPr>
            </w:pPr>
            <w:r w:rsidRPr="00C67F98">
              <w:t xml:space="preserve"> 16,451,053 </w:t>
            </w:r>
          </w:p>
        </w:tc>
      </w:tr>
      <w:tr w:rsidR="006B0443" w:rsidRPr="00DC60E6" w14:paraId="2BD82C31" w14:textId="77777777" w:rsidTr="00700E7A">
        <w:trPr>
          <w:trHeight w:val="315"/>
        </w:trPr>
        <w:tc>
          <w:tcPr>
            <w:tcW w:w="1710" w:type="dxa"/>
            <w:noWrap/>
          </w:tcPr>
          <w:p w14:paraId="7C11D906" w14:textId="2AD68E44" w:rsidR="006B0443" w:rsidRPr="00700E7A" w:rsidRDefault="006B0443" w:rsidP="006B0443">
            <w:pPr>
              <w:rPr>
                <w:rFonts w:ascii="Times New Roman" w:hAnsi="Times New Roman"/>
                <w:bCs/>
              </w:rPr>
            </w:pPr>
            <w:r w:rsidRPr="00700E7A">
              <w:rPr>
                <w:rFonts w:ascii="Times New Roman" w:hAnsi="Times New Roman"/>
                <w:bCs/>
              </w:rPr>
              <w:t>Cross Cutting Activities</w:t>
            </w:r>
          </w:p>
        </w:tc>
        <w:tc>
          <w:tcPr>
            <w:tcW w:w="2700" w:type="dxa"/>
            <w:noWrap/>
          </w:tcPr>
          <w:p w14:paraId="53BFB95C" w14:textId="549BFBF7" w:rsidR="006B0443" w:rsidRPr="00700E7A" w:rsidRDefault="006B0443" w:rsidP="006B0443">
            <w:pPr>
              <w:jc w:val="both"/>
              <w:rPr>
                <w:rFonts w:ascii="Times New Roman" w:hAnsi="Times New Roman"/>
              </w:rPr>
            </w:pPr>
            <w:r w:rsidRPr="00700E7A">
              <w:rPr>
                <w:rFonts w:ascii="Times New Roman" w:hAnsi="Times New Roman"/>
                <w:bCs/>
              </w:rPr>
              <w:t>Cross Cutting Activities</w:t>
            </w:r>
          </w:p>
        </w:tc>
        <w:tc>
          <w:tcPr>
            <w:tcW w:w="1206" w:type="dxa"/>
            <w:noWrap/>
            <w:vAlign w:val="center"/>
          </w:tcPr>
          <w:p w14:paraId="7D36D3C3" w14:textId="3A899AFE" w:rsidR="006B0443" w:rsidRPr="00C67F98" w:rsidRDefault="006B0443" w:rsidP="006B0443">
            <w:r w:rsidRPr="006C3336">
              <w:t xml:space="preserve"> -   </w:t>
            </w:r>
          </w:p>
        </w:tc>
        <w:tc>
          <w:tcPr>
            <w:tcW w:w="1206" w:type="dxa"/>
            <w:noWrap/>
            <w:vAlign w:val="center"/>
          </w:tcPr>
          <w:p w14:paraId="3B66DBC6" w14:textId="4C0BC5C9" w:rsidR="006B0443" w:rsidRPr="00C67F98" w:rsidRDefault="006B0443" w:rsidP="006B0443">
            <w:r w:rsidRPr="006C3336">
              <w:t xml:space="preserve"> 1,200,000 </w:t>
            </w:r>
          </w:p>
        </w:tc>
        <w:tc>
          <w:tcPr>
            <w:tcW w:w="1206" w:type="dxa"/>
            <w:noWrap/>
            <w:vAlign w:val="center"/>
          </w:tcPr>
          <w:p w14:paraId="7409FF30" w14:textId="7AAF7CBE" w:rsidR="006B0443" w:rsidRPr="00C67F98" w:rsidRDefault="006B0443" w:rsidP="006B0443">
            <w:r w:rsidRPr="006C3336">
              <w:t xml:space="preserve"> 1,100,000 </w:t>
            </w:r>
          </w:p>
        </w:tc>
        <w:tc>
          <w:tcPr>
            <w:tcW w:w="1296" w:type="dxa"/>
            <w:noWrap/>
            <w:vAlign w:val="center"/>
          </w:tcPr>
          <w:p w14:paraId="3E8FC07C" w14:textId="3951853A" w:rsidR="006B0443" w:rsidRPr="00C67F98" w:rsidRDefault="006B0443" w:rsidP="006B0443">
            <w:r w:rsidRPr="006C3336">
              <w:t xml:space="preserve"> 2,300,000 </w:t>
            </w:r>
          </w:p>
        </w:tc>
      </w:tr>
      <w:tr w:rsidR="00700E7A" w:rsidRPr="00DC60E6" w14:paraId="2EBF43FF" w14:textId="77777777" w:rsidTr="0063011F">
        <w:trPr>
          <w:trHeight w:val="315"/>
        </w:trPr>
        <w:tc>
          <w:tcPr>
            <w:tcW w:w="4410" w:type="dxa"/>
            <w:gridSpan w:val="2"/>
            <w:noWrap/>
          </w:tcPr>
          <w:p w14:paraId="5313926B" w14:textId="47F674C0" w:rsidR="00700E7A" w:rsidRPr="00DC60E6" w:rsidRDefault="00700E7A" w:rsidP="00700E7A">
            <w:pPr>
              <w:jc w:val="both"/>
              <w:rPr>
                <w:rFonts w:ascii="Times New Roman" w:hAnsi="Times New Roman"/>
                <w:b/>
                <w:bCs/>
                <w:sz w:val="22"/>
                <w:szCs w:val="22"/>
              </w:rPr>
            </w:pPr>
            <w:r w:rsidRPr="00DC60E6">
              <w:rPr>
                <w:rFonts w:ascii="Times New Roman" w:hAnsi="Times New Roman"/>
                <w:sz w:val="22"/>
                <w:szCs w:val="22"/>
              </w:rPr>
              <w:t>Project Admin,</w:t>
            </w:r>
          </w:p>
        </w:tc>
        <w:tc>
          <w:tcPr>
            <w:tcW w:w="1206" w:type="dxa"/>
            <w:noWrap/>
            <w:vAlign w:val="center"/>
          </w:tcPr>
          <w:p w14:paraId="30E4F853" w14:textId="4C5568F6" w:rsidR="00700E7A" w:rsidRPr="00DC60E6" w:rsidRDefault="00700E7A" w:rsidP="00700E7A">
            <w:pPr>
              <w:rPr>
                <w:rFonts w:ascii="Times New Roman" w:hAnsi="Times New Roman"/>
                <w:b/>
                <w:bCs/>
                <w:sz w:val="22"/>
                <w:szCs w:val="22"/>
              </w:rPr>
            </w:pPr>
            <w:r w:rsidRPr="00ED2602">
              <w:t xml:space="preserve"> 1,380,000 </w:t>
            </w:r>
          </w:p>
        </w:tc>
        <w:tc>
          <w:tcPr>
            <w:tcW w:w="1206" w:type="dxa"/>
            <w:noWrap/>
            <w:vAlign w:val="center"/>
          </w:tcPr>
          <w:p w14:paraId="5B175FBE" w14:textId="74276EC6" w:rsidR="00700E7A" w:rsidRPr="00DC60E6" w:rsidRDefault="00700E7A" w:rsidP="00700E7A">
            <w:pPr>
              <w:rPr>
                <w:rFonts w:ascii="Times New Roman" w:hAnsi="Times New Roman"/>
                <w:b/>
                <w:bCs/>
                <w:sz w:val="22"/>
                <w:szCs w:val="22"/>
              </w:rPr>
            </w:pPr>
            <w:r w:rsidRPr="00ED2602">
              <w:t xml:space="preserve"> 1,656,000 </w:t>
            </w:r>
          </w:p>
        </w:tc>
        <w:tc>
          <w:tcPr>
            <w:tcW w:w="1206" w:type="dxa"/>
            <w:noWrap/>
            <w:vAlign w:val="center"/>
          </w:tcPr>
          <w:p w14:paraId="2AC0E2D4" w14:textId="2EE433EF" w:rsidR="00700E7A" w:rsidRPr="00DC60E6" w:rsidRDefault="00700E7A" w:rsidP="00700E7A">
            <w:pPr>
              <w:rPr>
                <w:rFonts w:ascii="Times New Roman" w:hAnsi="Times New Roman"/>
                <w:b/>
                <w:bCs/>
                <w:sz w:val="22"/>
                <w:szCs w:val="22"/>
              </w:rPr>
            </w:pPr>
            <w:r w:rsidRPr="00ED2602">
              <w:t xml:space="preserve"> 552,000 </w:t>
            </w:r>
          </w:p>
        </w:tc>
        <w:tc>
          <w:tcPr>
            <w:tcW w:w="1296" w:type="dxa"/>
            <w:noWrap/>
            <w:vAlign w:val="center"/>
          </w:tcPr>
          <w:p w14:paraId="2B992F7B" w14:textId="084B6D54" w:rsidR="00700E7A" w:rsidRPr="00DC60E6" w:rsidRDefault="00700E7A" w:rsidP="00700E7A">
            <w:pPr>
              <w:rPr>
                <w:rFonts w:ascii="Times New Roman" w:hAnsi="Times New Roman"/>
                <w:b/>
                <w:bCs/>
                <w:sz w:val="22"/>
                <w:szCs w:val="22"/>
              </w:rPr>
            </w:pPr>
            <w:r w:rsidRPr="00ED2602">
              <w:t xml:space="preserve"> 3,588,000 </w:t>
            </w:r>
          </w:p>
        </w:tc>
      </w:tr>
      <w:tr w:rsidR="00700E7A" w:rsidRPr="00DC60E6" w14:paraId="33DA5B8D" w14:textId="77777777" w:rsidTr="00AD304B">
        <w:trPr>
          <w:trHeight w:val="315"/>
        </w:trPr>
        <w:tc>
          <w:tcPr>
            <w:tcW w:w="4410" w:type="dxa"/>
            <w:gridSpan w:val="2"/>
            <w:noWrap/>
          </w:tcPr>
          <w:p w14:paraId="7541756A" w14:textId="54E9C59C" w:rsidR="00700E7A" w:rsidRPr="00DC60E6" w:rsidRDefault="00700E7A" w:rsidP="00700E7A">
            <w:pPr>
              <w:jc w:val="both"/>
              <w:rPr>
                <w:rFonts w:ascii="Times New Roman" w:hAnsi="Times New Roman"/>
                <w:b/>
                <w:bCs/>
                <w:sz w:val="22"/>
                <w:szCs w:val="22"/>
              </w:rPr>
            </w:pPr>
            <w:r w:rsidRPr="00DC60E6">
              <w:rPr>
                <w:rFonts w:ascii="Times New Roman" w:hAnsi="Times New Roman"/>
                <w:sz w:val="22"/>
                <w:szCs w:val="22"/>
              </w:rPr>
              <w:t>Monitoring and Evaluation</w:t>
            </w:r>
          </w:p>
        </w:tc>
        <w:tc>
          <w:tcPr>
            <w:tcW w:w="1206" w:type="dxa"/>
            <w:noWrap/>
            <w:vAlign w:val="center"/>
          </w:tcPr>
          <w:p w14:paraId="6B42559F" w14:textId="51B53FE8" w:rsidR="00700E7A" w:rsidRPr="00DC60E6" w:rsidRDefault="00700E7A" w:rsidP="00700E7A">
            <w:pPr>
              <w:rPr>
                <w:rFonts w:ascii="Times New Roman" w:hAnsi="Times New Roman"/>
                <w:b/>
                <w:bCs/>
                <w:sz w:val="22"/>
                <w:szCs w:val="22"/>
              </w:rPr>
            </w:pPr>
            <w:r w:rsidRPr="00BF70AC">
              <w:t xml:space="preserve"> 920,000 </w:t>
            </w:r>
          </w:p>
        </w:tc>
        <w:tc>
          <w:tcPr>
            <w:tcW w:w="1206" w:type="dxa"/>
            <w:noWrap/>
            <w:vAlign w:val="center"/>
          </w:tcPr>
          <w:p w14:paraId="6ADBA72D" w14:textId="05444CB2" w:rsidR="00700E7A" w:rsidRPr="00DC60E6" w:rsidRDefault="00700E7A" w:rsidP="00700E7A">
            <w:pPr>
              <w:rPr>
                <w:rFonts w:ascii="Times New Roman" w:hAnsi="Times New Roman"/>
                <w:b/>
                <w:bCs/>
                <w:sz w:val="22"/>
                <w:szCs w:val="22"/>
              </w:rPr>
            </w:pPr>
            <w:r w:rsidRPr="00BF70AC">
              <w:t xml:space="preserve"> 1,104,000 </w:t>
            </w:r>
          </w:p>
        </w:tc>
        <w:tc>
          <w:tcPr>
            <w:tcW w:w="1206" w:type="dxa"/>
            <w:noWrap/>
            <w:vAlign w:val="center"/>
          </w:tcPr>
          <w:p w14:paraId="07A95147" w14:textId="13338490" w:rsidR="00700E7A" w:rsidRPr="00DC60E6" w:rsidRDefault="00700E7A" w:rsidP="00700E7A">
            <w:pPr>
              <w:rPr>
                <w:rFonts w:ascii="Times New Roman" w:hAnsi="Times New Roman"/>
                <w:b/>
                <w:bCs/>
                <w:sz w:val="22"/>
                <w:szCs w:val="22"/>
              </w:rPr>
            </w:pPr>
            <w:r w:rsidRPr="00BF70AC">
              <w:t xml:space="preserve"> 368,000 </w:t>
            </w:r>
          </w:p>
        </w:tc>
        <w:tc>
          <w:tcPr>
            <w:tcW w:w="1296" w:type="dxa"/>
            <w:noWrap/>
            <w:vAlign w:val="center"/>
          </w:tcPr>
          <w:p w14:paraId="5CDD60E0" w14:textId="27E3E577" w:rsidR="00700E7A" w:rsidRPr="00DC60E6" w:rsidRDefault="00700E7A" w:rsidP="00700E7A">
            <w:pPr>
              <w:rPr>
                <w:rFonts w:ascii="Times New Roman" w:hAnsi="Times New Roman"/>
                <w:b/>
                <w:bCs/>
                <w:sz w:val="22"/>
                <w:szCs w:val="22"/>
              </w:rPr>
            </w:pPr>
            <w:r w:rsidRPr="00BF70AC">
              <w:t xml:space="preserve"> 2,392,000 </w:t>
            </w:r>
          </w:p>
        </w:tc>
      </w:tr>
      <w:tr w:rsidR="00700E7A" w:rsidRPr="00DC60E6" w14:paraId="2DCBBF57" w14:textId="77777777" w:rsidTr="00BB37B4">
        <w:trPr>
          <w:trHeight w:val="315"/>
        </w:trPr>
        <w:tc>
          <w:tcPr>
            <w:tcW w:w="4410" w:type="dxa"/>
            <w:gridSpan w:val="2"/>
            <w:noWrap/>
          </w:tcPr>
          <w:p w14:paraId="037A6EBC" w14:textId="77777777" w:rsidR="00700E7A" w:rsidRPr="00DC60E6" w:rsidRDefault="00700E7A" w:rsidP="00655352">
            <w:pPr>
              <w:jc w:val="both"/>
              <w:rPr>
                <w:rFonts w:ascii="Times New Roman" w:hAnsi="Times New Roman"/>
                <w:b/>
                <w:bCs/>
                <w:sz w:val="22"/>
                <w:szCs w:val="22"/>
              </w:rPr>
            </w:pPr>
            <w:r w:rsidRPr="00DC60E6">
              <w:rPr>
                <w:rFonts w:ascii="Times New Roman" w:hAnsi="Times New Roman"/>
                <w:sz w:val="22"/>
                <w:szCs w:val="22"/>
              </w:rPr>
              <w:t>UNDP GMS</w:t>
            </w:r>
          </w:p>
        </w:tc>
        <w:tc>
          <w:tcPr>
            <w:tcW w:w="1206" w:type="dxa"/>
            <w:noWrap/>
            <w:vAlign w:val="center"/>
          </w:tcPr>
          <w:p w14:paraId="0AF6DC38" w14:textId="23DE26BD" w:rsidR="00700E7A" w:rsidRPr="00DC60E6" w:rsidRDefault="00700E7A" w:rsidP="002543E7">
            <w:pPr>
              <w:rPr>
                <w:rFonts w:ascii="Times New Roman" w:hAnsi="Times New Roman"/>
                <w:b/>
                <w:bCs/>
                <w:sz w:val="22"/>
                <w:szCs w:val="22"/>
              </w:rPr>
            </w:pPr>
            <w:r w:rsidRPr="00DC60E6">
              <w:rPr>
                <w:rFonts w:ascii="Times New Roman" w:hAnsi="Times New Roman"/>
                <w:sz w:val="22"/>
                <w:szCs w:val="22"/>
              </w:rPr>
              <w:t xml:space="preserve">  5,200,000 </w:t>
            </w:r>
          </w:p>
        </w:tc>
        <w:tc>
          <w:tcPr>
            <w:tcW w:w="1206" w:type="dxa"/>
            <w:noWrap/>
            <w:vAlign w:val="center"/>
          </w:tcPr>
          <w:p w14:paraId="3B6B137B" w14:textId="77777777" w:rsidR="00700E7A" w:rsidRPr="00DC60E6" w:rsidRDefault="00700E7A" w:rsidP="002543E7">
            <w:pPr>
              <w:rPr>
                <w:rFonts w:ascii="Times New Roman" w:hAnsi="Times New Roman"/>
                <w:b/>
                <w:bCs/>
                <w:sz w:val="22"/>
                <w:szCs w:val="22"/>
              </w:rPr>
            </w:pPr>
            <w:r w:rsidRPr="00DC60E6">
              <w:rPr>
                <w:rFonts w:ascii="Times New Roman" w:hAnsi="Times New Roman"/>
                <w:sz w:val="22"/>
                <w:szCs w:val="22"/>
              </w:rPr>
              <w:t> </w:t>
            </w:r>
          </w:p>
        </w:tc>
        <w:tc>
          <w:tcPr>
            <w:tcW w:w="1206" w:type="dxa"/>
            <w:noWrap/>
            <w:vAlign w:val="center"/>
          </w:tcPr>
          <w:p w14:paraId="15D725EF" w14:textId="77777777" w:rsidR="00700E7A" w:rsidRPr="00DC60E6" w:rsidRDefault="00700E7A" w:rsidP="002543E7">
            <w:pPr>
              <w:rPr>
                <w:rFonts w:ascii="Times New Roman" w:hAnsi="Times New Roman"/>
                <w:b/>
                <w:bCs/>
                <w:sz w:val="22"/>
                <w:szCs w:val="22"/>
              </w:rPr>
            </w:pPr>
            <w:r w:rsidRPr="00DC60E6">
              <w:rPr>
                <w:rFonts w:ascii="Times New Roman" w:hAnsi="Times New Roman"/>
                <w:sz w:val="22"/>
                <w:szCs w:val="22"/>
              </w:rPr>
              <w:t> </w:t>
            </w:r>
          </w:p>
        </w:tc>
        <w:tc>
          <w:tcPr>
            <w:tcW w:w="1296" w:type="dxa"/>
            <w:noWrap/>
            <w:vAlign w:val="center"/>
          </w:tcPr>
          <w:p w14:paraId="49A3D914" w14:textId="5EB6BF84" w:rsidR="00700E7A" w:rsidRPr="00DC60E6" w:rsidRDefault="00700E7A" w:rsidP="002543E7">
            <w:pPr>
              <w:rPr>
                <w:rFonts w:ascii="Times New Roman" w:hAnsi="Times New Roman"/>
                <w:b/>
                <w:bCs/>
                <w:sz w:val="22"/>
                <w:szCs w:val="22"/>
              </w:rPr>
            </w:pPr>
            <w:r w:rsidRPr="00DC60E6">
              <w:rPr>
                <w:rFonts w:ascii="Times New Roman" w:hAnsi="Times New Roman"/>
                <w:sz w:val="22"/>
                <w:szCs w:val="22"/>
              </w:rPr>
              <w:t xml:space="preserve"> 5,200,000 </w:t>
            </w:r>
          </w:p>
        </w:tc>
      </w:tr>
      <w:tr w:rsidR="00700E7A" w:rsidRPr="00700E7A" w14:paraId="0E49DAD1" w14:textId="77777777" w:rsidTr="009C4AF7">
        <w:trPr>
          <w:trHeight w:val="315"/>
        </w:trPr>
        <w:tc>
          <w:tcPr>
            <w:tcW w:w="4410" w:type="dxa"/>
            <w:gridSpan w:val="2"/>
            <w:noWrap/>
          </w:tcPr>
          <w:p w14:paraId="2AB251ED" w14:textId="1A2EF5BB" w:rsidR="00700E7A" w:rsidRPr="00700E7A" w:rsidRDefault="00700E7A" w:rsidP="00700E7A">
            <w:pPr>
              <w:jc w:val="both"/>
              <w:rPr>
                <w:rFonts w:ascii="Times New Roman" w:hAnsi="Times New Roman"/>
                <w:b/>
                <w:bCs/>
                <w:sz w:val="22"/>
                <w:szCs w:val="22"/>
              </w:rPr>
            </w:pPr>
            <w:r w:rsidRPr="00700E7A">
              <w:rPr>
                <w:rFonts w:ascii="Times New Roman" w:hAnsi="Times New Roman"/>
                <w:b/>
                <w:bCs/>
                <w:sz w:val="22"/>
                <w:szCs w:val="22"/>
              </w:rPr>
              <w:t>Grand Total</w:t>
            </w:r>
          </w:p>
        </w:tc>
        <w:tc>
          <w:tcPr>
            <w:tcW w:w="1206" w:type="dxa"/>
            <w:noWrap/>
          </w:tcPr>
          <w:p w14:paraId="15FDC8D7" w14:textId="453B4E07" w:rsidR="00700E7A" w:rsidRPr="00700E7A" w:rsidRDefault="00700E7A" w:rsidP="00700E7A">
            <w:pPr>
              <w:rPr>
                <w:rFonts w:ascii="Times New Roman" w:hAnsi="Times New Roman"/>
                <w:b/>
                <w:bCs/>
                <w:sz w:val="22"/>
                <w:szCs w:val="22"/>
              </w:rPr>
            </w:pPr>
            <w:r w:rsidRPr="00700E7A">
              <w:rPr>
                <w:b/>
              </w:rPr>
              <w:t xml:space="preserve"> 31,247,600 </w:t>
            </w:r>
          </w:p>
        </w:tc>
        <w:tc>
          <w:tcPr>
            <w:tcW w:w="1206" w:type="dxa"/>
            <w:noWrap/>
          </w:tcPr>
          <w:p w14:paraId="440EAE7B" w14:textId="52926E61" w:rsidR="00700E7A" w:rsidRPr="00700E7A" w:rsidRDefault="00700E7A" w:rsidP="00700E7A">
            <w:pPr>
              <w:rPr>
                <w:rFonts w:ascii="Times New Roman" w:hAnsi="Times New Roman"/>
                <w:b/>
                <w:bCs/>
                <w:sz w:val="22"/>
                <w:szCs w:val="22"/>
              </w:rPr>
            </w:pPr>
            <w:r w:rsidRPr="00700E7A">
              <w:rPr>
                <w:b/>
              </w:rPr>
              <w:t xml:space="preserve"> 32,227,120 </w:t>
            </w:r>
          </w:p>
        </w:tc>
        <w:tc>
          <w:tcPr>
            <w:tcW w:w="1206" w:type="dxa"/>
            <w:noWrap/>
          </w:tcPr>
          <w:p w14:paraId="02487E60" w14:textId="09B1C59C" w:rsidR="00700E7A" w:rsidRPr="00700E7A" w:rsidRDefault="00700E7A" w:rsidP="00700E7A">
            <w:pPr>
              <w:rPr>
                <w:rFonts w:ascii="Times New Roman" w:hAnsi="Times New Roman"/>
                <w:b/>
                <w:bCs/>
                <w:sz w:val="22"/>
                <w:szCs w:val="22"/>
              </w:rPr>
            </w:pPr>
            <w:r w:rsidRPr="00700E7A">
              <w:rPr>
                <w:b/>
              </w:rPr>
              <w:t xml:space="preserve"> 12,209,040 </w:t>
            </w:r>
          </w:p>
        </w:tc>
        <w:tc>
          <w:tcPr>
            <w:tcW w:w="1296" w:type="dxa"/>
            <w:noWrap/>
          </w:tcPr>
          <w:p w14:paraId="4D95FE4E" w14:textId="28EDEBAF" w:rsidR="00700E7A" w:rsidRPr="00700E7A" w:rsidRDefault="00700E7A" w:rsidP="00700E7A">
            <w:pPr>
              <w:rPr>
                <w:rFonts w:ascii="Times New Roman" w:hAnsi="Times New Roman"/>
                <w:b/>
                <w:bCs/>
                <w:sz w:val="22"/>
                <w:szCs w:val="22"/>
              </w:rPr>
            </w:pPr>
            <w:r w:rsidRPr="00700E7A">
              <w:rPr>
                <w:b/>
              </w:rPr>
              <w:t xml:space="preserve"> 75,683,760 </w:t>
            </w:r>
          </w:p>
        </w:tc>
      </w:tr>
    </w:tbl>
    <w:p w14:paraId="3CBC2A66" w14:textId="77777777" w:rsidR="00FA35FA" w:rsidRPr="00DC60E6" w:rsidRDefault="00FA35FA" w:rsidP="00D83C80">
      <w:pPr>
        <w:jc w:val="both"/>
      </w:pPr>
    </w:p>
    <w:p w14:paraId="32F979E6" w14:textId="77777777" w:rsidR="001C1B7D" w:rsidRDefault="001C1B7D">
      <w:pPr>
        <w:sectPr w:rsidR="001C1B7D" w:rsidSect="001C1B7D">
          <w:pgSz w:w="12240" w:h="18720" w:code="258"/>
          <w:pgMar w:top="1440" w:right="1440" w:bottom="1699" w:left="1440" w:header="720" w:footer="1296" w:gutter="0"/>
          <w:pgNumType w:start="11"/>
          <w:cols w:space="720"/>
          <w:docGrid w:linePitch="360"/>
        </w:sectPr>
      </w:pPr>
    </w:p>
    <w:p w14:paraId="09C2D750" w14:textId="42992424" w:rsidR="009C3273" w:rsidRPr="002A799F" w:rsidRDefault="009C3273" w:rsidP="00615A06">
      <w:pPr>
        <w:pStyle w:val="Heading1"/>
        <w:tabs>
          <w:tab w:val="left" w:pos="720"/>
          <w:tab w:val="left" w:pos="1440"/>
          <w:tab w:val="left" w:pos="2160"/>
          <w:tab w:val="left" w:pos="2880"/>
          <w:tab w:val="left" w:pos="3600"/>
          <w:tab w:val="left" w:pos="6380"/>
        </w:tabs>
      </w:pPr>
      <w:bookmarkStart w:id="124" w:name="_Toc527644481"/>
      <w:r w:rsidRPr="002A799F">
        <w:lastRenderedPageBreak/>
        <w:t>Multi-Year Work Plan</w:t>
      </w:r>
      <w:bookmarkEnd w:id="124"/>
      <w:r w:rsidRPr="002A799F">
        <w:t xml:space="preserve"> </w:t>
      </w:r>
    </w:p>
    <w:p w14:paraId="12CAD642" w14:textId="6E43C933" w:rsidR="009C3273" w:rsidRPr="002A799F" w:rsidRDefault="009C3273" w:rsidP="00DE3155">
      <w:pPr>
        <w:jc w:val="both"/>
        <w:rPr>
          <w:i/>
        </w:rPr>
      </w:pPr>
      <w:r w:rsidRPr="002A799F">
        <w:rPr>
          <w:i/>
        </w:rPr>
        <w:t xml:space="preserve">All anticipated programmatic and operational costs to support the project, including development effectiveness and implementation support arrangements, need to be identified, estimated and fully costed in the project budget under the relevant output(s). This includes activities that directly support the project, such as communication, human resources, procurement, finance, audit, </w:t>
      </w:r>
      <w:r w:rsidR="00C96546" w:rsidRPr="002A799F">
        <w:rPr>
          <w:i/>
        </w:rPr>
        <w:t>advisory policy</w:t>
      </w:r>
      <w:r w:rsidRPr="002A799F">
        <w:rPr>
          <w:i/>
        </w:rPr>
        <w:t>, quality assurance, reporting, management, etc. All services which are directly related to the project need to be disclosed transparently in the project document.</w:t>
      </w:r>
    </w:p>
    <w:tbl>
      <w:tblPr>
        <w:tblW w:w="510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6"/>
        <w:gridCol w:w="3557"/>
        <w:gridCol w:w="1128"/>
        <w:gridCol w:w="1128"/>
        <w:gridCol w:w="1119"/>
        <w:gridCol w:w="1265"/>
        <w:gridCol w:w="1176"/>
        <w:gridCol w:w="1049"/>
        <w:gridCol w:w="1755"/>
        <w:gridCol w:w="1008"/>
        <w:gridCol w:w="992"/>
      </w:tblGrid>
      <w:tr w:rsidR="00533C66" w:rsidRPr="002A799F" w14:paraId="76D06AAB" w14:textId="77777777" w:rsidTr="001C1B7D">
        <w:trPr>
          <w:cantSplit/>
          <w:trHeight w:val="195"/>
          <w:tblHeader/>
        </w:trPr>
        <w:tc>
          <w:tcPr>
            <w:tcW w:w="540" w:type="pct"/>
            <w:vMerge w:val="restart"/>
            <w:shd w:val="clear" w:color="auto" w:fill="FFFF99"/>
          </w:tcPr>
          <w:p w14:paraId="769E6496" w14:textId="3BE9E453" w:rsidR="00533C66" w:rsidRPr="00B77FB1" w:rsidRDefault="00533C66" w:rsidP="00B77FB1">
            <w:pPr>
              <w:spacing w:before="40" w:after="0"/>
              <w:jc w:val="center"/>
              <w:rPr>
                <w:bCs/>
                <w:sz w:val="24"/>
                <w:szCs w:val="24"/>
              </w:rPr>
            </w:pPr>
            <w:r w:rsidRPr="00075DFC">
              <w:rPr>
                <w:bCs/>
                <w:sz w:val="24"/>
                <w:szCs w:val="24"/>
              </w:rPr>
              <w:t>EXPECTED OUTPUTS</w:t>
            </w:r>
          </w:p>
        </w:tc>
        <w:tc>
          <w:tcPr>
            <w:tcW w:w="1119" w:type="pct"/>
            <w:vMerge w:val="restart"/>
            <w:shd w:val="clear" w:color="auto" w:fill="FFFF99"/>
          </w:tcPr>
          <w:p w14:paraId="3585D24B" w14:textId="77777777" w:rsidR="00533C66" w:rsidRPr="00075DFC" w:rsidRDefault="00533C66" w:rsidP="002543E7">
            <w:pPr>
              <w:spacing w:before="60"/>
              <w:jc w:val="center"/>
              <w:rPr>
                <w:bCs/>
                <w:i/>
                <w:sz w:val="24"/>
                <w:szCs w:val="24"/>
              </w:rPr>
            </w:pPr>
            <w:r w:rsidRPr="00075DFC">
              <w:rPr>
                <w:bCs/>
                <w:sz w:val="24"/>
                <w:szCs w:val="24"/>
              </w:rPr>
              <w:t>PLANNED ACTIVITIES</w:t>
            </w:r>
          </w:p>
        </w:tc>
        <w:tc>
          <w:tcPr>
            <w:tcW w:w="1460" w:type="pct"/>
            <w:gridSpan w:val="4"/>
            <w:shd w:val="clear" w:color="auto" w:fill="FFFF99"/>
            <w:vAlign w:val="center"/>
          </w:tcPr>
          <w:p w14:paraId="0A446FA0" w14:textId="2E769F81" w:rsidR="00533C66" w:rsidRPr="00075DFC" w:rsidRDefault="00533C66" w:rsidP="00B77FB1">
            <w:pPr>
              <w:spacing w:after="0"/>
              <w:jc w:val="center"/>
              <w:rPr>
                <w:bCs/>
              </w:rPr>
            </w:pPr>
            <w:r w:rsidRPr="00075DFC">
              <w:rPr>
                <w:bCs/>
                <w:sz w:val="24"/>
                <w:szCs w:val="24"/>
              </w:rPr>
              <w:t>Planned Budget by Year (</w:t>
            </w:r>
            <w:r w:rsidR="00087032">
              <w:rPr>
                <w:bCs/>
                <w:sz w:val="24"/>
                <w:szCs w:val="24"/>
              </w:rPr>
              <w:t>SEK</w:t>
            </w:r>
            <w:r w:rsidRPr="00075DFC">
              <w:rPr>
                <w:bCs/>
                <w:sz w:val="24"/>
                <w:szCs w:val="24"/>
              </w:rPr>
              <w:t>)</w:t>
            </w:r>
          </w:p>
        </w:tc>
        <w:tc>
          <w:tcPr>
            <w:tcW w:w="370" w:type="pct"/>
            <w:vMerge w:val="restart"/>
            <w:shd w:val="clear" w:color="auto" w:fill="FFFF99"/>
            <w:tcMar>
              <w:left w:w="57" w:type="dxa"/>
              <w:right w:w="57" w:type="dxa"/>
            </w:tcMar>
            <w:vAlign w:val="center"/>
          </w:tcPr>
          <w:p w14:paraId="0381FB42" w14:textId="1EB4699D" w:rsidR="00533C66" w:rsidRPr="00075DFC" w:rsidRDefault="00533C66" w:rsidP="00B77FB1">
            <w:pPr>
              <w:spacing w:after="0"/>
              <w:jc w:val="center"/>
              <w:rPr>
                <w:bCs/>
              </w:rPr>
            </w:pPr>
            <w:r w:rsidRPr="00075DFC">
              <w:rPr>
                <w:bCs/>
              </w:rPr>
              <w:t>RESPONSIBLE PARTY</w:t>
            </w:r>
          </w:p>
        </w:tc>
        <w:tc>
          <w:tcPr>
            <w:tcW w:w="1199" w:type="pct"/>
            <w:gridSpan w:val="3"/>
            <w:shd w:val="clear" w:color="auto" w:fill="FFFF99"/>
            <w:vAlign w:val="center"/>
          </w:tcPr>
          <w:p w14:paraId="2C90C8B4" w14:textId="77777777" w:rsidR="00533C66" w:rsidRPr="00B77FB1" w:rsidRDefault="00533C66" w:rsidP="00B77FB1">
            <w:pPr>
              <w:spacing w:after="0"/>
              <w:jc w:val="center"/>
              <w:rPr>
                <w:bCs/>
              </w:rPr>
            </w:pPr>
            <w:r w:rsidRPr="00B77FB1">
              <w:rPr>
                <w:bCs/>
              </w:rPr>
              <w:t>PLANNED BUDGET</w:t>
            </w:r>
          </w:p>
        </w:tc>
        <w:tc>
          <w:tcPr>
            <w:tcW w:w="312" w:type="pct"/>
            <w:vMerge w:val="restart"/>
            <w:shd w:val="clear" w:color="auto" w:fill="FFFF99"/>
            <w:tcMar>
              <w:left w:w="57" w:type="dxa"/>
              <w:right w:w="57" w:type="dxa"/>
            </w:tcMar>
          </w:tcPr>
          <w:p w14:paraId="49705DEF" w14:textId="6F12BB30" w:rsidR="00533C66" w:rsidRPr="00B77FB1" w:rsidRDefault="00533C66" w:rsidP="00B77FB1">
            <w:pPr>
              <w:spacing w:before="40" w:after="0"/>
              <w:jc w:val="center"/>
              <w:rPr>
                <w:bCs/>
              </w:rPr>
            </w:pPr>
            <w:r>
              <w:rPr>
                <w:bCs/>
              </w:rPr>
              <w:t>REMARK</w:t>
            </w:r>
          </w:p>
        </w:tc>
      </w:tr>
      <w:tr w:rsidR="00B81652" w:rsidRPr="002A799F" w14:paraId="7323D770" w14:textId="77777777" w:rsidTr="001C1B7D">
        <w:trPr>
          <w:cantSplit/>
          <w:trHeight w:val="574"/>
          <w:tblHeader/>
        </w:trPr>
        <w:tc>
          <w:tcPr>
            <w:tcW w:w="540" w:type="pct"/>
            <w:vMerge/>
            <w:tcBorders>
              <w:bottom w:val="single" w:sz="12" w:space="0" w:color="auto"/>
            </w:tcBorders>
            <w:shd w:val="clear" w:color="auto" w:fill="CCCCCC"/>
            <w:vAlign w:val="center"/>
          </w:tcPr>
          <w:p w14:paraId="349921F3" w14:textId="77777777" w:rsidR="00B81652" w:rsidRPr="002A799F" w:rsidRDefault="00B81652" w:rsidP="002543E7">
            <w:pPr>
              <w:jc w:val="center"/>
              <w:rPr>
                <w:sz w:val="16"/>
                <w:szCs w:val="16"/>
              </w:rPr>
            </w:pPr>
          </w:p>
        </w:tc>
        <w:tc>
          <w:tcPr>
            <w:tcW w:w="1119" w:type="pct"/>
            <w:vMerge/>
            <w:tcBorders>
              <w:bottom w:val="single" w:sz="12" w:space="0" w:color="auto"/>
            </w:tcBorders>
            <w:shd w:val="clear" w:color="auto" w:fill="CCCCCC"/>
            <w:vAlign w:val="center"/>
          </w:tcPr>
          <w:p w14:paraId="71B83C9E" w14:textId="77777777" w:rsidR="00B81652" w:rsidRPr="002A799F" w:rsidRDefault="00B81652" w:rsidP="002543E7">
            <w:pPr>
              <w:jc w:val="center"/>
              <w:rPr>
                <w:sz w:val="16"/>
                <w:szCs w:val="16"/>
              </w:rPr>
            </w:pPr>
          </w:p>
        </w:tc>
        <w:tc>
          <w:tcPr>
            <w:tcW w:w="355" w:type="pct"/>
            <w:tcBorders>
              <w:bottom w:val="single" w:sz="12" w:space="0" w:color="auto"/>
            </w:tcBorders>
            <w:shd w:val="clear" w:color="auto" w:fill="FFFF99"/>
            <w:vAlign w:val="center"/>
          </w:tcPr>
          <w:p w14:paraId="43FA7554" w14:textId="4D41D71F" w:rsidR="00B81652" w:rsidRPr="00075DFC" w:rsidRDefault="00B81652" w:rsidP="00B77FB1">
            <w:pPr>
              <w:spacing w:after="0"/>
              <w:jc w:val="center"/>
              <w:rPr>
                <w:sz w:val="24"/>
                <w:szCs w:val="24"/>
              </w:rPr>
            </w:pPr>
            <w:r w:rsidRPr="00075DFC">
              <w:rPr>
                <w:sz w:val="24"/>
                <w:szCs w:val="24"/>
              </w:rPr>
              <w:t>2025</w:t>
            </w:r>
          </w:p>
        </w:tc>
        <w:tc>
          <w:tcPr>
            <w:tcW w:w="355" w:type="pct"/>
            <w:tcBorders>
              <w:bottom w:val="single" w:sz="12" w:space="0" w:color="auto"/>
            </w:tcBorders>
            <w:shd w:val="clear" w:color="auto" w:fill="FFFF99"/>
            <w:vAlign w:val="center"/>
          </w:tcPr>
          <w:p w14:paraId="7A740223" w14:textId="7F4005DD" w:rsidR="00B81652" w:rsidRPr="00075DFC" w:rsidRDefault="00B81652" w:rsidP="00B77FB1">
            <w:pPr>
              <w:spacing w:after="0"/>
              <w:rPr>
                <w:sz w:val="24"/>
                <w:szCs w:val="24"/>
              </w:rPr>
            </w:pPr>
            <w:r w:rsidRPr="00075DFC">
              <w:rPr>
                <w:sz w:val="24"/>
                <w:szCs w:val="24"/>
              </w:rPr>
              <w:t>2026</w:t>
            </w:r>
          </w:p>
        </w:tc>
        <w:tc>
          <w:tcPr>
            <w:tcW w:w="352" w:type="pct"/>
            <w:tcBorders>
              <w:bottom w:val="single" w:sz="12" w:space="0" w:color="auto"/>
            </w:tcBorders>
            <w:shd w:val="clear" w:color="auto" w:fill="FFFF99"/>
            <w:vAlign w:val="center"/>
          </w:tcPr>
          <w:p w14:paraId="49413D94" w14:textId="489416C2" w:rsidR="00B81652" w:rsidRPr="00075DFC" w:rsidRDefault="00B81652" w:rsidP="00DB5388">
            <w:pPr>
              <w:spacing w:after="0"/>
              <w:rPr>
                <w:sz w:val="24"/>
                <w:szCs w:val="24"/>
              </w:rPr>
            </w:pPr>
            <w:r w:rsidRPr="00075DFC">
              <w:rPr>
                <w:sz w:val="24"/>
                <w:szCs w:val="24"/>
              </w:rPr>
              <w:t>2027</w:t>
            </w:r>
          </w:p>
        </w:tc>
        <w:tc>
          <w:tcPr>
            <w:tcW w:w="398" w:type="pct"/>
            <w:tcBorders>
              <w:bottom w:val="single" w:sz="12" w:space="0" w:color="auto"/>
            </w:tcBorders>
            <w:shd w:val="clear" w:color="auto" w:fill="FFFF99"/>
            <w:vAlign w:val="center"/>
          </w:tcPr>
          <w:p w14:paraId="0F88DDFC" w14:textId="724B511A" w:rsidR="00B81652" w:rsidRPr="00533C66" w:rsidRDefault="00533C66" w:rsidP="00B77FB1">
            <w:pPr>
              <w:spacing w:after="0"/>
              <w:jc w:val="center"/>
              <w:rPr>
                <w:sz w:val="24"/>
                <w:szCs w:val="24"/>
              </w:rPr>
            </w:pPr>
            <w:r>
              <w:rPr>
                <w:sz w:val="24"/>
                <w:szCs w:val="24"/>
              </w:rPr>
              <w:t>Total</w:t>
            </w:r>
          </w:p>
        </w:tc>
        <w:tc>
          <w:tcPr>
            <w:tcW w:w="370" w:type="pct"/>
            <w:vMerge/>
            <w:tcBorders>
              <w:bottom w:val="single" w:sz="12" w:space="0" w:color="auto"/>
            </w:tcBorders>
            <w:shd w:val="clear" w:color="auto" w:fill="FFFF99"/>
            <w:vAlign w:val="center"/>
          </w:tcPr>
          <w:p w14:paraId="66E42570" w14:textId="1631CCC2" w:rsidR="00B81652" w:rsidRPr="002A799F" w:rsidRDefault="00B81652" w:rsidP="00B77FB1">
            <w:pPr>
              <w:spacing w:after="0"/>
              <w:jc w:val="center"/>
              <w:rPr>
                <w:sz w:val="16"/>
                <w:szCs w:val="16"/>
              </w:rPr>
            </w:pPr>
          </w:p>
        </w:tc>
        <w:tc>
          <w:tcPr>
            <w:tcW w:w="330" w:type="pct"/>
            <w:tcBorders>
              <w:bottom w:val="single" w:sz="12" w:space="0" w:color="auto"/>
            </w:tcBorders>
            <w:shd w:val="clear" w:color="auto" w:fill="FFFF99"/>
            <w:vAlign w:val="center"/>
          </w:tcPr>
          <w:p w14:paraId="597D2F40" w14:textId="77777777" w:rsidR="00B81652" w:rsidRPr="00B77FB1" w:rsidRDefault="00B81652" w:rsidP="00B77FB1">
            <w:pPr>
              <w:spacing w:after="0"/>
              <w:jc w:val="center"/>
            </w:pPr>
            <w:r w:rsidRPr="00B77FB1">
              <w:t>Funding Source</w:t>
            </w:r>
          </w:p>
        </w:tc>
        <w:tc>
          <w:tcPr>
            <w:tcW w:w="552" w:type="pct"/>
            <w:tcBorders>
              <w:bottom w:val="single" w:sz="12" w:space="0" w:color="auto"/>
            </w:tcBorders>
            <w:shd w:val="clear" w:color="auto" w:fill="FFFF99"/>
            <w:vAlign w:val="center"/>
          </w:tcPr>
          <w:p w14:paraId="328A83DE" w14:textId="77777777" w:rsidR="00B81652" w:rsidRPr="00B77FB1" w:rsidRDefault="00B81652" w:rsidP="00B77FB1">
            <w:pPr>
              <w:spacing w:after="0"/>
              <w:jc w:val="center"/>
            </w:pPr>
            <w:r w:rsidRPr="00B77FB1">
              <w:t>Budget Description</w:t>
            </w:r>
          </w:p>
        </w:tc>
        <w:tc>
          <w:tcPr>
            <w:tcW w:w="317" w:type="pct"/>
            <w:tcBorders>
              <w:bottom w:val="single" w:sz="12" w:space="0" w:color="auto"/>
            </w:tcBorders>
            <w:shd w:val="clear" w:color="auto" w:fill="FFFF99"/>
            <w:vAlign w:val="center"/>
          </w:tcPr>
          <w:p w14:paraId="0EA6131C" w14:textId="77777777" w:rsidR="00B81652" w:rsidRDefault="00B81652" w:rsidP="00B77FB1">
            <w:pPr>
              <w:spacing w:after="0"/>
              <w:jc w:val="center"/>
            </w:pPr>
            <w:r w:rsidRPr="00B77FB1">
              <w:t>Amount</w:t>
            </w:r>
          </w:p>
          <w:p w14:paraId="06F1986B" w14:textId="5C8344A6" w:rsidR="00B81652" w:rsidRPr="00B77FB1" w:rsidRDefault="00B81652" w:rsidP="00B77FB1">
            <w:pPr>
              <w:spacing w:after="0"/>
              <w:jc w:val="center"/>
            </w:pPr>
            <w:r>
              <w:t>SEK</w:t>
            </w:r>
          </w:p>
        </w:tc>
        <w:tc>
          <w:tcPr>
            <w:tcW w:w="312" w:type="pct"/>
            <w:vMerge/>
            <w:tcBorders>
              <w:bottom w:val="single" w:sz="12" w:space="0" w:color="auto"/>
            </w:tcBorders>
            <w:shd w:val="clear" w:color="auto" w:fill="FFFF99"/>
          </w:tcPr>
          <w:p w14:paraId="7D710042" w14:textId="77777777" w:rsidR="00B81652" w:rsidRPr="00B77FB1" w:rsidRDefault="00B81652" w:rsidP="00B77FB1">
            <w:pPr>
              <w:spacing w:after="0"/>
              <w:jc w:val="center"/>
            </w:pPr>
          </w:p>
        </w:tc>
      </w:tr>
      <w:tr w:rsidR="00533C66" w:rsidRPr="002A799F" w14:paraId="596F1504" w14:textId="77777777" w:rsidTr="00A458F1">
        <w:trPr>
          <w:cantSplit/>
          <w:trHeight w:val="179"/>
        </w:trPr>
        <w:tc>
          <w:tcPr>
            <w:tcW w:w="5000" w:type="pct"/>
            <w:gridSpan w:val="11"/>
            <w:tcBorders>
              <w:top w:val="single" w:sz="12" w:space="0" w:color="auto"/>
            </w:tcBorders>
            <w:shd w:val="clear" w:color="auto" w:fill="FFC000"/>
          </w:tcPr>
          <w:p w14:paraId="78907896" w14:textId="11AFAA9F" w:rsidR="00533C66" w:rsidRPr="001F3FED" w:rsidRDefault="00533C66" w:rsidP="00B77FB1">
            <w:pPr>
              <w:shd w:val="clear" w:color="auto" w:fill="FFC000"/>
              <w:spacing w:before="60" w:after="60"/>
              <w:jc w:val="both"/>
              <w:rPr>
                <w:rFonts w:ascii="Times New Roman" w:hAnsi="Times New Roman"/>
                <w:b/>
                <w:bCs/>
                <w:sz w:val="24"/>
                <w:szCs w:val="24"/>
              </w:rPr>
            </w:pPr>
            <w:r w:rsidRPr="001F3FED">
              <w:rPr>
                <w:rFonts w:ascii="Times New Roman" w:eastAsia="Times New Roman" w:hAnsi="Times New Roman"/>
                <w:b/>
                <w:bCs/>
                <w:color w:val="000000"/>
                <w:sz w:val="24"/>
                <w:szCs w:val="24"/>
              </w:rPr>
              <w:t>Outcome 1:</w:t>
            </w:r>
            <w:r w:rsidRPr="001F3FED">
              <w:rPr>
                <w:b/>
                <w:bCs/>
                <w:sz w:val="24"/>
                <w:szCs w:val="24"/>
              </w:rPr>
              <w:t xml:space="preserve"> </w:t>
            </w:r>
            <w:r w:rsidRPr="001F3FED">
              <w:rPr>
                <w:rFonts w:ascii="Times New Roman" w:eastAsia="Times New Roman" w:hAnsi="Times New Roman"/>
                <w:b/>
                <w:bCs/>
                <w:color w:val="000000"/>
                <w:sz w:val="24"/>
                <w:szCs w:val="24"/>
              </w:rPr>
              <w:t>Private sector engagement in forestry and development of pro-poor forest product markets enhanced</w:t>
            </w:r>
          </w:p>
        </w:tc>
      </w:tr>
      <w:tr w:rsidR="006E7B81" w:rsidRPr="002A799F" w14:paraId="4C2AAFDC" w14:textId="77777777" w:rsidTr="00FA48EA">
        <w:trPr>
          <w:cantSplit/>
          <w:trHeight w:val="427"/>
        </w:trPr>
        <w:tc>
          <w:tcPr>
            <w:tcW w:w="540" w:type="pct"/>
            <w:vMerge w:val="restart"/>
            <w:shd w:val="clear" w:color="auto" w:fill="BFBFBF" w:themeFill="background1" w:themeFillShade="BF"/>
          </w:tcPr>
          <w:p w14:paraId="2A66556B" w14:textId="79F4EFEA" w:rsidR="006E7B81" w:rsidRDefault="006E7B81" w:rsidP="00404438">
            <w:pPr>
              <w:spacing w:before="120" w:after="120"/>
              <w:rPr>
                <w:rFonts w:ascii="Times New Roman" w:eastAsia="Times New Roman" w:hAnsi="Times New Roman"/>
                <w:color w:val="000000"/>
                <w:sz w:val="20"/>
                <w:szCs w:val="20"/>
              </w:rPr>
            </w:pPr>
            <w:r w:rsidRPr="00075DFC">
              <w:rPr>
                <w:rFonts w:ascii="Times New Roman" w:eastAsia="Times New Roman" w:hAnsi="Times New Roman"/>
                <w:b/>
                <w:bCs/>
                <w:color w:val="000000"/>
                <w:sz w:val="20"/>
                <w:szCs w:val="20"/>
              </w:rPr>
              <w:t>Output 1</w:t>
            </w:r>
            <w:r>
              <w:rPr>
                <w:rFonts w:ascii="Times New Roman" w:eastAsia="Times New Roman" w:hAnsi="Times New Roman"/>
                <w:b/>
                <w:bCs/>
                <w:color w:val="000000"/>
                <w:sz w:val="20"/>
                <w:szCs w:val="20"/>
              </w:rPr>
              <w:t>.1.</w:t>
            </w:r>
            <w:r w:rsidRPr="00075DFC">
              <w:rPr>
                <w:rFonts w:ascii="Times New Roman" w:eastAsia="Times New Roman" w:hAnsi="Times New Roman"/>
                <w:color w:val="000000"/>
                <w:sz w:val="20"/>
                <w:szCs w:val="20"/>
              </w:rPr>
              <w:t xml:space="preserve"> </w:t>
            </w:r>
          </w:p>
          <w:p w14:paraId="410CE072" w14:textId="6499A05B" w:rsidR="006E7B81" w:rsidRPr="0060564A" w:rsidRDefault="006E7B81" w:rsidP="00A21293">
            <w:pPr>
              <w:rPr>
                <w:rFonts w:ascii="Times New Roman" w:eastAsia="Times New Roman" w:hAnsi="Times New Roman"/>
                <w:color w:val="000000"/>
                <w:sz w:val="20"/>
                <w:szCs w:val="20"/>
              </w:rPr>
            </w:pPr>
            <w:r w:rsidRPr="00075DFC">
              <w:rPr>
                <w:rFonts w:ascii="Times New Roman" w:eastAsia="Times New Roman" w:hAnsi="Times New Roman"/>
                <w:color w:val="000000"/>
                <w:sz w:val="20"/>
                <w:szCs w:val="20"/>
              </w:rPr>
              <w:t xml:space="preserve">Market system of roundwood, tree seedlings &amp; NTFPs mapped, analyzed, and binding constraints identified </w:t>
            </w:r>
          </w:p>
        </w:tc>
        <w:tc>
          <w:tcPr>
            <w:tcW w:w="1119" w:type="pct"/>
            <w:vMerge w:val="restart"/>
            <w:tcMar>
              <w:top w:w="0" w:type="dxa"/>
              <w:left w:w="57" w:type="dxa"/>
              <w:bottom w:w="0" w:type="dxa"/>
              <w:right w:w="57" w:type="dxa"/>
            </w:tcMar>
            <w:vAlign w:val="center"/>
          </w:tcPr>
          <w:p w14:paraId="260B3987" w14:textId="5AF4D613" w:rsidR="006E7B81" w:rsidRPr="007A277E" w:rsidRDefault="006E7B81" w:rsidP="00A21293">
            <w:pPr>
              <w:spacing w:before="20" w:after="20"/>
              <w:rPr>
                <w:rFonts w:ascii="Times New Roman" w:eastAsia="Times New Roman" w:hAnsi="Times New Roman"/>
                <w:color w:val="000000"/>
                <w:sz w:val="18"/>
                <w:szCs w:val="18"/>
              </w:rPr>
            </w:pPr>
            <w:r w:rsidRPr="00281241">
              <w:rPr>
                <w:rFonts w:ascii="Times New Roman" w:eastAsia="Times New Roman" w:hAnsi="Times New Roman"/>
                <w:b/>
                <w:bCs/>
                <w:color w:val="000000"/>
              </w:rPr>
              <w:t>Activity 1.1.1</w:t>
            </w:r>
            <w:r w:rsidRPr="00281241">
              <w:rPr>
                <w:rFonts w:ascii="Times New Roman" w:eastAsia="Times New Roman" w:hAnsi="Times New Roman"/>
                <w:color w:val="000000"/>
              </w:rPr>
              <w:t xml:space="preserve"> </w:t>
            </w:r>
            <w:r w:rsidRPr="000A1BBB">
              <w:rPr>
                <w:rFonts w:ascii="Times New Roman" w:eastAsia="Times New Roman" w:hAnsi="Times New Roman"/>
                <w:color w:val="000000"/>
              </w:rPr>
              <w:t>Organize training in MSD for consortium partners, analyzing performance of forest products market systems, and identifying binding constraints</w:t>
            </w:r>
          </w:p>
        </w:tc>
        <w:tc>
          <w:tcPr>
            <w:tcW w:w="355" w:type="pct"/>
            <w:vMerge w:val="restart"/>
            <w:tcMar>
              <w:top w:w="28" w:type="dxa"/>
              <w:left w:w="57" w:type="dxa"/>
              <w:bottom w:w="28" w:type="dxa"/>
              <w:right w:w="57" w:type="dxa"/>
            </w:tcMar>
            <w:vAlign w:val="center"/>
          </w:tcPr>
          <w:p w14:paraId="17AAA7CB" w14:textId="12FF91FD" w:rsidR="006E7B81" w:rsidRPr="00830E67" w:rsidRDefault="006E7B81" w:rsidP="0064147C">
            <w:pPr>
              <w:spacing w:after="0"/>
              <w:jc w:val="right"/>
              <w:rPr>
                <w:sz w:val="20"/>
                <w:szCs w:val="20"/>
              </w:rPr>
            </w:pPr>
            <w:r>
              <w:rPr>
                <w:sz w:val="20"/>
                <w:szCs w:val="20"/>
              </w:rPr>
              <w:t>1,898,303</w:t>
            </w:r>
          </w:p>
        </w:tc>
        <w:tc>
          <w:tcPr>
            <w:tcW w:w="355" w:type="pct"/>
            <w:vMerge w:val="restart"/>
            <w:tcMar>
              <w:top w:w="28" w:type="dxa"/>
              <w:left w:w="57" w:type="dxa"/>
              <w:bottom w:w="28" w:type="dxa"/>
              <w:right w:w="57" w:type="dxa"/>
            </w:tcMar>
            <w:vAlign w:val="center"/>
          </w:tcPr>
          <w:p w14:paraId="08F3CF9F" w14:textId="176AAF43" w:rsidR="006E7B81" w:rsidRPr="00830E67" w:rsidRDefault="006E7B81" w:rsidP="0064147C">
            <w:pPr>
              <w:spacing w:after="0"/>
              <w:jc w:val="right"/>
              <w:rPr>
                <w:sz w:val="20"/>
                <w:szCs w:val="20"/>
              </w:rPr>
            </w:pPr>
            <w:r>
              <w:rPr>
                <w:sz w:val="20"/>
                <w:szCs w:val="20"/>
              </w:rPr>
              <w:t>2,277,964</w:t>
            </w:r>
          </w:p>
        </w:tc>
        <w:tc>
          <w:tcPr>
            <w:tcW w:w="352" w:type="pct"/>
            <w:vMerge w:val="restart"/>
            <w:tcMar>
              <w:top w:w="28" w:type="dxa"/>
              <w:left w:w="57" w:type="dxa"/>
              <w:bottom w:w="28" w:type="dxa"/>
              <w:right w:w="57" w:type="dxa"/>
            </w:tcMar>
            <w:vAlign w:val="center"/>
          </w:tcPr>
          <w:p w14:paraId="3F5E4550" w14:textId="6417F4E2" w:rsidR="006E7B81" w:rsidRPr="00830E67" w:rsidRDefault="006E7B81" w:rsidP="0064147C">
            <w:pPr>
              <w:spacing w:after="0"/>
              <w:jc w:val="right"/>
              <w:rPr>
                <w:sz w:val="20"/>
                <w:szCs w:val="20"/>
              </w:rPr>
            </w:pPr>
            <w:r>
              <w:rPr>
                <w:sz w:val="20"/>
                <w:szCs w:val="20"/>
              </w:rPr>
              <w:t>759,321</w:t>
            </w:r>
            <w:r w:rsidRPr="00830E67">
              <w:rPr>
                <w:sz w:val="20"/>
                <w:szCs w:val="20"/>
              </w:rPr>
              <w:t xml:space="preserve">                </w:t>
            </w:r>
          </w:p>
        </w:tc>
        <w:tc>
          <w:tcPr>
            <w:tcW w:w="398" w:type="pct"/>
            <w:vMerge w:val="restart"/>
            <w:vAlign w:val="center"/>
          </w:tcPr>
          <w:p w14:paraId="405F2B98" w14:textId="44A7D091" w:rsidR="006E7B81" w:rsidRPr="00987FE0" w:rsidRDefault="006E7B81" w:rsidP="00987FE0">
            <w:pPr>
              <w:spacing w:after="0"/>
              <w:jc w:val="right"/>
              <w:rPr>
                <w:sz w:val="20"/>
                <w:szCs w:val="20"/>
              </w:rPr>
            </w:pPr>
            <w:r w:rsidRPr="00987FE0">
              <w:rPr>
                <w:sz w:val="20"/>
                <w:szCs w:val="20"/>
              </w:rPr>
              <w:t>4,935,588</w:t>
            </w:r>
          </w:p>
        </w:tc>
        <w:tc>
          <w:tcPr>
            <w:tcW w:w="370" w:type="pct"/>
            <w:tcMar>
              <w:top w:w="28" w:type="dxa"/>
              <w:left w:w="57" w:type="dxa"/>
              <w:bottom w:w="28" w:type="dxa"/>
              <w:right w:w="57" w:type="dxa"/>
            </w:tcMar>
            <w:vAlign w:val="center"/>
          </w:tcPr>
          <w:p w14:paraId="7810D909" w14:textId="61A6357F" w:rsidR="006E7B81" w:rsidRPr="00AA72C6" w:rsidRDefault="006E7B81" w:rsidP="00B81652">
            <w:pPr>
              <w:spacing w:after="0"/>
              <w:jc w:val="center"/>
            </w:pPr>
            <w:r w:rsidRPr="00AA72C6">
              <w:t>EFD 50%</w:t>
            </w:r>
          </w:p>
        </w:tc>
        <w:tc>
          <w:tcPr>
            <w:tcW w:w="330" w:type="pct"/>
            <w:vMerge w:val="restart"/>
            <w:tcMar>
              <w:top w:w="28" w:type="dxa"/>
              <w:left w:w="57" w:type="dxa"/>
              <w:bottom w:w="28" w:type="dxa"/>
              <w:right w:w="57" w:type="dxa"/>
            </w:tcMar>
            <w:vAlign w:val="center"/>
          </w:tcPr>
          <w:p w14:paraId="396322EF" w14:textId="58C19FBA" w:rsidR="006E7B81" w:rsidRPr="00AA72C6" w:rsidRDefault="006E7B81" w:rsidP="00D17E47">
            <w:pPr>
              <w:spacing w:after="0"/>
              <w:rPr>
                <w:sz w:val="20"/>
                <w:szCs w:val="20"/>
              </w:rPr>
            </w:pPr>
            <w:r>
              <w:rPr>
                <w:sz w:val="20"/>
                <w:szCs w:val="20"/>
              </w:rPr>
              <w:t>Sweden</w:t>
            </w:r>
          </w:p>
        </w:tc>
        <w:tc>
          <w:tcPr>
            <w:tcW w:w="552" w:type="pct"/>
            <w:tcMar>
              <w:top w:w="57" w:type="dxa"/>
              <w:left w:w="85" w:type="dxa"/>
              <w:bottom w:w="57" w:type="dxa"/>
              <w:right w:w="57" w:type="dxa"/>
            </w:tcMar>
            <w:vAlign w:val="center"/>
          </w:tcPr>
          <w:p w14:paraId="4C0DD464" w14:textId="5B7F02B0" w:rsidR="006E7B81" w:rsidRPr="00AA72C6" w:rsidRDefault="006E7B81" w:rsidP="00D17E47">
            <w:pPr>
              <w:spacing w:after="0"/>
              <w:rPr>
                <w:sz w:val="18"/>
                <w:szCs w:val="18"/>
              </w:rPr>
            </w:pPr>
            <w:r w:rsidRPr="00AA72C6">
              <w:rPr>
                <w:sz w:val="18"/>
                <w:szCs w:val="18"/>
              </w:rPr>
              <w:t>1 = 987,063 (40%</w:t>
            </w:r>
            <w:proofErr w:type="gramStart"/>
            <w:r w:rsidRPr="00AA72C6">
              <w:rPr>
                <w:sz w:val="18"/>
                <w:szCs w:val="18"/>
              </w:rPr>
              <w:t>);</w:t>
            </w:r>
            <w:proofErr w:type="gramEnd"/>
            <w:r w:rsidRPr="00AA72C6">
              <w:rPr>
                <w:sz w:val="18"/>
                <w:szCs w:val="18"/>
              </w:rPr>
              <w:t xml:space="preserve"> </w:t>
            </w:r>
          </w:p>
          <w:p w14:paraId="2B3FFD9F" w14:textId="6551FC9C" w:rsidR="006E7B81" w:rsidRPr="00AA72C6" w:rsidRDefault="006E7B81" w:rsidP="00AA72C6">
            <w:pPr>
              <w:spacing w:after="0"/>
              <w:rPr>
                <w:sz w:val="18"/>
                <w:szCs w:val="18"/>
              </w:rPr>
            </w:pPr>
            <w:r w:rsidRPr="00AA72C6">
              <w:rPr>
                <w:sz w:val="18"/>
                <w:szCs w:val="18"/>
              </w:rPr>
              <w:t>2 = 1,480,595 (60%)</w:t>
            </w:r>
          </w:p>
        </w:tc>
        <w:tc>
          <w:tcPr>
            <w:tcW w:w="317" w:type="pct"/>
            <w:tcMar>
              <w:top w:w="57" w:type="dxa"/>
              <w:left w:w="28" w:type="dxa"/>
              <w:bottom w:w="57" w:type="dxa"/>
              <w:right w:w="28" w:type="dxa"/>
            </w:tcMar>
            <w:vAlign w:val="center"/>
          </w:tcPr>
          <w:p w14:paraId="50F18B96" w14:textId="4D025396" w:rsidR="006E7B81" w:rsidRPr="00AA72C6" w:rsidRDefault="006E7B81" w:rsidP="00052553">
            <w:pPr>
              <w:tabs>
                <w:tab w:val="left" w:pos="639"/>
              </w:tabs>
              <w:spacing w:after="0"/>
              <w:jc w:val="right"/>
              <w:rPr>
                <w:sz w:val="20"/>
                <w:szCs w:val="20"/>
              </w:rPr>
            </w:pPr>
            <w:r w:rsidRPr="00AA72C6">
              <w:rPr>
                <w:sz w:val="20"/>
                <w:szCs w:val="20"/>
              </w:rPr>
              <w:t>2,467,658</w:t>
            </w:r>
          </w:p>
        </w:tc>
        <w:tc>
          <w:tcPr>
            <w:tcW w:w="312" w:type="pct"/>
            <w:tcMar>
              <w:top w:w="28" w:type="dxa"/>
              <w:left w:w="57" w:type="dxa"/>
              <w:bottom w:w="28" w:type="dxa"/>
              <w:right w:w="57" w:type="dxa"/>
            </w:tcMar>
            <w:vAlign w:val="center"/>
          </w:tcPr>
          <w:p w14:paraId="5D84D6A0" w14:textId="77777777" w:rsidR="006E7B81" w:rsidRPr="00D17E47" w:rsidRDefault="006E7B81" w:rsidP="00D17E47">
            <w:pPr>
              <w:tabs>
                <w:tab w:val="left" w:pos="639"/>
              </w:tabs>
              <w:spacing w:after="0"/>
              <w:rPr>
                <w:sz w:val="20"/>
                <w:szCs w:val="20"/>
              </w:rPr>
            </w:pPr>
          </w:p>
        </w:tc>
      </w:tr>
      <w:tr w:rsidR="006E7B81" w:rsidRPr="002A799F" w14:paraId="5CFC4D2A" w14:textId="77777777" w:rsidTr="00FA48EA">
        <w:trPr>
          <w:cantSplit/>
          <w:trHeight w:val="387"/>
        </w:trPr>
        <w:tc>
          <w:tcPr>
            <w:tcW w:w="540" w:type="pct"/>
            <w:vMerge/>
            <w:shd w:val="clear" w:color="auto" w:fill="BFBFBF" w:themeFill="background1" w:themeFillShade="BF"/>
            <w:vAlign w:val="center"/>
          </w:tcPr>
          <w:p w14:paraId="3ABE6E06" w14:textId="77777777" w:rsidR="006E7B81" w:rsidRPr="00075DFC" w:rsidRDefault="006E7B81" w:rsidP="00404438">
            <w:pPr>
              <w:spacing w:before="120" w:after="120"/>
              <w:rPr>
                <w:rFonts w:ascii="Times New Roman" w:eastAsia="Times New Roman" w:hAnsi="Times New Roman"/>
                <w:b/>
                <w:bCs/>
                <w:color w:val="000000"/>
                <w:sz w:val="20"/>
                <w:szCs w:val="20"/>
              </w:rPr>
            </w:pPr>
          </w:p>
        </w:tc>
        <w:tc>
          <w:tcPr>
            <w:tcW w:w="1119" w:type="pct"/>
            <w:vMerge/>
            <w:tcMar>
              <w:top w:w="0" w:type="dxa"/>
              <w:left w:w="57" w:type="dxa"/>
              <w:bottom w:w="0" w:type="dxa"/>
              <w:right w:w="57" w:type="dxa"/>
            </w:tcMar>
            <w:vAlign w:val="center"/>
          </w:tcPr>
          <w:p w14:paraId="368FBA71" w14:textId="77777777" w:rsidR="006E7B81" w:rsidRPr="00281241" w:rsidRDefault="006E7B81" w:rsidP="00A21293">
            <w:pPr>
              <w:spacing w:before="20" w:after="20"/>
              <w:rPr>
                <w:rFonts w:ascii="Times New Roman" w:eastAsia="Times New Roman" w:hAnsi="Times New Roman"/>
                <w:b/>
                <w:bCs/>
                <w:color w:val="000000"/>
              </w:rPr>
            </w:pPr>
          </w:p>
        </w:tc>
        <w:tc>
          <w:tcPr>
            <w:tcW w:w="355" w:type="pct"/>
            <w:vMerge/>
            <w:tcMar>
              <w:top w:w="28" w:type="dxa"/>
              <w:left w:w="57" w:type="dxa"/>
              <w:bottom w:w="28" w:type="dxa"/>
              <w:right w:w="57" w:type="dxa"/>
            </w:tcMar>
            <w:vAlign w:val="center"/>
          </w:tcPr>
          <w:p w14:paraId="42F047DC" w14:textId="77777777" w:rsidR="006E7B81" w:rsidRPr="00830E67" w:rsidRDefault="006E7B81" w:rsidP="0064147C">
            <w:pPr>
              <w:spacing w:after="0"/>
              <w:jc w:val="right"/>
              <w:rPr>
                <w:sz w:val="20"/>
                <w:szCs w:val="20"/>
              </w:rPr>
            </w:pPr>
          </w:p>
        </w:tc>
        <w:tc>
          <w:tcPr>
            <w:tcW w:w="355" w:type="pct"/>
            <w:vMerge/>
            <w:tcMar>
              <w:top w:w="28" w:type="dxa"/>
              <w:left w:w="57" w:type="dxa"/>
              <w:bottom w:w="28" w:type="dxa"/>
              <w:right w:w="57" w:type="dxa"/>
            </w:tcMar>
            <w:vAlign w:val="center"/>
          </w:tcPr>
          <w:p w14:paraId="17018F5A" w14:textId="77777777" w:rsidR="006E7B81" w:rsidRPr="00830E67" w:rsidRDefault="006E7B81" w:rsidP="0064147C">
            <w:pPr>
              <w:spacing w:after="0"/>
              <w:jc w:val="right"/>
              <w:rPr>
                <w:sz w:val="20"/>
                <w:szCs w:val="20"/>
              </w:rPr>
            </w:pPr>
          </w:p>
        </w:tc>
        <w:tc>
          <w:tcPr>
            <w:tcW w:w="352" w:type="pct"/>
            <w:vMerge/>
            <w:tcMar>
              <w:top w:w="28" w:type="dxa"/>
              <w:left w:w="57" w:type="dxa"/>
              <w:bottom w:w="28" w:type="dxa"/>
              <w:right w:w="57" w:type="dxa"/>
            </w:tcMar>
            <w:vAlign w:val="center"/>
          </w:tcPr>
          <w:p w14:paraId="31E52DAA" w14:textId="77777777" w:rsidR="006E7B81" w:rsidRPr="00830E67" w:rsidRDefault="006E7B81" w:rsidP="0064147C">
            <w:pPr>
              <w:spacing w:after="0"/>
              <w:jc w:val="right"/>
              <w:rPr>
                <w:sz w:val="20"/>
                <w:szCs w:val="20"/>
              </w:rPr>
            </w:pPr>
          </w:p>
        </w:tc>
        <w:tc>
          <w:tcPr>
            <w:tcW w:w="398" w:type="pct"/>
            <w:vMerge/>
            <w:vAlign w:val="center"/>
          </w:tcPr>
          <w:p w14:paraId="3B93323C" w14:textId="77777777" w:rsidR="006E7B81" w:rsidRPr="00987FE0" w:rsidRDefault="006E7B81" w:rsidP="00987FE0">
            <w:pPr>
              <w:spacing w:after="0"/>
              <w:jc w:val="right"/>
              <w:rPr>
                <w:sz w:val="20"/>
                <w:szCs w:val="20"/>
              </w:rPr>
            </w:pPr>
          </w:p>
        </w:tc>
        <w:tc>
          <w:tcPr>
            <w:tcW w:w="370" w:type="pct"/>
            <w:tcMar>
              <w:top w:w="28" w:type="dxa"/>
              <w:left w:w="57" w:type="dxa"/>
              <w:bottom w:w="28" w:type="dxa"/>
              <w:right w:w="57" w:type="dxa"/>
            </w:tcMar>
            <w:vAlign w:val="center"/>
          </w:tcPr>
          <w:p w14:paraId="40158E8D" w14:textId="5F782ECD" w:rsidR="006E7B81" w:rsidRPr="00AA72C6" w:rsidRDefault="006E7B81" w:rsidP="00E57D75">
            <w:pPr>
              <w:spacing w:after="0"/>
              <w:jc w:val="center"/>
            </w:pPr>
            <w:r w:rsidRPr="00AA72C6">
              <w:t>CIFOR 30%</w:t>
            </w:r>
          </w:p>
        </w:tc>
        <w:tc>
          <w:tcPr>
            <w:tcW w:w="330" w:type="pct"/>
            <w:vMerge/>
            <w:tcMar>
              <w:top w:w="28" w:type="dxa"/>
              <w:left w:w="57" w:type="dxa"/>
              <w:bottom w:w="28" w:type="dxa"/>
              <w:right w:w="57" w:type="dxa"/>
            </w:tcMar>
            <w:vAlign w:val="center"/>
          </w:tcPr>
          <w:p w14:paraId="160A8F1E" w14:textId="77777777" w:rsidR="006E7B81" w:rsidRPr="00AA72C6" w:rsidRDefault="006E7B81" w:rsidP="00D17E47">
            <w:pPr>
              <w:spacing w:after="0"/>
              <w:rPr>
                <w:sz w:val="20"/>
                <w:szCs w:val="20"/>
              </w:rPr>
            </w:pPr>
          </w:p>
        </w:tc>
        <w:tc>
          <w:tcPr>
            <w:tcW w:w="552" w:type="pct"/>
            <w:tcMar>
              <w:top w:w="57" w:type="dxa"/>
              <w:left w:w="85" w:type="dxa"/>
              <w:bottom w:w="57" w:type="dxa"/>
              <w:right w:w="57" w:type="dxa"/>
            </w:tcMar>
            <w:vAlign w:val="center"/>
          </w:tcPr>
          <w:p w14:paraId="2CF1E534" w14:textId="59E8FDFA" w:rsidR="006E7B81" w:rsidRPr="00AA72C6" w:rsidRDefault="006E7B81" w:rsidP="00D17E47">
            <w:pPr>
              <w:spacing w:after="0"/>
              <w:rPr>
                <w:sz w:val="18"/>
                <w:szCs w:val="18"/>
              </w:rPr>
            </w:pPr>
            <w:r w:rsidRPr="00AA72C6">
              <w:rPr>
                <w:sz w:val="18"/>
                <w:szCs w:val="18"/>
              </w:rPr>
              <w:t>1 = 592,238 (40%</w:t>
            </w:r>
            <w:proofErr w:type="gramStart"/>
            <w:r w:rsidRPr="00AA72C6">
              <w:rPr>
                <w:sz w:val="18"/>
                <w:szCs w:val="18"/>
              </w:rPr>
              <w:t>);</w:t>
            </w:r>
            <w:proofErr w:type="gramEnd"/>
            <w:r w:rsidRPr="00AA72C6">
              <w:rPr>
                <w:sz w:val="18"/>
                <w:szCs w:val="18"/>
              </w:rPr>
              <w:t xml:space="preserve"> </w:t>
            </w:r>
          </w:p>
          <w:p w14:paraId="2E2127D9" w14:textId="72C915C2" w:rsidR="006E7B81" w:rsidRPr="00AA72C6" w:rsidRDefault="006E7B81" w:rsidP="00AA72C6">
            <w:pPr>
              <w:spacing w:after="0"/>
              <w:rPr>
                <w:sz w:val="18"/>
                <w:szCs w:val="18"/>
              </w:rPr>
            </w:pPr>
            <w:r w:rsidRPr="00AA72C6">
              <w:rPr>
                <w:sz w:val="18"/>
                <w:szCs w:val="18"/>
              </w:rPr>
              <w:t>2 = 888,357 (60%)</w:t>
            </w:r>
          </w:p>
        </w:tc>
        <w:tc>
          <w:tcPr>
            <w:tcW w:w="317" w:type="pct"/>
            <w:tcMar>
              <w:top w:w="57" w:type="dxa"/>
              <w:left w:w="28" w:type="dxa"/>
              <w:bottom w:w="57" w:type="dxa"/>
              <w:right w:w="28" w:type="dxa"/>
            </w:tcMar>
            <w:vAlign w:val="center"/>
          </w:tcPr>
          <w:p w14:paraId="49028147" w14:textId="24477D71" w:rsidR="006E7B81" w:rsidRPr="00AA72C6" w:rsidRDefault="006E7B81" w:rsidP="00052553">
            <w:pPr>
              <w:tabs>
                <w:tab w:val="left" w:pos="639"/>
              </w:tabs>
              <w:spacing w:after="0"/>
              <w:jc w:val="right"/>
              <w:rPr>
                <w:sz w:val="20"/>
                <w:szCs w:val="20"/>
              </w:rPr>
            </w:pPr>
            <w:r w:rsidRPr="00AA72C6">
              <w:rPr>
                <w:sz w:val="20"/>
                <w:szCs w:val="20"/>
              </w:rPr>
              <w:t>1,480,595</w:t>
            </w:r>
          </w:p>
        </w:tc>
        <w:tc>
          <w:tcPr>
            <w:tcW w:w="312" w:type="pct"/>
            <w:tcMar>
              <w:top w:w="28" w:type="dxa"/>
              <w:left w:w="57" w:type="dxa"/>
              <w:bottom w:w="28" w:type="dxa"/>
              <w:right w:w="57" w:type="dxa"/>
            </w:tcMar>
            <w:vAlign w:val="center"/>
          </w:tcPr>
          <w:p w14:paraId="00266BA5" w14:textId="77777777" w:rsidR="006E7B81" w:rsidRPr="00D17E47" w:rsidRDefault="006E7B81" w:rsidP="00D17E47">
            <w:pPr>
              <w:tabs>
                <w:tab w:val="left" w:pos="639"/>
              </w:tabs>
              <w:spacing w:after="0"/>
              <w:rPr>
                <w:sz w:val="20"/>
                <w:szCs w:val="20"/>
              </w:rPr>
            </w:pPr>
          </w:p>
        </w:tc>
      </w:tr>
      <w:tr w:rsidR="006E7B81" w:rsidRPr="002A799F" w14:paraId="1F58B068" w14:textId="77777777" w:rsidTr="00FA48EA">
        <w:trPr>
          <w:cantSplit/>
          <w:trHeight w:val="387"/>
        </w:trPr>
        <w:tc>
          <w:tcPr>
            <w:tcW w:w="540" w:type="pct"/>
            <w:vMerge/>
            <w:shd w:val="clear" w:color="auto" w:fill="BFBFBF" w:themeFill="background1" w:themeFillShade="BF"/>
            <w:vAlign w:val="center"/>
          </w:tcPr>
          <w:p w14:paraId="604254B5" w14:textId="77777777" w:rsidR="006E7B81" w:rsidRPr="00075DFC" w:rsidRDefault="006E7B81" w:rsidP="00404438">
            <w:pPr>
              <w:spacing w:before="120" w:after="120"/>
              <w:rPr>
                <w:rFonts w:ascii="Times New Roman" w:eastAsia="Times New Roman" w:hAnsi="Times New Roman"/>
                <w:b/>
                <w:bCs/>
                <w:color w:val="000000"/>
                <w:sz w:val="20"/>
                <w:szCs w:val="20"/>
              </w:rPr>
            </w:pPr>
          </w:p>
        </w:tc>
        <w:tc>
          <w:tcPr>
            <w:tcW w:w="1119" w:type="pct"/>
            <w:vMerge/>
            <w:tcMar>
              <w:top w:w="0" w:type="dxa"/>
              <w:left w:w="57" w:type="dxa"/>
              <w:bottom w:w="0" w:type="dxa"/>
              <w:right w:w="57" w:type="dxa"/>
            </w:tcMar>
            <w:vAlign w:val="center"/>
          </w:tcPr>
          <w:p w14:paraId="6BB89DA9" w14:textId="77777777" w:rsidR="006E7B81" w:rsidRPr="00281241" w:rsidRDefault="006E7B81" w:rsidP="00A21293">
            <w:pPr>
              <w:spacing w:before="20" w:after="20"/>
              <w:rPr>
                <w:rFonts w:ascii="Times New Roman" w:eastAsia="Times New Roman" w:hAnsi="Times New Roman"/>
                <w:b/>
                <w:bCs/>
                <w:color w:val="000000"/>
              </w:rPr>
            </w:pPr>
          </w:p>
        </w:tc>
        <w:tc>
          <w:tcPr>
            <w:tcW w:w="355" w:type="pct"/>
            <w:vMerge/>
            <w:tcMar>
              <w:top w:w="28" w:type="dxa"/>
              <w:left w:w="57" w:type="dxa"/>
              <w:bottom w:w="28" w:type="dxa"/>
              <w:right w:w="57" w:type="dxa"/>
            </w:tcMar>
            <w:vAlign w:val="center"/>
          </w:tcPr>
          <w:p w14:paraId="24854A8B" w14:textId="77777777" w:rsidR="006E7B81" w:rsidRPr="00830E67" w:rsidRDefault="006E7B81" w:rsidP="0064147C">
            <w:pPr>
              <w:spacing w:after="0"/>
              <w:jc w:val="right"/>
              <w:rPr>
                <w:sz w:val="20"/>
                <w:szCs w:val="20"/>
              </w:rPr>
            </w:pPr>
          </w:p>
        </w:tc>
        <w:tc>
          <w:tcPr>
            <w:tcW w:w="355" w:type="pct"/>
            <w:vMerge/>
            <w:tcMar>
              <w:top w:w="28" w:type="dxa"/>
              <w:left w:w="57" w:type="dxa"/>
              <w:bottom w:w="28" w:type="dxa"/>
              <w:right w:w="57" w:type="dxa"/>
            </w:tcMar>
            <w:vAlign w:val="center"/>
          </w:tcPr>
          <w:p w14:paraId="28896A93" w14:textId="77777777" w:rsidR="006E7B81" w:rsidRPr="00830E67" w:rsidRDefault="006E7B81" w:rsidP="0064147C">
            <w:pPr>
              <w:spacing w:after="0"/>
              <w:jc w:val="right"/>
              <w:rPr>
                <w:sz w:val="20"/>
                <w:szCs w:val="20"/>
              </w:rPr>
            </w:pPr>
          </w:p>
        </w:tc>
        <w:tc>
          <w:tcPr>
            <w:tcW w:w="352" w:type="pct"/>
            <w:vMerge/>
            <w:tcMar>
              <w:top w:w="28" w:type="dxa"/>
              <w:left w:w="57" w:type="dxa"/>
              <w:bottom w:w="28" w:type="dxa"/>
              <w:right w:w="57" w:type="dxa"/>
            </w:tcMar>
            <w:vAlign w:val="center"/>
          </w:tcPr>
          <w:p w14:paraId="3ACA4618" w14:textId="77777777" w:rsidR="006E7B81" w:rsidRPr="00830E67" w:rsidRDefault="006E7B81" w:rsidP="0064147C">
            <w:pPr>
              <w:spacing w:after="0"/>
              <w:jc w:val="right"/>
              <w:rPr>
                <w:sz w:val="20"/>
                <w:szCs w:val="20"/>
              </w:rPr>
            </w:pPr>
          </w:p>
        </w:tc>
        <w:tc>
          <w:tcPr>
            <w:tcW w:w="398" w:type="pct"/>
            <w:vMerge/>
            <w:vAlign w:val="center"/>
          </w:tcPr>
          <w:p w14:paraId="7CEFE580" w14:textId="77777777" w:rsidR="006E7B81" w:rsidRPr="00987FE0" w:rsidRDefault="006E7B81" w:rsidP="00987FE0">
            <w:pPr>
              <w:spacing w:after="0"/>
              <w:jc w:val="right"/>
              <w:rPr>
                <w:sz w:val="20"/>
                <w:szCs w:val="20"/>
              </w:rPr>
            </w:pPr>
          </w:p>
        </w:tc>
        <w:tc>
          <w:tcPr>
            <w:tcW w:w="370" w:type="pct"/>
            <w:tcMar>
              <w:top w:w="28" w:type="dxa"/>
              <w:left w:w="57" w:type="dxa"/>
              <w:bottom w:w="28" w:type="dxa"/>
              <w:right w:w="57" w:type="dxa"/>
            </w:tcMar>
            <w:vAlign w:val="center"/>
          </w:tcPr>
          <w:p w14:paraId="1A445717" w14:textId="6B858218" w:rsidR="006E7B81" w:rsidRPr="00AA72C6" w:rsidRDefault="006E7B81" w:rsidP="00B81652">
            <w:pPr>
              <w:spacing w:after="0"/>
              <w:jc w:val="center"/>
            </w:pPr>
            <w:proofErr w:type="spellStart"/>
            <w:r w:rsidRPr="00AA72C6">
              <w:t>iDE</w:t>
            </w:r>
            <w:proofErr w:type="spellEnd"/>
            <w:r w:rsidRPr="00AA72C6">
              <w:t xml:space="preserve"> 20 %</w:t>
            </w:r>
          </w:p>
        </w:tc>
        <w:tc>
          <w:tcPr>
            <w:tcW w:w="330" w:type="pct"/>
            <w:vMerge/>
            <w:tcMar>
              <w:top w:w="28" w:type="dxa"/>
              <w:left w:w="57" w:type="dxa"/>
              <w:bottom w:w="28" w:type="dxa"/>
              <w:right w:w="57" w:type="dxa"/>
            </w:tcMar>
            <w:vAlign w:val="center"/>
          </w:tcPr>
          <w:p w14:paraId="4ACDBCEF" w14:textId="77777777" w:rsidR="006E7B81" w:rsidRPr="00AA72C6" w:rsidRDefault="006E7B81" w:rsidP="00D17E47">
            <w:pPr>
              <w:spacing w:after="0"/>
              <w:rPr>
                <w:sz w:val="20"/>
                <w:szCs w:val="20"/>
              </w:rPr>
            </w:pPr>
          </w:p>
        </w:tc>
        <w:tc>
          <w:tcPr>
            <w:tcW w:w="552" w:type="pct"/>
            <w:tcMar>
              <w:top w:w="57" w:type="dxa"/>
              <w:left w:w="85" w:type="dxa"/>
              <w:bottom w:w="57" w:type="dxa"/>
              <w:right w:w="57" w:type="dxa"/>
            </w:tcMar>
            <w:vAlign w:val="center"/>
          </w:tcPr>
          <w:p w14:paraId="4719D189" w14:textId="1076B4FA" w:rsidR="006E7B81" w:rsidRPr="00AA72C6" w:rsidRDefault="006E7B81" w:rsidP="00D17E47">
            <w:pPr>
              <w:spacing w:after="0"/>
              <w:rPr>
                <w:sz w:val="18"/>
                <w:szCs w:val="18"/>
              </w:rPr>
            </w:pPr>
            <w:r w:rsidRPr="00AA72C6">
              <w:rPr>
                <w:sz w:val="18"/>
                <w:szCs w:val="18"/>
              </w:rPr>
              <w:t>1 = 394825 (40%)</w:t>
            </w:r>
          </w:p>
          <w:p w14:paraId="51D603C6" w14:textId="44883CED" w:rsidR="006E7B81" w:rsidRPr="00AA72C6" w:rsidRDefault="006E7B81" w:rsidP="00D17E47">
            <w:pPr>
              <w:spacing w:after="0"/>
              <w:rPr>
                <w:sz w:val="18"/>
                <w:szCs w:val="18"/>
              </w:rPr>
            </w:pPr>
            <w:r w:rsidRPr="00AA72C6">
              <w:rPr>
                <w:sz w:val="18"/>
                <w:szCs w:val="18"/>
              </w:rPr>
              <w:t>2 = 592238 (60%)</w:t>
            </w:r>
          </w:p>
        </w:tc>
        <w:tc>
          <w:tcPr>
            <w:tcW w:w="317" w:type="pct"/>
            <w:tcMar>
              <w:top w:w="57" w:type="dxa"/>
              <w:left w:w="28" w:type="dxa"/>
              <w:bottom w:w="57" w:type="dxa"/>
              <w:right w:w="28" w:type="dxa"/>
            </w:tcMar>
            <w:vAlign w:val="center"/>
          </w:tcPr>
          <w:p w14:paraId="1A5BB2CD" w14:textId="037C071B" w:rsidR="006E7B81" w:rsidRPr="00AA72C6" w:rsidRDefault="006E7B81" w:rsidP="00052553">
            <w:pPr>
              <w:tabs>
                <w:tab w:val="left" w:pos="639"/>
              </w:tabs>
              <w:spacing w:after="0"/>
              <w:jc w:val="right"/>
              <w:rPr>
                <w:sz w:val="20"/>
                <w:szCs w:val="20"/>
              </w:rPr>
            </w:pPr>
            <w:r w:rsidRPr="00AA72C6">
              <w:rPr>
                <w:sz w:val="20"/>
                <w:szCs w:val="20"/>
              </w:rPr>
              <w:t>987,063</w:t>
            </w:r>
          </w:p>
        </w:tc>
        <w:tc>
          <w:tcPr>
            <w:tcW w:w="312" w:type="pct"/>
            <w:tcMar>
              <w:top w:w="28" w:type="dxa"/>
              <w:left w:w="57" w:type="dxa"/>
              <w:bottom w:w="28" w:type="dxa"/>
              <w:right w:w="57" w:type="dxa"/>
            </w:tcMar>
            <w:vAlign w:val="center"/>
          </w:tcPr>
          <w:p w14:paraId="4AE71D37" w14:textId="77777777" w:rsidR="006E7B81" w:rsidRPr="00D17E47" w:rsidRDefault="006E7B81" w:rsidP="00D17E47">
            <w:pPr>
              <w:tabs>
                <w:tab w:val="left" w:pos="639"/>
              </w:tabs>
              <w:spacing w:after="0"/>
              <w:rPr>
                <w:sz w:val="20"/>
                <w:szCs w:val="20"/>
              </w:rPr>
            </w:pPr>
          </w:p>
        </w:tc>
      </w:tr>
      <w:tr w:rsidR="006E7B81" w:rsidRPr="002A799F" w14:paraId="37B09D6C" w14:textId="77777777" w:rsidTr="00FA48EA">
        <w:trPr>
          <w:cantSplit/>
          <w:trHeight w:val="440"/>
        </w:trPr>
        <w:tc>
          <w:tcPr>
            <w:tcW w:w="540" w:type="pct"/>
            <w:vMerge/>
          </w:tcPr>
          <w:p w14:paraId="55D3935D" w14:textId="77777777" w:rsidR="006E7B81" w:rsidRPr="002A799F" w:rsidRDefault="006E7B81" w:rsidP="00B70151">
            <w:pPr>
              <w:spacing w:after="0"/>
              <w:ind w:left="180"/>
              <w:rPr>
                <w:sz w:val="16"/>
                <w:szCs w:val="16"/>
              </w:rPr>
            </w:pPr>
          </w:p>
        </w:tc>
        <w:tc>
          <w:tcPr>
            <w:tcW w:w="1119" w:type="pct"/>
            <w:vMerge w:val="restart"/>
            <w:tcMar>
              <w:top w:w="57" w:type="dxa"/>
              <w:left w:w="57" w:type="dxa"/>
              <w:bottom w:w="57" w:type="dxa"/>
              <w:right w:w="57" w:type="dxa"/>
            </w:tcMar>
            <w:vAlign w:val="center"/>
          </w:tcPr>
          <w:p w14:paraId="30C92C0E" w14:textId="2E15D37A" w:rsidR="006E7B81" w:rsidRPr="00615A06" w:rsidRDefault="006E7B81" w:rsidP="00B70151">
            <w:pPr>
              <w:spacing w:before="20" w:after="20"/>
              <w:rPr>
                <w:rFonts w:ascii="Times New Roman" w:eastAsia="Times New Roman" w:hAnsi="Times New Roman"/>
                <w:color w:val="000000"/>
                <w:sz w:val="20"/>
                <w:szCs w:val="20"/>
              </w:rPr>
            </w:pPr>
            <w:r w:rsidRPr="00615A06">
              <w:rPr>
                <w:rFonts w:ascii="Times New Roman" w:eastAsia="Times New Roman" w:hAnsi="Times New Roman"/>
                <w:b/>
                <w:bCs/>
                <w:color w:val="000000"/>
                <w:sz w:val="20"/>
                <w:szCs w:val="20"/>
              </w:rPr>
              <w:t>Activity 1.1.2</w:t>
            </w:r>
            <w:r w:rsidRPr="00615A06">
              <w:rPr>
                <w:rFonts w:ascii="Times New Roman" w:eastAsia="Times New Roman" w:hAnsi="Times New Roman"/>
                <w:color w:val="000000"/>
                <w:sz w:val="20"/>
                <w:szCs w:val="20"/>
              </w:rPr>
              <w:t xml:space="preserve"> </w:t>
            </w:r>
            <w:r w:rsidRPr="000A1BBB">
              <w:rPr>
                <w:rFonts w:ascii="Times New Roman" w:eastAsia="Times New Roman" w:hAnsi="Times New Roman"/>
                <w:color w:val="000000"/>
                <w:sz w:val="20"/>
                <w:szCs w:val="20"/>
              </w:rPr>
              <w:t>Identify leverage points to make marketing systems pro-poor and to attract private sector engagement</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0ABE3B0" w14:textId="5522D681" w:rsidR="006E7B81" w:rsidRPr="00830E67" w:rsidRDefault="006E7B81" w:rsidP="00B70151">
            <w:pPr>
              <w:spacing w:after="0"/>
              <w:jc w:val="right"/>
              <w:rPr>
                <w:sz w:val="20"/>
                <w:szCs w:val="20"/>
              </w:rPr>
            </w:pPr>
            <w:r>
              <w:rPr>
                <w:color w:val="000000"/>
              </w:rPr>
              <w:t xml:space="preserve">      813,514 </w:t>
            </w:r>
          </w:p>
        </w:tc>
        <w:tc>
          <w:tcPr>
            <w:tcW w:w="355" w:type="pct"/>
            <w:vMerge w:val="restart"/>
            <w:tcBorders>
              <w:top w:val="single" w:sz="4" w:space="0" w:color="auto"/>
              <w:left w:val="nil"/>
              <w:bottom w:val="single" w:sz="4" w:space="0" w:color="auto"/>
              <w:right w:val="single" w:sz="4" w:space="0" w:color="auto"/>
            </w:tcBorders>
            <w:shd w:val="clear" w:color="auto" w:fill="auto"/>
            <w:vAlign w:val="center"/>
          </w:tcPr>
          <w:p w14:paraId="4D4A9F2B" w14:textId="76C829C6" w:rsidR="006E7B81" w:rsidRPr="00830E67" w:rsidRDefault="006E7B81" w:rsidP="00B70151">
            <w:pPr>
              <w:spacing w:after="0"/>
              <w:jc w:val="right"/>
              <w:rPr>
                <w:sz w:val="20"/>
                <w:szCs w:val="20"/>
              </w:rPr>
            </w:pPr>
            <w:r>
              <w:rPr>
                <w:color w:val="000000"/>
              </w:rPr>
              <w:t xml:space="preserve">      976,216 </w:t>
            </w:r>
          </w:p>
        </w:tc>
        <w:tc>
          <w:tcPr>
            <w:tcW w:w="352" w:type="pct"/>
            <w:vMerge w:val="restart"/>
            <w:tcBorders>
              <w:top w:val="single" w:sz="4" w:space="0" w:color="auto"/>
              <w:left w:val="nil"/>
              <w:bottom w:val="single" w:sz="4" w:space="0" w:color="auto"/>
              <w:right w:val="single" w:sz="4" w:space="0" w:color="auto"/>
            </w:tcBorders>
            <w:shd w:val="clear" w:color="auto" w:fill="auto"/>
            <w:vAlign w:val="center"/>
          </w:tcPr>
          <w:p w14:paraId="33B587D6" w14:textId="70EEE6DB" w:rsidR="006E7B81" w:rsidRPr="00830E67" w:rsidRDefault="006E7B81" w:rsidP="00B70151">
            <w:pPr>
              <w:spacing w:after="0"/>
              <w:jc w:val="right"/>
              <w:rPr>
                <w:sz w:val="20"/>
                <w:szCs w:val="20"/>
              </w:rPr>
            </w:pPr>
            <w:r>
              <w:rPr>
                <w:color w:val="000000"/>
              </w:rPr>
              <w:t xml:space="preserve">      325,405 </w:t>
            </w:r>
          </w:p>
        </w:tc>
        <w:tc>
          <w:tcPr>
            <w:tcW w:w="398" w:type="pct"/>
            <w:vMerge w:val="restart"/>
            <w:tcBorders>
              <w:top w:val="single" w:sz="4" w:space="0" w:color="auto"/>
              <w:left w:val="nil"/>
              <w:bottom w:val="single" w:sz="4" w:space="0" w:color="auto"/>
              <w:right w:val="single" w:sz="4" w:space="0" w:color="auto"/>
            </w:tcBorders>
            <w:shd w:val="clear" w:color="auto" w:fill="auto"/>
            <w:vAlign w:val="center"/>
          </w:tcPr>
          <w:p w14:paraId="16A08EE2" w14:textId="6AB1AA8E" w:rsidR="006E7B81" w:rsidRPr="00987FE0" w:rsidRDefault="006E7B81" w:rsidP="00B70151">
            <w:pPr>
              <w:spacing w:after="0"/>
              <w:jc w:val="right"/>
              <w:rPr>
                <w:sz w:val="20"/>
                <w:szCs w:val="20"/>
              </w:rPr>
            </w:pPr>
            <w:r>
              <w:rPr>
                <w:color w:val="000000"/>
              </w:rPr>
              <w:t xml:space="preserve">    2,115,135 </w:t>
            </w:r>
          </w:p>
        </w:tc>
        <w:tc>
          <w:tcPr>
            <w:tcW w:w="370" w:type="pct"/>
            <w:vAlign w:val="center"/>
          </w:tcPr>
          <w:p w14:paraId="7DB65638" w14:textId="1920B3DB" w:rsidR="006E7B81" w:rsidRPr="0012757F" w:rsidRDefault="006E7B81" w:rsidP="00B70151">
            <w:pPr>
              <w:spacing w:after="0"/>
              <w:jc w:val="center"/>
            </w:pPr>
            <w:r w:rsidRPr="0012757F">
              <w:t>EFD 50%</w:t>
            </w:r>
          </w:p>
        </w:tc>
        <w:tc>
          <w:tcPr>
            <w:tcW w:w="330" w:type="pct"/>
            <w:vMerge w:val="restart"/>
            <w:vAlign w:val="center"/>
          </w:tcPr>
          <w:p w14:paraId="57169761" w14:textId="02AEE7B0" w:rsidR="006E7B81" w:rsidRPr="0012757F" w:rsidRDefault="006E7B81" w:rsidP="00B70151">
            <w:pPr>
              <w:spacing w:after="0"/>
              <w:rPr>
                <w:sz w:val="20"/>
                <w:szCs w:val="20"/>
              </w:rPr>
            </w:pPr>
            <w:r>
              <w:rPr>
                <w:sz w:val="20"/>
                <w:szCs w:val="20"/>
              </w:rPr>
              <w:t>Sweden</w:t>
            </w:r>
          </w:p>
        </w:tc>
        <w:tc>
          <w:tcPr>
            <w:tcW w:w="552" w:type="pct"/>
            <w:tcMar>
              <w:top w:w="57" w:type="dxa"/>
              <w:left w:w="85" w:type="dxa"/>
              <w:bottom w:w="57" w:type="dxa"/>
              <w:right w:w="57" w:type="dxa"/>
            </w:tcMar>
            <w:vAlign w:val="center"/>
          </w:tcPr>
          <w:p w14:paraId="69FB459A" w14:textId="00C2CF48" w:rsidR="006E7B81" w:rsidRPr="0012757F" w:rsidRDefault="006E7B81" w:rsidP="00B70151">
            <w:pPr>
              <w:spacing w:after="0"/>
              <w:rPr>
                <w:sz w:val="18"/>
                <w:szCs w:val="18"/>
              </w:rPr>
            </w:pPr>
            <w:r w:rsidRPr="0012757F">
              <w:rPr>
                <w:sz w:val="18"/>
                <w:szCs w:val="18"/>
              </w:rPr>
              <w:t>1 = 317,270 (30%)</w:t>
            </w:r>
          </w:p>
          <w:p w14:paraId="18BA59F4" w14:textId="340FEAC8" w:rsidR="006E7B81" w:rsidRPr="0012757F" w:rsidRDefault="006E7B81" w:rsidP="00B70151">
            <w:pPr>
              <w:spacing w:after="0"/>
              <w:rPr>
                <w:sz w:val="18"/>
                <w:szCs w:val="18"/>
              </w:rPr>
            </w:pPr>
            <w:r w:rsidRPr="0012757F">
              <w:rPr>
                <w:sz w:val="18"/>
                <w:szCs w:val="18"/>
              </w:rPr>
              <w:t>2 = 740,298 (70%)</w:t>
            </w:r>
          </w:p>
        </w:tc>
        <w:tc>
          <w:tcPr>
            <w:tcW w:w="317" w:type="pct"/>
            <w:tcMar>
              <w:top w:w="57" w:type="dxa"/>
              <w:left w:w="28" w:type="dxa"/>
              <w:bottom w:w="57" w:type="dxa"/>
              <w:right w:w="28" w:type="dxa"/>
            </w:tcMar>
            <w:vAlign w:val="center"/>
          </w:tcPr>
          <w:p w14:paraId="4019A6D4" w14:textId="5895F890" w:rsidR="006E7B81" w:rsidRPr="0012757F" w:rsidRDefault="006E7B81" w:rsidP="00B70151">
            <w:pPr>
              <w:spacing w:after="0"/>
              <w:jc w:val="right"/>
              <w:rPr>
                <w:sz w:val="20"/>
                <w:szCs w:val="20"/>
              </w:rPr>
            </w:pPr>
            <w:r w:rsidRPr="0012757F">
              <w:rPr>
                <w:sz w:val="20"/>
                <w:szCs w:val="20"/>
              </w:rPr>
              <w:t>1,057,568</w:t>
            </w:r>
          </w:p>
        </w:tc>
        <w:tc>
          <w:tcPr>
            <w:tcW w:w="312" w:type="pct"/>
          </w:tcPr>
          <w:p w14:paraId="3321EDE8" w14:textId="77777777" w:rsidR="006E7B81" w:rsidRPr="005F4EEA" w:rsidRDefault="006E7B81" w:rsidP="00B70151">
            <w:pPr>
              <w:spacing w:after="0"/>
              <w:rPr>
                <w:sz w:val="20"/>
                <w:szCs w:val="20"/>
              </w:rPr>
            </w:pPr>
          </w:p>
        </w:tc>
      </w:tr>
      <w:tr w:rsidR="006E7B81" w:rsidRPr="002A799F" w14:paraId="38976090" w14:textId="77777777" w:rsidTr="00B70151">
        <w:trPr>
          <w:cantSplit/>
          <w:trHeight w:val="408"/>
        </w:trPr>
        <w:tc>
          <w:tcPr>
            <w:tcW w:w="540" w:type="pct"/>
            <w:vMerge/>
          </w:tcPr>
          <w:p w14:paraId="7A1C4205" w14:textId="77777777" w:rsidR="006E7B81" w:rsidRPr="002A799F" w:rsidRDefault="006E7B81" w:rsidP="005F4EEA">
            <w:pPr>
              <w:spacing w:after="0"/>
              <w:ind w:left="180"/>
              <w:rPr>
                <w:sz w:val="16"/>
                <w:szCs w:val="16"/>
              </w:rPr>
            </w:pPr>
          </w:p>
        </w:tc>
        <w:tc>
          <w:tcPr>
            <w:tcW w:w="1119" w:type="pct"/>
            <w:vMerge/>
            <w:tcMar>
              <w:top w:w="57" w:type="dxa"/>
              <w:left w:w="57" w:type="dxa"/>
              <w:bottom w:w="57" w:type="dxa"/>
              <w:right w:w="57" w:type="dxa"/>
            </w:tcMar>
            <w:vAlign w:val="center"/>
          </w:tcPr>
          <w:p w14:paraId="291DBD9E" w14:textId="77777777" w:rsidR="006E7B81" w:rsidRPr="00615A06" w:rsidRDefault="006E7B81" w:rsidP="005F4EEA">
            <w:pPr>
              <w:spacing w:before="20" w:after="20"/>
              <w:rPr>
                <w:rFonts w:ascii="Times New Roman" w:eastAsia="Times New Roman" w:hAnsi="Times New Roman"/>
                <w:b/>
                <w:bCs/>
                <w:color w:val="000000"/>
                <w:sz w:val="20"/>
                <w:szCs w:val="20"/>
              </w:rPr>
            </w:pPr>
          </w:p>
        </w:tc>
        <w:tc>
          <w:tcPr>
            <w:tcW w:w="355" w:type="pct"/>
            <w:vMerge/>
            <w:vAlign w:val="center"/>
          </w:tcPr>
          <w:p w14:paraId="75001D5A" w14:textId="77777777" w:rsidR="006E7B81" w:rsidRPr="00830E67" w:rsidRDefault="006E7B81" w:rsidP="0064147C">
            <w:pPr>
              <w:spacing w:after="0"/>
              <w:jc w:val="right"/>
              <w:rPr>
                <w:sz w:val="20"/>
                <w:szCs w:val="20"/>
              </w:rPr>
            </w:pPr>
          </w:p>
        </w:tc>
        <w:tc>
          <w:tcPr>
            <w:tcW w:w="355" w:type="pct"/>
            <w:vMerge/>
            <w:vAlign w:val="center"/>
          </w:tcPr>
          <w:p w14:paraId="2073066D" w14:textId="77777777" w:rsidR="006E7B81" w:rsidRPr="00830E67" w:rsidRDefault="006E7B81" w:rsidP="0064147C">
            <w:pPr>
              <w:spacing w:after="0"/>
              <w:jc w:val="right"/>
              <w:rPr>
                <w:sz w:val="20"/>
                <w:szCs w:val="20"/>
              </w:rPr>
            </w:pPr>
          </w:p>
        </w:tc>
        <w:tc>
          <w:tcPr>
            <w:tcW w:w="352" w:type="pct"/>
            <w:vMerge/>
            <w:vAlign w:val="center"/>
          </w:tcPr>
          <w:p w14:paraId="77CA3978" w14:textId="77777777" w:rsidR="006E7B81" w:rsidRPr="00830E67" w:rsidRDefault="006E7B81" w:rsidP="0064147C">
            <w:pPr>
              <w:spacing w:after="0"/>
              <w:jc w:val="right"/>
              <w:rPr>
                <w:sz w:val="20"/>
                <w:szCs w:val="20"/>
              </w:rPr>
            </w:pPr>
          </w:p>
        </w:tc>
        <w:tc>
          <w:tcPr>
            <w:tcW w:w="398" w:type="pct"/>
            <w:vMerge/>
            <w:vAlign w:val="center"/>
          </w:tcPr>
          <w:p w14:paraId="0B3E3912" w14:textId="77777777" w:rsidR="006E7B81" w:rsidRPr="00987FE0" w:rsidRDefault="006E7B81" w:rsidP="00987FE0">
            <w:pPr>
              <w:spacing w:after="0"/>
              <w:jc w:val="right"/>
              <w:rPr>
                <w:sz w:val="20"/>
                <w:szCs w:val="20"/>
              </w:rPr>
            </w:pPr>
          </w:p>
        </w:tc>
        <w:tc>
          <w:tcPr>
            <w:tcW w:w="370" w:type="pct"/>
            <w:vAlign w:val="center"/>
          </w:tcPr>
          <w:p w14:paraId="240BA170" w14:textId="61CE2EBB" w:rsidR="006E7B81" w:rsidRPr="0012757F" w:rsidRDefault="006E7B81" w:rsidP="006E7B81">
            <w:pPr>
              <w:spacing w:after="0"/>
            </w:pPr>
            <w:r>
              <w:t>CIFOR 5</w:t>
            </w:r>
            <w:r w:rsidRPr="0012757F">
              <w:t>0%</w:t>
            </w:r>
          </w:p>
        </w:tc>
        <w:tc>
          <w:tcPr>
            <w:tcW w:w="330" w:type="pct"/>
            <w:vMerge/>
            <w:vAlign w:val="center"/>
          </w:tcPr>
          <w:p w14:paraId="6D3D0E71" w14:textId="77777777" w:rsidR="006E7B81" w:rsidRPr="0012757F" w:rsidRDefault="006E7B81" w:rsidP="005F4EEA">
            <w:pPr>
              <w:spacing w:after="0"/>
              <w:rPr>
                <w:sz w:val="20"/>
                <w:szCs w:val="20"/>
              </w:rPr>
            </w:pPr>
          </w:p>
        </w:tc>
        <w:tc>
          <w:tcPr>
            <w:tcW w:w="552" w:type="pct"/>
            <w:tcMar>
              <w:top w:w="57" w:type="dxa"/>
              <w:left w:w="85" w:type="dxa"/>
              <w:bottom w:w="57" w:type="dxa"/>
              <w:right w:w="57" w:type="dxa"/>
            </w:tcMar>
            <w:vAlign w:val="center"/>
          </w:tcPr>
          <w:p w14:paraId="57F21C07" w14:textId="77777777" w:rsidR="006E7B81" w:rsidRPr="0012757F" w:rsidRDefault="006E7B81" w:rsidP="0012757F">
            <w:pPr>
              <w:spacing w:after="0"/>
              <w:rPr>
                <w:sz w:val="18"/>
                <w:szCs w:val="18"/>
              </w:rPr>
            </w:pPr>
            <w:r w:rsidRPr="0012757F">
              <w:rPr>
                <w:sz w:val="18"/>
                <w:szCs w:val="18"/>
              </w:rPr>
              <w:t>1 = 317,270 (30%)</w:t>
            </w:r>
          </w:p>
          <w:p w14:paraId="5A5FED33" w14:textId="7E2A1B5F" w:rsidR="006E7B81" w:rsidRPr="0012757F" w:rsidRDefault="006E7B81" w:rsidP="0012757F">
            <w:pPr>
              <w:spacing w:after="0"/>
              <w:rPr>
                <w:sz w:val="18"/>
                <w:szCs w:val="18"/>
              </w:rPr>
            </w:pPr>
            <w:r w:rsidRPr="0012757F">
              <w:rPr>
                <w:sz w:val="18"/>
                <w:szCs w:val="18"/>
              </w:rPr>
              <w:t>2 = 740,298 (70%)</w:t>
            </w:r>
          </w:p>
        </w:tc>
        <w:tc>
          <w:tcPr>
            <w:tcW w:w="317" w:type="pct"/>
            <w:tcMar>
              <w:top w:w="57" w:type="dxa"/>
              <w:left w:w="28" w:type="dxa"/>
              <w:bottom w:w="57" w:type="dxa"/>
              <w:right w:w="28" w:type="dxa"/>
            </w:tcMar>
            <w:vAlign w:val="center"/>
          </w:tcPr>
          <w:p w14:paraId="2D1BA9F3" w14:textId="1FD28671" w:rsidR="006E7B81" w:rsidRPr="0012757F" w:rsidRDefault="006E7B81" w:rsidP="00052553">
            <w:pPr>
              <w:spacing w:after="0"/>
              <w:jc w:val="right"/>
              <w:rPr>
                <w:sz w:val="20"/>
                <w:szCs w:val="20"/>
              </w:rPr>
            </w:pPr>
            <w:r w:rsidRPr="0012757F">
              <w:rPr>
                <w:sz w:val="20"/>
                <w:szCs w:val="20"/>
              </w:rPr>
              <w:t>1,057,568</w:t>
            </w:r>
          </w:p>
        </w:tc>
        <w:tc>
          <w:tcPr>
            <w:tcW w:w="312" w:type="pct"/>
          </w:tcPr>
          <w:p w14:paraId="1953A2C0" w14:textId="77777777" w:rsidR="006E7B81" w:rsidRPr="005F4EEA" w:rsidRDefault="006E7B81" w:rsidP="005F4EEA">
            <w:pPr>
              <w:spacing w:after="0"/>
              <w:rPr>
                <w:sz w:val="20"/>
                <w:szCs w:val="20"/>
              </w:rPr>
            </w:pPr>
          </w:p>
        </w:tc>
      </w:tr>
      <w:tr w:rsidR="00B70151" w:rsidRPr="002A799F" w14:paraId="4C34642D" w14:textId="77777777" w:rsidTr="00B70151">
        <w:trPr>
          <w:cantSplit/>
          <w:trHeight w:val="305"/>
        </w:trPr>
        <w:tc>
          <w:tcPr>
            <w:tcW w:w="540" w:type="pct"/>
            <w:vMerge/>
            <w:tcBorders>
              <w:bottom w:val="single" w:sz="12" w:space="0" w:color="auto"/>
            </w:tcBorders>
            <w:shd w:val="clear" w:color="auto" w:fill="BFBFBF" w:themeFill="background1" w:themeFillShade="BF"/>
          </w:tcPr>
          <w:p w14:paraId="22F96585" w14:textId="77777777" w:rsidR="00E57D75" w:rsidRPr="002A799F" w:rsidRDefault="00E57D75" w:rsidP="00E57D75">
            <w:pPr>
              <w:rPr>
                <w:sz w:val="16"/>
                <w:szCs w:val="16"/>
              </w:rPr>
            </w:pPr>
          </w:p>
        </w:tc>
        <w:tc>
          <w:tcPr>
            <w:tcW w:w="1119" w:type="pct"/>
            <w:tcBorders>
              <w:bottom w:val="single" w:sz="12" w:space="0" w:color="auto"/>
            </w:tcBorders>
            <w:shd w:val="clear" w:color="auto" w:fill="FFC000"/>
            <w:vAlign w:val="center"/>
          </w:tcPr>
          <w:p w14:paraId="54B86EAA" w14:textId="7772CACB" w:rsidR="00E57D75" w:rsidRPr="00DE3155" w:rsidRDefault="00E57D75" w:rsidP="00E57D75">
            <w:pPr>
              <w:spacing w:before="20" w:after="20"/>
              <w:rPr>
                <w:sz w:val="24"/>
                <w:szCs w:val="24"/>
              </w:rPr>
            </w:pPr>
            <w:r w:rsidRPr="00DE3155">
              <w:rPr>
                <w:sz w:val="24"/>
                <w:szCs w:val="24"/>
              </w:rPr>
              <w:t>Sub total output 1</w:t>
            </w:r>
            <w:r>
              <w:rPr>
                <w:sz w:val="24"/>
                <w:szCs w:val="24"/>
              </w:rPr>
              <w:t>.1</w:t>
            </w:r>
          </w:p>
        </w:tc>
        <w:tc>
          <w:tcPr>
            <w:tcW w:w="355" w:type="pct"/>
            <w:tcBorders>
              <w:top w:val="single" w:sz="4" w:space="0" w:color="auto"/>
              <w:left w:val="single" w:sz="4" w:space="0" w:color="auto"/>
              <w:bottom w:val="single" w:sz="4" w:space="0" w:color="auto"/>
              <w:right w:val="single" w:sz="4" w:space="0" w:color="auto"/>
            </w:tcBorders>
            <w:shd w:val="clear" w:color="auto" w:fill="FFC000"/>
            <w:vAlign w:val="bottom"/>
          </w:tcPr>
          <w:p w14:paraId="427A574F" w14:textId="1C759C80" w:rsidR="00E57D75" w:rsidRPr="00830E67" w:rsidRDefault="00E57D75" w:rsidP="00E57D75">
            <w:pPr>
              <w:spacing w:after="0"/>
              <w:jc w:val="center"/>
              <w:rPr>
                <w:sz w:val="20"/>
                <w:szCs w:val="20"/>
              </w:rPr>
            </w:pPr>
            <w:r>
              <w:rPr>
                <w:color w:val="000000"/>
              </w:rPr>
              <w:t xml:space="preserve">2,711,712 </w:t>
            </w:r>
          </w:p>
        </w:tc>
        <w:tc>
          <w:tcPr>
            <w:tcW w:w="355" w:type="pct"/>
            <w:tcBorders>
              <w:top w:val="single" w:sz="4" w:space="0" w:color="auto"/>
              <w:left w:val="nil"/>
              <w:bottom w:val="single" w:sz="4" w:space="0" w:color="auto"/>
              <w:right w:val="single" w:sz="4" w:space="0" w:color="auto"/>
            </w:tcBorders>
            <w:shd w:val="clear" w:color="auto" w:fill="FFC000"/>
            <w:vAlign w:val="bottom"/>
          </w:tcPr>
          <w:p w14:paraId="6A744C96" w14:textId="05EB6AC7" w:rsidR="00E57D75" w:rsidRPr="00830E67" w:rsidRDefault="00E57D75" w:rsidP="00E57D75">
            <w:pPr>
              <w:spacing w:after="0"/>
              <w:rPr>
                <w:sz w:val="20"/>
                <w:szCs w:val="20"/>
              </w:rPr>
            </w:pPr>
            <w:r>
              <w:rPr>
                <w:color w:val="000000"/>
              </w:rPr>
              <w:t xml:space="preserve">3,254,054 </w:t>
            </w:r>
          </w:p>
        </w:tc>
        <w:tc>
          <w:tcPr>
            <w:tcW w:w="352" w:type="pct"/>
            <w:tcBorders>
              <w:top w:val="single" w:sz="4" w:space="0" w:color="auto"/>
              <w:left w:val="nil"/>
              <w:bottom w:val="single" w:sz="4" w:space="0" w:color="auto"/>
              <w:right w:val="single" w:sz="4" w:space="0" w:color="auto"/>
            </w:tcBorders>
            <w:shd w:val="clear" w:color="auto" w:fill="FFC000"/>
            <w:vAlign w:val="bottom"/>
          </w:tcPr>
          <w:p w14:paraId="2E60E823" w14:textId="1C5E178D" w:rsidR="00E57D75" w:rsidRPr="00830E67" w:rsidRDefault="00E57D75" w:rsidP="00E57D75">
            <w:pPr>
              <w:spacing w:after="0"/>
              <w:jc w:val="right"/>
              <w:rPr>
                <w:sz w:val="20"/>
                <w:szCs w:val="20"/>
              </w:rPr>
            </w:pPr>
            <w:r>
              <w:rPr>
                <w:color w:val="000000"/>
              </w:rPr>
              <w:t xml:space="preserve">1,084,685 </w:t>
            </w:r>
          </w:p>
        </w:tc>
        <w:tc>
          <w:tcPr>
            <w:tcW w:w="398" w:type="pct"/>
            <w:tcBorders>
              <w:top w:val="single" w:sz="4" w:space="0" w:color="auto"/>
              <w:left w:val="nil"/>
              <w:bottom w:val="single" w:sz="4" w:space="0" w:color="auto"/>
              <w:right w:val="single" w:sz="4" w:space="0" w:color="auto"/>
            </w:tcBorders>
            <w:shd w:val="clear" w:color="auto" w:fill="FFC000"/>
            <w:vAlign w:val="bottom"/>
          </w:tcPr>
          <w:p w14:paraId="03186A47" w14:textId="7D08DA7B" w:rsidR="00E57D75" w:rsidRPr="00987FE0" w:rsidRDefault="00E57D75" w:rsidP="00E57D75">
            <w:pPr>
              <w:spacing w:after="0"/>
              <w:jc w:val="right"/>
              <w:rPr>
                <w:sz w:val="20"/>
                <w:szCs w:val="20"/>
              </w:rPr>
            </w:pPr>
            <w:r>
              <w:rPr>
                <w:color w:val="000000"/>
              </w:rPr>
              <w:t xml:space="preserve">7,050,451 </w:t>
            </w:r>
          </w:p>
        </w:tc>
        <w:tc>
          <w:tcPr>
            <w:tcW w:w="370" w:type="pct"/>
            <w:tcBorders>
              <w:bottom w:val="single" w:sz="12" w:space="0" w:color="auto"/>
            </w:tcBorders>
            <w:shd w:val="clear" w:color="auto" w:fill="FFC000"/>
            <w:vAlign w:val="center"/>
          </w:tcPr>
          <w:p w14:paraId="56B64787" w14:textId="5A261C4C" w:rsidR="00E57D75" w:rsidRPr="00E601EC" w:rsidRDefault="00E57D75" w:rsidP="00E57D75">
            <w:pPr>
              <w:jc w:val="center"/>
            </w:pPr>
          </w:p>
        </w:tc>
        <w:tc>
          <w:tcPr>
            <w:tcW w:w="330" w:type="pct"/>
            <w:tcBorders>
              <w:bottom w:val="single" w:sz="12" w:space="0" w:color="auto"/>
            </w:tcBorders>
            <w:shd w:val="clear" w:color="auto" w:fill="FFC000"/>
            <w:vAlign w:val="center"/>
          </w:tcPr>
          <w:p w14:paraId="29E2E474" w14:textId="77777777" w:rsidR="00E57D75" w:rsidRPr="002A799F" w:rsidRDefault="00E57D75" w:rsidP="00E57D75">
            <w:pPr>
              <w:rPr>
                <w:sz w:val="16"/>
                <w:szCs w:val="16"/>
              </w:rPr>
            </w:pPr>
          </w:p>
        </w:tc>
        <w:tc>
          <w:tcPr>
            <w:tcW w:w="552" w:type="pct"/>
            <w:tcBorders>
              <w:bottom w:val="single" w:sz="12" w:space="0" w:color="auto"/>
            </w:tcBorders>
            <w:shd w:val="clear" w:color="auto" w:fill="FFC000"/>
            <w:vAlign w:val="center"/>
          </w:tcPr>
          <w:p w14:paraId="00630AE4" w14:textId="77777777" w:rsidR="00E57D75" w:rsidRPr="002A799F" w:rsidRDefault="00E57D75" w:rsidP="00E57D75">
            <w:pPr>
              <w:rPr>
                <w:sz w:val="16"/>
                <w:szCs w:val="16"/>
              </w:rPr>
            </w:pPr>
          </w:p>
        </w:tc>
        <w:tc>
          <w:tcPr>
            <w:tcW w:w="317" w:type="pct"/>
            <w:tcBorders>
              <w:bottom w:val="single" w:sz="12" w:space="0" w:color="auto"/>
            </w:tcBorders>
            <w:shd w:val="clear" w:color="auto" w:fill="FFC000"/>
            <w:tcMar>
              <w:left w:w="28" w:type="dxa"/>
              <w:right w:w="28" w:type="dxa"/>
            </w:tcMar>
            <w:vAlign w:val="center"/>
          </w:tcPr>
          <w:p w14:paraId="72A56AA6" w14:textId="66CD9505" w:rsidR="00E57D75" w:rsidRPr="00052553" w:rsidRDefault="00E57D75" w:rsidP="00E57D75">
            <w:pPr>
              <w:spacing w:after="0"/>
              <w:jc w:val="right"/>
              <w:rPr>
                <w:rFonts w:ascii="Aptos Narrow" w:eastAsia="Times New Roman" w:hAnsi="Aptos Narrow"/>
                <w:color w:val="000000"/>
                <w:sz w:val="20"/>
                <w:szCs w:val="20"/>
                <w:lang w:val="sv-SE"/>
              </w:rPr>
            </w:pPr>
            <w:r w:rsidRPr="00052553">
              <w:rPr>
                <w:rFonts w:ascii="Aptos Narrow" w:hAnsi="Aptos Narrow"/>
                <w:color w:val="000000"/>
                <w:sz w:val="20"/>
                <w:szCs w:val="20"/>
              </w:rPr>
              <w:t>7,050,84</w:t>
            </w:r>
            <w:r>
              <w:rPr>
                <w:rFonts w:ascii="Aptos Narrow" w:hAnsi="Aptos Narrow"/>
                <w:color w:val="000000"/>
                <w:sz w:val="20"/>
                <w:szCs w:val="20"/>
              </w:rPr>
              <w:t>0</w:t>
            </w:r>
          </w:p>
        </w:tc>
        <w:tc>
          <w:tcPr>
            <w:tcW w:w="312" w:type="pct"/>
            <w:tcBorders>
              <w:bottom w:val="single" w:sz="12" w:space="0" w:color="auto"/>
            </w:tcBorders>
            <w:shd w:val="clear" w:color="auto" w:fill="FFC000"/>
          </w:tcPr>
          <w:p w14:paraId="4EF94762" w14:textId="77777777" w:rsidR="00E57D75" w:rsidRPr="002A799F" w:rsidRDefault="00E57D75" w:rsidP="00E57D75">
            <w:pPr>
              <w:rPr>
                <w:sz w:val="16"/>
                <w:szCs w:val="16"/>
              </w:rPr>
            </w:pPr>
          </w:p>
        </w:tc>
      </w:tr>
      <w:tr w:rsidR="00B70151" w:rsidRPr="002A799F" w14:paraId="7C6F3F1A" w14:textId="77777777" w:rsidTr="00FA48EA">
        <w:trPr>
          <w:cantSplit/>
          <w:trHeight w:val="222"/>
        </w:trPr>
        <w:tc>
          <w:tcPr>
            <w:tcW w:w="540" w:type="pct"/>
            <w:vMerge w:val="restart"/>
            <w:tcBorders>
              <w:top w:val="single" w:sz="12" w:space="0" w:color="auto"/>
            </w:tcBorders>
            <w:shd w:val="clear" w:color="auto" w:fill="BFBFBF" w:themeFill="background1" w:themeFillShade="BF"/>
            <w:tcMar>
              <w:left w:w="57" w:type="dxa"/>
              <w:right w:w="28" w:type="dxa"/>
            </w:tcMar>
          </w:tcPr>
          <w:p w14:paraId="57C4B651" w14:textId="2FABD79D" w:rsidR="00B70151" w:rsidRPr="00075DFC" w:rsidRDefault="00B70151" w:rsidP="00B70151">
            <w:pPr>
              <w:spacing w:before="40" w:after="0"/>
              <w:rPr>
                <w:bCs/>
                <w:sz w:val="24"/>
                <w:szCs w:val="24"/>
              </w:rPr>
            </w:pPr>
            <w:r w:rsidRPr="00404438">
              <w:rPr>
                <w:rFonts w:ascii="Times New Roman" w:eastAsia="Times New Roman" w:hAnsi="Times New Roman"/>
                <w:b/>
                <w:bCs/>
                <w:color w:val="000000"/>
                <w:sz w:val="20"/>
                <w:szCs w:val="20"/>
              </w:rPr>
              <w:t xml:space="preserve">Output </w:t>
            </w:r>
            <w:r>
              <w:rPr>
                <w:rFonts w:ascii="Times New Roman" w:eastAsia="Times New Roman" w:hAnsi="Times New Roman"/>
                <w:b/>
                <w:bCs/>
                <w:color w:val="000000"/>
                <w:sz w:val="20"/>
                <w:szCs w:val="20"/>
              </w:rPr>
              <w:t>1.</w:t>
            </w:r>
            <w:r w:rsidRPr="00404438">
              <w:rPr>
                <w:rFonts w:ascii="Times New Roman" w:eastAsia="Times New Roman" w:hAnsi="Times New Roman"/>
                <w:b/>
                <w:bCs/>
                <w:color w:val="000000"/>
                <w:sz w:val="20"/>
                <w:szCs w:val="20"/>
              </w:rPr>
              <w:t>2</w:t>
            </w:r>
            <w:r>
              <w:rPr>
                <w:rFonts w:ascii="Times New Roman" w:eastAsia="Times New Roman" w:hAnsi="Times New Roman"/>
                <w:b/>
                <w:bCs/>
                <w:color w:val="000000"/>
                <w:sz w:val="20"/>
                <w:szCs w:val="20"/>
              </w:rPr>
              <w:t>.</w:t>
            </w:r>
            <w:r w:rsidRPr="00404438">
              <w:rPr>
                <w:rFonts w:ascii="Times New Roman" w:eastAsia="Times New Roman" w:hAnsi="Times New Roman"/>
                <w:color w:val="000000"/>
                <w:sz w:val="20"/>
                <w:szCs w:val="20"/>
              </w:rPr>
              <w:t xml:space="preserve"> Intervention options to bring about desired changes in forest product </w:t>
            </w:r>
            <w:r w:rsidRPr="00404438">
              <w:rPr>
                <w:rFonts w:ascii="Times New Roman" w:eastAsia="Times New Roman" w:hAnsi="Times New Roman"/>
                <w:color w:val="000000"/>
                <w:sz w:val="20"/>
                <w:szCs w:val="20"/>
              </w:rPr>
              <w:lastRenderedPageBreak/>
              <w:t>market systems selected and implemented</w:t>
            </w:r>
            <w:r w:rsidRPr="00404438">
              <w:rPr>
                <w:rFonts w:ascii="Times New Roman" w:eastAsia="Times New Roman" w:hAnsi="Times New Roman"/>
                <w:b/>
                <w:bCs/>
                <w:color w:val="000000"/>
                <w:sz w:val="20"/>
                <w:szCs w:val="20"/>
              </w:rPr>
              <w:t xml:space="preserve"> </w:t>
            </w:r>
            <w:r w:rsidRPr="00404438">
              <w:rPr>
                <w:rFonts w:ascii="Times New Roman" w:eastAsia="Times New Roman" w:hAnsi="Times New Roman"/>
                <w:color w:val="000000"/>
                <w:sz w:val="20"/>
                <w:szCs w:val="20"/>
              </w:rPr>
              <w:t xml:space="preserve">and </w:t>
            </w:r>
          </w:p>
        </w:tc>
        <w:tc>
          <w:tcPr>
            <w:tcW w:w="1119" w:type="pct"/>
            <w:vMerge w:val="restart"/>
            <w:tcBorders>
              <w:top w:val="single" w:sz="12" w:space="0" w:color="auto"/>
            </w:tcBorders>
            <w:shd w:val="clear" w:color="auto" w:fill="auto"/>
            <w:tcMar>
              <w:left w:w="57" w:type="dxa"/>
              <w:right w:w="28" w:type="dxa"/>
            </w:tcMar>
            <w:vAlign w:val="center"/>
          </w:tcPr>
          <w:p w14:paraId="30933245" w14:textId="06C0B21C" w:rsidR="00B70151" w:rsidRPr="00075DFC" w:rsidRDefault="00B70151" w:rsidP="00B70151">
            <w:pPr>
              <w:spacing w:after="0"/>
              <w:rPr>
                <w:bCs/>
                <w:sz w:val="24"/>
                <w:szCs w:val="24"/>
              </w:rPr>
            </w:pPr>
            <w:r w:rsidRPr="007D75ED">
              <w:rPr>
                <w:rFonts w:ascii="Times New Roman" w:eastAsia="Times New Roman" w:hAnsi="Times New Roman"/>
                <w:b/>
                <w:bCs/>
                <w:color w:val="000000"/>
                <w:sz w:val="20"/>
                <w:szCs w:val="20"/>
              </w:rPr>
              <w:lastRenderedPageBreak/>
              <w:t>Activity 1.2.1</w:t>
            </w:r>
            <w:r w:rsidRPr="007D75ED">
              <w:rPr>
                <w:rFonts w:ascii="Times New Roman" w:eastAsia="Times New Roman" w:hAnsi="Times New Roman"/>
                <w:color w:val="000000"/>
                <w:sz w:val="20"/>
                <w:szCs w:val="20"/>
              </w:rPr>
              <w:t xml:space="preserve"> </w:t>
            </w:r>
            <w:r w:rsidRPr="000A1BBB">
              <w:rPr>
                <w:rFonts w:ascii="Times New Roman" w:eastAsia="Times New Roman" w:hAnsi="Times New Roman"/>
                <w:color w:val="000000"/>
                <w:sz w:val="20"/>
                <w:szCs w:val="20"/>
              </w:rPr>
              <w:t>Develop the market systems of selected forest products using AAER framework</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28" w:type="dxa"/>
            </w:tcMar>
            <w:vAlign w:val="center"/>
          </w:tcPr>
          <w:p w14:paraId="19FC49AD" w14:textId="2737D91C" w:rsidR="00B70151" w:rsidRPr="00830E67" w:rsidRDefault="00B70151" w:rsidP="00B70151">
            <w:pPr>
              <w:spacing w:after="0"/>
              <w:jc w:val="right"/>
              <w:rPr>
                <w:bCs/>
                <w:sz w:val="20"/>
                <w:szCs w:val="20"/>
              </w:rPr>
            </w:pPr>
            <w:r>
              <w:t xml:space="preserve">   7,375,857 </w:t>
            </w:r>
          </w:p>
        </w:tc>
        <w:tc>
          <w:tcPr>
            <w:tcW w:w="355" w:type="pct"/>
            <w:vMerge w:val="restart"/>
            <w:tcBorders>
              <w:top w:val="single" w:sz="4" w:space="0" w:color="auto"/>
              <w:left w:val="nil"/>
              <w:bottom w:val="single" w:sz="4" w:space="0" w:color="auto"/>
              <w:right w:val="single" w:sz="4" w:space="0" w:color="auto"/>
            </w:tcBorders>
            <w:shd w:val="clear" w:color="auto" w:fill="auto"/>
            <w:vAlign w:val="center"/>
          </w:tcPr>
          <w:p w14:paraId="4C9E0CF5" w14:textId="52E114E7" w:rsidR="00B70151" w:rsidRPr="00830E67" w:rsidRDefault="00B70151" w:rsidP="00B70151">
            <w:pPr>
              <w:spacing w:after="0"/>
              <w:rPr>
                <w:bCs/>
                <w:sz w:val="20"/>
                <w:szCs w:val="20"/>
              </w:rPr>
            </w:pPr>
            <w:r>
              <w:t xml:space="preserve">5,870,314 </w:t>
            </w:r>
          </w:p>
        </w:tc>
        <w:tc>
          <w:tcPr>
            <w:tcW w:w="352" w:type="pct"/>
            <w:vMerge w:val="restart"/>
            <w:tcBorders>
              <w:top w:val="single" w:sz="4" w:space="0" w:color="auto"/>
              <w:left w:val="nil"/>
              <w:bottom w:val="single" w:sz="4" w:space="0" w:color="auto"/>
              <w:right w:val="single" w:sz="4" w:space="0" w:color="auto"/>
            </w:tcBorders>
            <w:shd w:val="clear" w:color="auto" w:fill="auto"/>
            <w:vAlign w:val="center"/>
          </w:tcPr>
          <w:p w14:paraId="1D78E4A7" w14:textId="35C2419F" w:rsidR="00B70151" w:rsidRPr="00830E67" w:rsidRDefault="00B70151" w:rsidP="00B70151">
            <w:pPr>
              <w:spacing w:after="0"/>
              <w:rPr>
                <w:bCs/>
                <w:sz w:val="20"/>
                <w:szCs w:val="20"/>
              </w:rPr>
            </w:pPr>
            <w:r>
              <w:t xml:space="preserve">3,470,991 </w:t>
            </w:r>
          </w:p>
        </w:tc>
        <w:tc>
          <w:tcPr>
            <w:tcW w:w="398" w:type="pct"/>
            <w:vMerge w:val="restart"/>
            <w:tcBorders>
              <w:top w:val="single" w:sz="4" w:space="0" w:color="auto"/>
              <w:left w:val="nil"/>
              <w:bottom w:val="single" w:sz="4" w:space="0" w:color="auto"/>
              <w:right w:val="single" w:sz="4" w:space="0" w:color="auto"/>
            </w:tcBorders>
            <w:shd w:val="clear" w:color="auto" w:fill="auto"/>
            <w:vAlign w:val="center"/>
          </w:tcPr>
          <w:p w14:paraId="75EB6416" w14:textId="74ACD436" w:rsidR="00B70151" w:rsidRPr="00987FE0" w:rsidRDefault="00B70151" w:rsidP="00B70151">
            <w:pPr>
              <w:spacing w:after="0"/>
              <w:rPr>
                <w:bCs/>
                <w:sz w:val="20"/>
                <w:szCs w:val="20"/>
              </w:rPr>
            </w:pPr>
            <w:r>
              <w:t xml:space="preserve">16,717,162 </w:t>
            </w:r>
          </w:p>
        </w:tc>
        <w:tc>
          <w:tcPr>
            <w:tcW w:w="370" w:type="pct"/>
            <w:tcBorders>
              <w:top w:val="single" w:sz="12" w:space="0" w:color="auto"/>
            </w:tcBorders>
            <w:shd w:val="clear" w:color="auto" w:fill="auto"/>
            <w:tcMar>
              <w:left w:w="57" w:type="dxa"/>
              <w:right w:w="28" w:type="dxa"/>
            </w:tcMar>
            <w:vAlign w:val="center"/>
          </w:tcPr>
          <w:p w14:paraId="7EA325B2" w14:textId="6A19AC14" w:rsidR="00B70151" w:rsidRPr="00556E35" w:rsidRDefault="00B70151" w:rsidP="00B70151">
            <w:pPr>
              <w:spacing w:after="0"/>
              <w:jc w:val="center"/>
              <w:rPr>
                <w:bCs/>
              </w:rPr>
            </w:pPr>
            <w:r w:rsidRPr="00556E35">
              <w:rPr>
                <w:bCs/>
              </w:rPr>
              <w:t>EFD 80%</w:t>
            </w:r>
          </w:p>
        </w:tc>
        <w:tc>
          <w:tcPr>
            <w:tcW w:w="330" w:type="pct"/>
            <w:tcBorders>
              <w:top w:val="single" w:sz="12" w:space="0" w:color="auto"/>
            </w:tcBorders>
            <w:shd w:val="clear" w:color="auto" w:fill="auto"/>
            <w:tcMar>
              <w:left w:w="57" w:type="dxa"/>
              <w:right w:w="28" w:type="dxa"/>
            </w:tcMar>
            <w:vAlign w:val="center"/>
          </w:tcPr>
          <w:p w14:paraId="53EA122D" w14:textId="0EEA733B" w:rsidR="00B70151" w:rsidRPr="00C04CCD" w:rsidRDefault="00C04CCD" w:rsidP="00B70151">
            <w:pPr>
              <w:spacing w:after="0"/>
              <w:jc w:val="center"/>
              <w:rPr>
                <w:bCs/>
              </w:rPr>
            </w:pPr>
            <w:r w:rsidRPr="00C04CCD">
              <w:rPr>
                <w:bCs/>
              </w:rPr>
              <w:t>Sweden</w:t>
            </w:r>
          </w:p>
        </w:tc>
        <w:tc>
          <w:tcPr>
            <w:tcW w:w="552" w:type="pct"/>
            <w:tcBorders>
              <w:top w:val="single" w:sz="12" w:space="0" w:color="auto"/>
            </w:tcBorders>
            <w:shd w:val="clear" w:color="auto" w:fill="auto"/>
            <w:vAlign w:val="center"/>
          </w:tcPr>
          <w:p w14:paraId="456AB5CE" w14:textId="2928BEC6" w:rsidR="00B70151" w:rsidRPr="00B70151" w:rsidRDefault="00094902" w:rsidP="00B70151">
            <w:pPr>
              <w:spacing w:after="0"/>
              <w:rPr>
                <w:bCs/>
                <w:color w:val="FF0000"/>
                <w:sz w:val="18"/>
                <w:szCs w:val="18"/>
              </w:rPr>
            </w:pPr>
            <w:r w:rsidRPr="00094902">
              <w:rPr>
                <w:bCs/>
                <w:sz w:val="18"/>
                <w:szCs w:val="18"/>
              </w:rPr>
              <w:t>1 = 2,674,746 (20%); 2 = 6,686,865 (50%); 3 = 4,012,119 (30%)</w:t>
            </w:r>
          </w:p>
        </w:tc>
        <w:tc>
          <w:tcPr>
            <w:tcW w:w="317" w:type="pct"/>
            <w:tcBorders>
              <w:top w:val="single" w:sz="12" w:space="0" w:color="auto"/>
            </w:tcBorders>
            <w:shd w:val="clear" w:color="auto" w:fill="auto"/>
            <w:tcMar>
              <w:left w:w="28" w:type="dxa"/>
              <w:right w:w="28" w:type="dxa"/>
            </w:tcMar>
            <w:vAlign w:val="center"/>
          </w:tcPr>
          <w:p w14:paraId="18CA65E6" w14:textId="2170B51C" w:rsidR="00B70151" w:rsidRPr="00556E35" w:rsidRDefault="00556E35" w:rsidP="00B70151">
            <w:pPr>
              <w:spacing w:after="0"/>
              <w:jc w:val="right"/>
              <w:rPr>
                <w:bCs/>
                <w:sz w:val="20"/>
                <w:szCs w:val="20"/>
              </w:rPr>
            </w:pPr>
            <w:r w:rsidRPr="00556E35">
              <w:rPr>
                <w:bCs/>
                <w:sz w:val="20"/>
                <w:szCs w:val="20"/>
              </w:rPr>
              <w:t>13,373,730</w:t>
            </w:r>
          </w:p>
        </w:tc>
        <w:tc>
          <w:tcPr>
            <w:tcW w:w="312" w:type="pct"/>
            <w:tcBorders>
              <w:top w:val="single" w:sz="12" w:space="0" w:color="auto"/>
            </w:tcBorders>
            <w:shd w:val="clear" w:color="auto" w:fill="auto"/>
            <w:tcMar>
              <w:left w:w="57" w:type="dxa"/>
              <w:right w:w="28" w:type="dxa"/>
            </w:tcMar>
          </w:tcPr>
          <w:p w14:paraId="55C83392" w14:textId="4B6C6779" w:rsidR="00B70151" w:rsidRDefault="00B70151" w:rsidP="00B70151">
            <w:pPr>
              <w:spacing w:before="40" w:after="0"/>
              <w:jc w:val="center"/>
              <w:rPr>
                <w:bCs/>
              </w:rPr>
            </w:pPr>
          </w:p>
        </w:tc>
      </w:tr>
      <w:tr w:rsidR="001A0D27" w:rsidRPr="002A799F" w14:paraId="5836DD81" w14:textId="77777777" w:rsidTr="00B70151">
        <w:trPr>
          <w:cantSplit/>
          <w:trHeight w:val="350"/>
        </w:trPr>
        <w:tc>
          <w:tcPr>
            <w:tcW w:w="540" w:type="pct"/>
            <w:vMerge/>
            <w:shd w:val="clear" w:color="auto" w:fill="BFBFBF" w:themeFill="background1" w:themeFillShade="BF"/>
            <w:tcMar>
              <w:left w:w="57" w:type="dxa"/>
              <w:right w:w="28" w:type="dxa"/>
            </w:tcMar>
          </w:tcPr>
          <w:p w14:paraId="5728A1EF" w14:textId="77777777" w:rsidR="001A0D27" w:rsidRPr="00404438" w:rsidRDefault="001A0D27" w:rsidP="002224C9">
            <w:pPr>
              <w:spacing w:before="40" w:after="0"/>
              <w:rPr>
                <w:rFonts w:ascii="Times New Roman" w:eastAsia="Times New Roman" w:hAnsi="Times New Roman"/>
                <w:b/>
                <w:bCs/>
                <w:color w:val="000000"/>
                <w:sz w:val="20"/>
                <w:szCs w:val="20"/>
              </w:rPr>
            </w:pPr>
          </w:p>
        </w:tc>
        <w:tc>
          <w:tcPr>
            <w:tcW w:w="1119" w:type="pct"/>
            <w:vMerge/>
            <w:shd w:val="clear" w:color="auto" w:fill="auto"/>
            <w:tcMar>
              <w:left w:w="57" w:type="dxa"/>
              <w:right w:w="28" w:type="dxa"/>
            </w:tcMar>
            <w:vAlign w:val="center"/>
          </w:tcPr>
          <w:p w14:paraId="4CD93D8B" w14:textId="77777777" w:rsidR="001A0D27" w:rsidRPr="007D75ED" w:rsidRDefault="001A0D27" w:rsidP="00776956">
            <w:pPr>
              <w:spacing w:after="0"/>
              <w:rPr>
                <w:rFonts w:ascii="Times New Roman" w:eastAsia="Times New Roman" w:hAnsi="Times New Roman"/>
                <w:b/>
                <w:bCs/>
                <w:color w:val="000000"/>
                <w:sz w:val="20"/>
                <w:szCs w:val="20"/>
              </w:rPr>
            </w:pPr>
          </w:p>
        </w:tc>
        <w:tc>
          <w:tcPr>
            <w:tcW w:w="355" w:type="pct"/>
            <w:vMerge/>
            <w:shd w:val="clear" w:color="auto" w:fill="auto"/>
            <w:tcMar>
              <w:left w:w="57" w:type="dxa"/>
              <w:right w:w="28" w:type="dxa"/>
            </w:tcMar>
            <w:vAlign w:val="center"/>
          </w:tcPr>
          <w:p w14:paraId="451AD0AB" w14:textId="77777777" w:rsidR="001A0D27" w:rsidRPr="00075DFC" w:rsidRDefault="001A0D27" w:rsidP="00776956">
            <w:pPr>
              <w:spacing w:before="40" w:after="0"/>
              <w:jc w:val="center"/>
              <w:rPr>
                <w:bCs/>
                <w:sz w:val="24"/>
                <w:szCs w:val="24"/>
              </w:rPr>
            </w:pPr>
          </w:p>
        </w:tc>
        <w:tc>
          <w:tcPr>
            <w:tcW w:w="355" w:type="pct"/>
            <w:vMerge/>
            <w:shd w:val="clear" w:color="auto" w:fill="auto"/>
            <w:vAlign w:val="center"/>
          </w:tcPr>
          <w:p w14:paraId="30C3FB6D" w14:textId="77777777" w:rsidR="001A0D27" w:rsidRPr="00075DFC" w:rsidRDefault="001A0D27" w:rsidP="00776956">
            <w:pPr>
              <w:spacing w:before="40" w:after="0"/>
              <w:jc w:val="center"/>
              <w:rPr>
                <w:bCs/>
                <w:sz w:val="24"/>
                <w:szCs w:val="24"/>
              </w:rPr>
            </w:pPr>
          </w:p>
        </w:tc>
        <w:tc>
          <w:tcPr>
            <w:tcW w:w="352" w:type="pct"/>
            <w:vMerge/>
            <w:shd w:val="clear" w:color="auto" w:fill="auto"/>
            <w:vAlign w:val="center"/>
          </w:tcPr>
          <w:p w14:paraId="69914D20" w14:textId="77777777" w:rsidR="001A0D27" w:rsidRPr="00075DFC" w:rsidRDefault="001A0D27" w:rsidP="00776956">
            <w:pPr>
              <w:spacing w:before="40" w:after="0"/>
              <w:jc w:val="center"/>
              <w:rPr>
                <w:bCs/>
                <w:sz w:val="24"/>
                <w:szCs w:val="24"/>
              </w:rPr>
            </w:pPr>
          </w:p>
        </w:tc>
        <w:tc>
          <w:tcPr>
            <w:tcW w:w="398" w:type="pct"/>
            <w:vMerge/>
          </w:tcPr>
          <w:p w14:paraId="57C7BC52" w14:textId="77777777" w:rsidR="001A0D27" w:rsidRDefault="001A0D27" w:rsidP="00776956">
            <w:pPr>
              <w:spacing w:after="0"/>
              <w:jc w:val="center"/>
              <w:rPr>
                <w:bCs/>
              </w:rPr>
            </w:pPr>
          </w:p>
        </w:tc>
        <w:tc>
          <w:tcPr>
            <w:tcW w:w="370" w:type="pct"/>
            <w:shd w:val="clear" w:color="auto" w:fill="auto"/>
            <w:tcMar>
              <w:left w:w="57" w:type="dxa"/>
              <w:right w:w="28" w:type="dxa"/>
            </w:tcMar>
            <w:vAlign w:val="center"/>
          </w:tcPr>
          <w:p w14:paraId="0648BE3D" w14:textId="0085578D" w:rsidR="001A0D27" w:rsidRPr="00556E35" w:rsidRDefault="00D9643D" w:rsidP="00776956">
            <w:pPr>
              <w:spacing w:after="0"/>
              <w:jc w:val="center"/>
              <w:rPr>
                <w:bCs/>
              </w:rPr>
            </w:pPr>
            <w:proofErr w:type="spellStart"/>
            <w:r w:rsidRPr="00556E35">
              <w:rPr>
                <w:bCs/>
              </w:rPr>
              <w:t>i</w:t>
            </w:r>
            <w:r w:rsidR="001A0D27" w:rsidRPr="00556E35">
              <w:rPr>
                <w:bCs/>
              </w:rPr>
              <w:t>DE</w:t>
            </w:r>
            <w:proofErr w:type="spellEnd"/>
            <w:r w:rsidR="001A0D27" w:rsidRPr="00556E35">
              <w:rPr>
                <w:bCs/>
              </w:rPr>
              <w:t xml:space="preserve"> 15%</w:t>
            </w:r>
          </w:p>
        </w:tc>
        <w:tc>
          <w:tcPr>
            <w:tcW w:w="330" w:type="pct"/>
            <w:shd w:val="clear" w:color="auto" w:fill="auto"/>
            <w:tcMar>
              <w:left w:w="57" w:type="dxa"/>
              <w:right w:w="28" w:type="dxa"/>
            </w:tcMar>
            <w:vAlign w:val="center"/>
          </w:tcPr>
          <w:p w14:paraId="2FB6D612" w14:textId="206129A9" w:rsidR="001A0D27" w:rsidRPr="00C04CCD" w:rsidRDefault="00C04CCD" w:rsidP="00776956">
            <w:pPr>
              <w:spacing w:after="0"/>
              <w:jc w:val="center"/>
              <w:rPr>
                <w:bCs/>
                <w:color w:val="FF0000"/>
              </w:rPr>
            </w:pPr>
            <w:r w:rsidRPr="00C04CCD">
              <w:rPr>
                <w:bCs/>
                <w:color w:val="FF0000"/>
              </w:rPr>
              <w:t>UNDP</w:t>
            </w:r>
          </w:p>
        </w:tc>
        <w:tc>
          <w:tcPr>
            <w:tcW w:w="552" w:type="pct"/>
            <w:shd w:val="clear" w:color="auto" w:fill="auto"/>
            <w:vAlign w:val="center"/>
          </w:tcPr>
          <w:p w14:paraId="3D55C892" w14:textId="77777777" w:rsidR="00094902" w:rsidRPr="00094902" w:rsidRDefault="00094902" w:rsidP="00094902">
            <w:pPr>
              <w:spacing w:after="0"/>
              <w:rPr>
                <w:bCs/>
                <w:sz w:val="18"/>
                <w:szCs w:val="18"/>
              </w:rPr>
            </w:pPr>
            <w:r w:rsidRPr="00094902">
              <w:rPr>
                <w:bCs/>
                <w:sz w:val="18"/>
                <w:szCs w:val="18"/>
              </w:rPr>
              <w:t>1 = 501,515 (20%)</w:t>
            </w:r>
          </w:p>
          <w:p w14:paraId="774007CC" w14:textId="77777777" w:rsidR="00094902" w:rsidRPr="00094902" w:rsidRDefault="00094902" w:rsidP="00094902">
            <w:pPr>
              <w:spacing w:after="0"/>
              <w:rPr>
                <w:bCs/>
                <w:sz w:val="18"/>
                <w:szCs w:val="18"/>
              </w:rPr>
            </w:pPr>
            <w:r w:rsidRPr="00094902">
              <w:rPr>
                <w:bCs/>
                <w:sz w:val="18"/>
                <w:szCs w:val="18"/>
              </w:rPr>
              <w:t>2 = 1,253,787 (50%)</w:t>
            </w:r>
          </w:p>
          <w:p w14:paraId="143F34F4" w14:textId="6E781C7C" w:rsidR="001A0D27" w:rsidRPr="00B70151" w:rsidRDefault="00094902" w:rsidP="00094902">
            <w:pPr>
              <w:spacing w:after="0"/>
              <w:rPr>
                <w:bCs/>
                <w:color w:val="FF0000"/>
                <w:sz w:val="20"/>
                <w:szCs w:val="20"/>
              </w:rPr>
            </w:pPr>
            <w:r w:rsidRPr="00094902">
              <w:rPr>
                <w:bCs/>
                <w:sz w:val="18"/>
                <w:szCs w:val="18"/>
              </w:rPr>
              <w:t>3 = 752,272 (30%)</w:t>
            </w:r>
          </w:p>
        </w:tc>
        <w:tc>
          <w:tcPr>
            <w:tcW w:w="317" w:type="pct"/>
            <w:shd w:val="clear" w:color="auto" w:fill="auto"/>
            <w:tcMar>
              <w:left w:w="28" w:type="dxa"/>
              <w:right w:w="28" w:type="dxa"/>
            </w:tcMar>
            <w:vAlign w:val="center"/>
          </w:tcPr>
          <w:p w14:paraId="57DF21E5" w14:textId="3D80AC56" w:rsidR="001A0D27" w:rsidRPr="00556E35" w:rsidRDefault="00556E35" w:rsidP="00A75B0E">
            <w:pPr>
              <w:spacing w:after="0"/>
              <w:jc w:val="right"/>
              <w:rPr>
                <w:bCs/>
                <w:sz w:val="20"/>
                <w:szCs w:val="20"/>
              </w:rPr>
            </w:pPr>
            <w:r w:rsidRPr="00556E35">
              <w:rPr>
                <w:bCs/>
                <w:sz w:val="20"/>
                <w:szCs w:val="20"/>
              </w:rPr>
              <w:t>2,507,574</w:t>
            </w:r>
          </w:p>
        </w:tc>
        <w:tc>
          <w:tcPr>
            <w:tcW w:w="312" w:type="pct"/>
            <w:shd w:val="clear" w:color="auto" w:fill="auto"/>
            <w:tcMar>
              <w:left w:w="57" w:type="dxa"/>
              <w:right w:w="28" w:type="dxa"/>
            </w:tcMar>
          </w:tcPr>
          <w:p w14:paraId="2624434E" w14:textId="77777777" w:rsidR="001A0D27" w:rsidRDefault="001A0D27" w:rsidP="00776956">
            <w:pPr>
              <w:spacing w:before="40" w:after="0"/>
              <w:jc w:val="center"/>
              <w:rPr>
                <w:bCs/>
              </w:rPr>
            </w:pPr>
          </w:p>
        </w:tc>
      </w:tr>
      <w:tr w:rsidR="00C04CCD" w:rsidRPr="002A799F" w14:paraId="7084C21B" w14:textId="77777777" w:rsidTr="00B70151">
        <w:trPr>
          <w:cantSplit/>
          <w:trHeight w:val="700"/>
        </w:trPr>
        <w:tc>
          <w:tcPr>
            <w:tcW w:w="540" w:type="pct"/>
            <w:vMerge/>
            <w:tcBorders>
              <w:bottom w:val="single" w:sz="4" w:space="0" w:color="auto"/>
            </w:tcBorders>
            <w:shd w:val="clear" w:color="auto" w:fill="BFBFBF" w:themeFill="background1" w:themeFillShade="BF"/>
            <w:tcMar>
              <w:left w:w="57" w:type="dxa"/>
              <w:right w:w="28" w:type="dxa"/>
            </w:tcMar>
          </w:tcPr>
          <w:p w14:paraId="255E35B8" w14:textId="77777777" w:rsidR="00C04CCD" w:rsidRPr="00404438" w:rsidRDefault="00C04CCD" w:rsidP="00C04CCD">
            <w:pPr>
              <w:spacing w:before="40" w:after="0"/>
              <w:rPr>
                <w:rFonts w:ascii="Times New Roman" w:eastAsia="Times New Roman" w:hAnsi="Times New Roman"/>
                <w:b/>
                <w:bCs/>
                <w:color w:val="000000"/>
                <w:sz w:val="20"/>
                <w:szCs w:val="20"/>
              </w:rPr>
            </w:pPr>
          </w:p>
        </w:tc>
        <w:tc>
          <w:tcPr>
            <w:tcW w:w="1119" w:type="pct"/>
            <w:vMerge/>
            <w:tcBorders>
              <w:bottom w:val="single" w:sz="4" w:space="0" w:color="auto"/>
            </w:tcBorders>
            <w:shd w:val="clear" w:color="auto" w:fill="auto"/>
            <w:tcMar>
              <w:left w:w="57" w:type="dxa"/>
              <w:right w:w="28" w:type="dxa"/>
            </w:tcMar>
            <w:vAlign w:val="center"/>
          </w:tcPr>
          <w:p w14:paraId="2A3F8F43" w14:textId="77777777" w:rsidR="00C04CCD" w:rsidRPr="007D75ED" w:rsidRDefault="00C04CCD" w:rsidP="00C04CCD">
            <w:pPr>
              <w:spacing w:after="0"/>
              <w:rPr>
                <w:rFonts w:ascii="Times New Roman" w:eastAsia="Times New Roman" w:hAnsi="Times New Roman"/>
                <w:b/>
                <w:bCs/>
                <w:color w:val="000000"/>
                <w:sz w:val="20"/>
                <w:szCs w:val="20"/>
              </w:rPr>
            </w:pPr>
          </w:p>
        </w:tc>
        <w:tc>
          <w:tcPr>
            <w:tcW w:w="355" w:type="pct"/>
            <w:vMerge/>
            <w:tcBorders>
              <w:bottom w:val="single" w:sz="4" w:space="0" w:color="auto"/>
            </w:tcBorders>
            <w:shd w:val="clear" w:color="auto" w:fill="auto"/>
            <w:tcMar>
              <w:left w:w="57" w:type="dxa"/>
              <w:right w:w="28" w:type="dxa"/>
            </w:tcMar>
            <w:vAlign w:val="center"/>
          </w:tcPr>
          <w:p w14:paraId="6367D8C0" w14:textId="77777777" w:rsidR="00C04CCD" w:rsidRPr="00075DFC" w:rsidRDefault="00C04CCD" w:rsidP="00C04CCD">
            <w:pPr>
              <w:spacing w:before="40" w:after="0"/>
              <w:jc w:val="center"/>
              <w:rPr>
                <w:bCs/>
                <w:sz w:val="24"/>
                <w:szCs w:val="24"/>
              </w:rPr>
            </w:pPr>
          </w:p>
        </w:tc>
        <w:tc>
          <w:tcPr>
            <w:tcW w:w="355" w:type="pct"/>
            <w:vMerge/>
            <w:tcBorders>
              <w:bottom w:val="single" w:sz="4" w:space="0" w:color="auto"/>
            </w:tcBorders>
            <w:shd w:val="clear" w:color="auto" w:fill="auto"/>
            <w:vAlign w:val="center"/>
          </w:tcPr>
          <w:p w14:paraId="21F32EAB" w14:textId="77777777" w:rsidR="00C04CCD" w:rsidRPr="00075DFC" w:rsidRDefault="00C04CCD" w:rsidP="00C04CCD">
            <w:pPr>
              <w:spacing w:before="40" w:after="0"/>
              <w:jc w:val="center"/>
              <w:rPr>
                <w:bCs/>
                <w:sz w:val="24"/>
                <w:szCs w:val="24"/>
              </w:rPr>
            </w:pPr>
          </w:p>
        </w:tc>
        <w:tc>
          <w:tcPr>
            <w:tcW w:w="352" w:type="pct"/>
            <w:vMerge/>
            <w:tcBorders>
              <w:bottom w:val="single" w:sz="4" w:space="0" w:color="auto"/>
            </w:tcBorders>
            <w:shd w:val="clear" w:color="auto" w:fill="auto"/>
            <w:vAlign w:val="center"/>
          </w:tcPr>
          <w:p w14:paraId="095225B3" w14:textId="77777777" w:rsidR="00C04CCD" w:rsidRPr="00075DFC" w:rsidRDefault="00C04CCD" w:rsidP="00C04CCD">
            <w:pPr>
              <w:spacing w:before="40" w:after="0"/>
              <w:jc w:val="center"/>
              <w:rPr>
                <w:bCs/>
                <w:sz w:val="24"/>
                <w:szCs w:val="24"/>
              </w:rPr>
            </w:pPr>
          </w:p>
        </w:tc>
        <w:tc>
          <w:tcPr>
            <w:tcW w:w="398" w:type="pct"/>
            <w:vMerge/>
            <w:tcBorders>
              <w:bottom w:val="single" w:sz="4" w:space="0" w:color="auto"/>
            </w:tcBorders>
          </w:tcPr>
          <w:p w14:paraId="04466A7C" w14:textId="77777777" w:rsidR="00C04CCD" w:rsidRDefault="00C04CCD" w:rsidP="00C04CCD">
            <w:pPr>
              <w:spacing w:after="0"/>
              <w:jc w:val="center"/>
              <w:rPr>
                <w:bCs/>
              </w:rPr>
            </w:pPr>
          </w:p>
        </w:tc>
        <w:tc>
          <w:tcPr>
            <w:tcW w:w="370" w:type="pct"/>
            <w:tcBorders>
              <w:bottom w:val="single" w:sz="4" w:space="0" w:color="auto"/>
            </w:tcBorders>
            <w:shd w:val="clear" w:color="auto" w:fill="auto"/>
            <w:tcMar>
              <w:left w:w="57" w:type="dxa"/>
              <w:right w:w="28" w:type="dxa"/>
            </w:tcMar>
            <w:vAlign w:val="center"/>
          </w:tcPr>
          <w:p w14:paraId="2F7CF3C2" w14:textId="295385F2" w:rsidR="00C04CCD" w:rsidRPr="00E601EC" w:rsidRDefault="00C04CCD" w:rsidP="00C04CCD">
            <w:pPr>
              <w:spacing w:after="0"/>
              <w:jc w:val="center"/>
              <w:rPr>
                <w:bCs/>
              </w:rPr>
            </w:pPr>
            <w:r w:rsidRPr="00E601EC">
              <w:rPr>
                <w:bCs/>
              </w:rPr>
              <w:t>UNDP 5%</w:t>
            </w:r>
          </w:p>
        </w:tc>
        <w:tc>
          <w:tcPr>
            <w:tcW w:w="330" w:type="pct"/>
            <w:tcBorders>
              <w:bottom w:val="single" w:sz="4" w:space="0" w:color="auto"/>
            </w:tcBorders>
            <w:shd w:val="clear" w:color="auto" w:fill="auto"/>
            <w:tcMar>
              <w:left w:w="57" w:type="dxa"/>
              <w:right w:w="28" w:type="dxa"/>
            </w:tcMar>
            <w:vAlign w:val="center"/>
          </w:tcPr>
          <w:p w14:paraId="67A02800" w14:textId="1EE5A8D4" w:rsidR="00C04CCD" w:rsidRPr="00B77FB1" w:rsidRDefault="00C04CCD" w:rsidP="00C04CCD">
            <w:pPr>
              <w:spacing w:after="0"/>
              <w:jc w:val="center"/>
              <w:rPr>
                <w:bCs/>
              </w:rPr>
            </w:pPr>
            <w:r w:rsidRPr="00C04CCD">
              <w:rPr>
                <w:bCs/>
              </w:rPr>
              <w:t>Sweden</w:t>
            </w:r>
          </w:p>
        </w:tc>
        <w:tc>
          <w:tcPr>
            <w:tcW w:w="552" w:type="pct"/>
            <w:tcBorders>
              <w:bottom w:val="single" w:sz="4" w:space="0" w:color="auto"/>
            </w:tcBorders>
            <w:shd w:val="clear" w:color="auto" w:fill="auto"/>
            <w:vAlign w:val="center"/>
          </w:tcPr>
          <w:p w14:paraId="78218822" w14:textId="77777777" w:rsidR="00C04CCD" w:rsidRDefault="00C04CCD" w:rsidP="00C04CCD">
            <w:pPr>
              <w:spacing w:after="0"/>
              <w:rPr>
                <w:bCs/>
                <w:sz w:val="18"/>
                <w:szCs w:val="18"/>
              </w:rPr>
            </w:pPr>
            <w:r>
              <w:rPr>
                <w:bCs/>
                <w:sz w:val="18"/>
                <w:szCs w:val="18"/>
              </w:rPr>
              <w:t>2 = 250,757 (30%)</w:t>
            </w:r>
          </w:p>
          <w:p w14:paraId="062B6FA1" w14:textId="39707C6F" w:rsidR="00C04CCD" w:rsidRPr="00865472" w:rsidRDefault="00C04CCD" w:rsidP="00C04CCD">
            <w:pPr>
              <w:spacing w:after="0"/>
              <w:rPr>
                <w:bCs/>
                <w:sz w:val="18"/>
                <w:szCs w:val="18"/>
              </w:rPr>
            </w:pPr>
            <w:r w:rsidRPr="00094902">
              <w:rPr>
                <w:bCs/>
                <w:sz w:val="18"/>
                <w:szCs w:val="18"/>
              </w:rPr>
              <w:t>3 = 585,101 (70%)</w:t>
            </w:r>
          </w:p>
        </w:tc>
        <w:tc>
          <w:tcPr>
            <w:tcW w:w="317" w:type="pct"/>
            <w:tcBorders>
              <w:bottom w:val="single" w:sz="4" w:space="0" w:color="auto"/>
            </w:tcBorders>
            <w:shd w:val="clear" w:color="auto" w:fill="auto"/>
            <w:tcMar>
              <w:left w:w="28" w:type="dxa"/>
              <w:right w:w="28" w:type="dxa"/>
            </w:tcMar>
            <w:vAlign w:val="center"/>
          </w:tcPr>
          <w:p w14:paraId="4B662EFB" w14:textId="5E8F3E7C" w:rsidR="00C04CCD" w:rsidRPr="00A75B0E" w:rsidRDefault="00C04CCD" w:rsidP="00C04CCD">
            <w:pPr>
              <w:spacing w:after="0"/>
              <w:jc w:val="right"/>
              <w:rPr>
                <w:bCs/>
                <w:sz w:val="20"/>
                <w:szCs w:val="20"/>
              </w:rPr>
            </w:pPr>
            <w:r w:rsidRPr="00556E35">
              <w:rPr>
                <w:bCs/>
                <w:sz w:val="20"/>
                <w:szCs w:val="20"/>
              </w:rPr>
              <w:t>835,858</w:t>
            </w:r>
          </w:p>
        </w:tc>
        <w:tc>
          <w:tcPr>
            <w:tcW w:w="312" w:type="pct"/>
            <w:tcBorders>
              <w:bottom w:val="single" w:sz="4" w:space="0" w:color="auto"/>
            </w:tcBorders>
            <w:shd w:val="clear" w:color="auto" w:fill="auto"/>
            <w:tcMar>
              <w:top w:w="57" w:type="dxa"/>
              <w:left w:w="57" w:type="dxa"/>
              <w:bottom w:w="57" w:type="dxa"/>
              <w:right w:w="57" w:type="dxa"/>
            </w:tcMar>
            <w:vAlign w:val="center"/>
          </w:tcPr>
          <w:p w14:paraId="2A253591" w14:textId="77777777" w:rsidR="00C04CCD" w:rsidRDefault="00C04CCD" w:rsidP="00C04CCD">
            <w:pPr>
              <w:spacing w:before="40" w:after="0"/>
              <w:jc w:val="center"/>
              <w:rPr>
                <w:bCs/>
              </w:rPr>
            </w:pPr>
          </w:p>
        </w:tc>
      </w:tr>
      <w:tr w:rsidR="006E7B81" w:rsidRPr="002A799F" w14:paraId="7806A97D" w14:textId="77777777" w:rsidTr="00FA48EA">
        <w:trPr>
          <w:cantSplit/>
          <w:trHeight w:val="180"/>
        </w:trPr>
        <w:tc>
          <w:tcPr>
            <w:tcW w:w="540" w:type="pct"/>
            <w:vMerge w:val="restart"/>
            <w:tcBorders>
              <w:top w:val="single" w:sz="12" w:space="0" w:color="auto"/>
            </w:tcBorders>
            <w:shd w:val="clear" w:color="auto" w:fill="BFBFBF" w:themeFill="background1" w:themeFillShade="BF"/>
            <w:tcMar>
              <w:left w:w="57" w:type="dxa"/>
              <w:right w:w="28" w:type="dxa"/>
            </w:tcMar>
            <w:vAlign w:val="center"/>
          </w:tcPr>
          <w:p w14:paraId="2A463690" w14:textId="77777777" w:rsidR="006E7B81" w:rsidRDefault="006E7B81" w:rsidP="00B70151">
            <w:pPr>
              <w:spacing w:after="0"/>
              <w:rPr>
                <w:rFonts w:ascii="Times New Roman" w:eastAsia="Times New Roman" w:hAnsi="Times New Roman"/>
                <w:color w:val="000000"/>
                <w:sz w:val="20"/>
                <w:szCs w:val="20"/>
              </w:rPr>
            </w:pPr>
            <w:r w:rsidRPr="00404438">
              <w:rPr>
                <w:rFonts w:ascii="Times New Roman" w:eastAsia="Times New Roman" w:hAnsi="Times New Roman"/>
                <w:b/>
                <w:bCs/>
                <w:color w:val="000000"/>
                <w:sz w:val="20"/>
                <w:szCs w:val="20"/>
              </w:rPr>
              <w:t xml:space="preserve">Output </w:t>
            </w:r>
            <w:r>
              <w:rPr>
                <w:rFonts w:ascii="Times New Roman" w:eastAsia="Times New Roman" w:hAnsi="Times New Roman"/>
                <w:b/>
                <w:bCs/>
                <w:color w:val="000000"/>
                <w:sz w:val="20"/>
                <w:szCs w:val="20"/>
              </w:rPr>
              <w:t>1.</w:t>
            </w:r>
            <w:r w:rsidRPr="00404438">
              <w:rPr>
                <w:rFonts w:ascii="Times New Roman" w:eastAsia="Times New Roman" w:hAnsi="Times New Roman"/>
                <w:b/>
                <w:bCs/>
                <w:color w:val="000000"/>
                <w:sz w:val="20"/>
                <w:szCs w:val="20"/>
              </w:rPr>
              <w:t>2</w:t>
            </w:r>
            <w:r>
              <w:rPr>
                <w:rFonts w:ascii="Times New Roman" w:eastAsia="Times New Roman" w:hAnsi="Times New Roman"/>
                <w:b/>
                <w:bCs/>
                <w:color w:val="000000"/>
                <w:sz w:val="20"/>
                <w:szCs w:val="20"/>
              </w:rPr>
              <w:t>.</w:t>
            </w:r>
            <w:r w:rsidRPr="00404438">
              <w:rPr>
                <w:rFonts w:ascii="Times New Roman" w:eastAsia="Times New Roman" w:hAnsi="Times New Roman"/>
                <w:color w:val="000000"/>
                <w:sz w:val="20"/>
                <w:szCs w:val="20"/>
              </w:rPr>
              <w:t xml:space="preserve"> </w:t>
            </w:r>
          </w:p>
          <w:p w14:paraId="261C4D4C" w14:textId="476A1E89" w:rsidR="006E7B81" w:rsidRDefault="006E7B81" w:rsidP="00B70151">
            <w:pPr>
              <w:spacing w:after="0"/>
              <w:rPr>
                <w:rFonts w:ascii="Times New Roman" w:eastAsia="Times New Roman" w:hAnsi="Times New Roman"/>
                <w:color w:val="000000"/>
                <w:sz w:val="20"/>
                <w:szCs w:val="20"/>
              </w:rPr>
            </w:pPr>
            <w:r>
              <w:rPr>
                <w:rFonts w:ascii="Times New Roman" w:eastAsia="Times New Roman" w:hAnsi="Times New Roman"/>
                <w:color w:val="000000"/>
                <w:sz w:val="20"/>
                <w:szCs w:val="20"/>
              </w:rPr>
              <w:t>(continues)</w:t>
            </w:r>
          </w:p>
          <w:p w14:paraId="6F618275" w14:textId="7B708146" w:rsidR="006E7B81" w:rsidRPr="00075DFC" w:rsidRDefault="006E7B81" w:rsidP="00B70151">
            <w:pPr>
              <w:spacing w:after="0"/>
              <w:rPr>
                <w:bCs/>
                <w:sz w:val="24"/>
                <w:szCs w:val="24"/>
              </w:rPr>
            </w:pPr>
            <w:r w:rsidRPr="00404438">
              <w:rPr>
                <w:rFonts w:ascii="Times New Roman" w:eastAsia="Times New Roman" w:hAnsi="Times New Roman"/>
                <w:color w:val="000000"/>
                <w:sz w:val="20"/>
                <w:szCs w:val="20"/>
              </w:rPr>
              <w:t>Intervention options to bring about desired changes in forest product market systems selected and implemented</w:t>
            </w:r>
            <w:r w:rsidRPr="00404438">
              <w:rPr>
                <w:rFonts w:ascii="Times New Roman" w:eastAsia="Times New Roman" w:hAnsi="Times New Roman"/>
                <w:b/>
                <w:bCs/>
                <w:color w:val="000000"/>
                <w:sz w:val="20"/>
                <w:szCs w:val="20"/>
              </w:rPr>
              <w:t xml:space="preserve"> </w:t>
            </w:r>
            <w:r w:rsidRPr="00404438">
              <w:rPr>
                <w:rFonts w:ascii="Times New Roman" w:eastAsia="Times New Roman" w:hAnsi="Times New Roman"/>
                <w:color w:val="000000"/>
                <w:sz w:val="20"/>
                <w:szCs w:val="20"/>
              </w:rPr>
              <w:t>and results monitored</w:t>
            </w:r>
          </w:p>
        </w:tc>
        <w:tc>
          <w:tcPr>
            <w:tcW w:w="1119" w:type="pct"/>
            <w:vMerge w:val="restart"/>
            <w:tcBorders>
              <w:top w:val="single" w:sz="12" w:space="0" w:color="auto"/>
            </w:tcBorders>
            <w:shd w:val="clear" w:color="auto" w:fill="auto"/>
            <w:tcMar>
              <w:left w:w="57" w:type="dxa"/>
              <w:right w:w="28" w:type="dxa"/>
            </w:tcMar>
            <w:vAlign w:val="center"/>
          </w:tcPr>
          <w:p w14:paraId="0AD6A63D" w14:textId="4D225937" w:rsidR="006E7B81" w:rsidRPr="00075DFC" w:rsidRDefault="006E7B81" w:rsidP="00B70151">
            <w:pPr>
              <w:spacing w:after="0"/>
              <w:rPr>
                <w:bCs/>
                <w:sz w:val="24"/>
                <w:szCs w:val="24"/>
              </w:rPr>
            </w:pPr>
            <w:r w:rsidRPr="007D75ED">
              <w:rPr>
                <w:rFonts w:ascii="Times New Roman" w:eastAsia="Times New Roman" w:hAnsi="Times New Roman"/>
                <w:b/>
                <w:bCs/>
                <w:color w:val="000000"/>
                <w:sz w:val="20"/>
                <w:szCs w:val="20"/>
              </w:rPr>
              <w:t>Activity 1.2.2</w:t>
            </w:r>
            <w:r w:rsidRPr="007D75ED">
              <w:rPr>
                <w:rFonts w:ascii="Times New Roman" w:eastAsia="Times New Roman" w:hAnsi="Times New Roman"/>
                <w:color w:val="000000"/>
                <w:sz w:val="20"/>
                <w:szCs w:val="20"/>
              </w:rPr>
              <w:t xml:space="preserve"> Manage interventions and </w:t>
            </w:r>
            <w:r>
              <w:rPr>
                <w:rFonts w:ascii="Times New Roman" w:eastAsia="Times New Roman" w:hAnsi="Times New Roman"/>
                <w:color w:val="000000"/>
                <w:sz w:val="20"/>
                <w:szCs w:val="20"/>
              </w:rPr>
              <w:t>m</w:t>
            </w:r>
            <w:r w:rsidRPr="007D75ED">
              <w:rPr>
                <w:rFonts w:ascii="Times New Roman" w:eastAsia="Times New Roman" w:hAnsi="Times New Roman"/>
                <w:color w:val="000000"/>
                <w:sz w:val="20"/>
                <w:szCs w:val="20"/>
              </w:rPr>
              <w:t>onitoring the process and outcome of interventions.</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28" w:type="dxa"/>
            </w:tcMar>
            <w:vAlign w:val="center"/>
          </w:tcPr>
          <w:p w14:paraId="67B41CA4" w14:textId="08782E65" w:rsidR="006E7B81" w:rsidRPr="00826CEB" w:rsidRDefault="006E7B81" w:rsidP="00B70151">
            <w:pPr>
              <w:spacing w:before="40" w:after="0"/>
              <w:jc w:val="right"/>
              <w:rPr>
                <w:bCs/>
                <w:sz w:val="20"/>
                <w:szCs w:val="20"/>
              </w:rPr>
            </w:pPr>
            <w:r>
              <w:t xml:space="preserve">   2,169,370 </w:t>
            </w:r>
          </w:p>
        </w:tc>
        <w:tc>
          <w:tcPr>
            <w:tcW w:w="355" w:type="pct"/>
            <w:vMerge w:val="restart"/>
            <w:tcBorders>
              <w:top w:val="single" w:sz="4" w:space="0" w:color="auto"/>
              <w:left w:val="nil"/>
              <w:bottom w:val="single" w:sz="4" w:space="0" w:color="auto"/>
              <w:right w:val="single" w:sz="4" w:space="0" w:color="auto"/>
            </w:tcBorders>
            <w:shd w:val="clear" w:color="auto" w:fill="auto"/>
            <w:vAlign w:val="center"/>
          </w:tcPr>
          <w:p w14:paraId="4FC59910" w14:textId="0D7AE45E" w:rsidR="006E7B81" w:rsidRPr="00826CEB" w:rsidRDefault="006E7B81" w:rsidP="00B70151">
            <w:pPr>
              <w:spacing w:before="40" w:after="0"/>
              <w:rPr>
                <w:bCs/>
                <w:sz w:val="20"/>
                <w:szCs w:val="20"/>
              </w:rPr>
            </w:pPr>
            <w:r>
              <w:t xml:space="preserve">2,603,244 </w:t>
            </w:r>
          </w:p>
        </w:tc>
        <w:tc>
          <w:tcPr>
            <w:tcW w:w="352" w:type="pct"/>
            <w:vMerge w:val="restart"/>
            <w:tcBorders>
              <w:top w:val="single" w:sz="4" w:space="0" w:color="auto"/>
              <w:left w:val="nil"/>
              <w:bottom w:val="single" w:sz="4" w:space="0" w:color="auto"/>
              <w:right w:val="single" w:sz="4" w:space="0" w:color="auto"/>
            </w:tcBorders>
            <w:shd w:val="clear" w:color="auto" w:fill="auto"/>
            <w:vAlign w:val="center"/>
          </w:tcPr>
          <w:p w14:paraId="1A9B988A" w14:textId="02A24F4D" w:rsidR="006E7B81" w:rsidRPr="00826CEB" w:rsidRDefault="006E7B81" w:rsidP="00B70151">
            <w:pPr>
              <w:spacing w:before="40" w:after="0"/>
              <w:rPr>
                <w:bCs/>
                <w:sz w:val="20"/>
                <w:szCs w:val="20"/>
              </w:rPr>
            </w:pPr>
            <w:r>
              <w:t xml:space="preserve">867,748 </w:t>
            </w:r>
          </w:p>
        </w:tc>
        <w:tc>
          <w:tcPr>
            <w:tcW w:w="398" w:type="pct"/>
            <w:vMerge w:val="restart"/>
            <w:tcBorders>
              <w:top w:val="single" w:sz="4" w:space="0" w:color="auto"/>
              <w:left w:val="nil"/>
              <w:bottom w:val="single" w:sz="4" w:space="0" w:color="auto"/>
              <w:right w:val="single" w:sz="4" w:space="0" w:color="auto"/>
            </w:tcBorders>
            <w:shd w:val="clear" w:color="auto" w:fill="auto"/>
            <w:vAlign w:val="center"/>
          </w:tcPr>
          <w:p w14:paraId="66C3ABBC" w14:textId="1F61B67B" w:rsidR="006E7B81" w:rsidRPr="001A0D27" w:rsidRDefault="006E7B81" w:rsidP="00B70151">
            <w:pPr>
              <w:spacing w:before="40" w:after="0"/>
              <w:rPr>
                <w:bCs/>
                <w:sz w:val="20"/>
                <w:szCs w:val="20"/>
              </w:rPr>
            </w:pPr>
            <w:r>
              <w:t xml:space="preserve"> 5,640,361 </w:t>
            </w:r>
          </w:p>
        </w:tc>
        <w:tc>
          <w:tcPr>
            <w:tcW w:w="370" w:type="pct"/>
            <w:tcBorders>
              <w:top w:val="single" w:sz="12" w:space="0" w:color="auto"/>
            </w:tcBorders>
            <w:shd w:val="clear" w:color="auto" w:fill="auto"/>
            <w:tcMar>
              <w:left w:w="57" w:type="dxa"/>
              <w:right w:w="28" w:type="dxa"/>
            </w:tcMar>
            <w:vAlign w:val="center"/>
          </w:tcPr>
          <w:p w14:paraId="03BBBF69" w14:textId="2F443576" w:rsidR="006E7B81" w:rsidRPr="00E601EC" w:rsidRDefault="006E7B81" w:rsidP="00B70151">
            <w:pPr>
              <w:spacing w:after="0"/>
              <w:jc w:val="center"/>
              <w:rPr>
                <w:bCs/>
              </w:rPr>
            </w:pPr>
            <w:r w:rsidRPr="00E601EC">
              <w:rPr>
                <w:bCs/>
              </w:rPr>
              <w:t>EFD 50%</w:t>
            </w:r>
          </w:p>
        </w:tc>
        <w:tc>
          <w:tcPr>
            <w:tcW w:w="330" w:type="pct"/>
            <w:vMerge w:val="restart"/>
            <w:tcBorders>
              <w:top w:val="single" w:sz="12" w:space="0" w:color="auto"/>
            </w:tcBorders>
            <w:shd w:val="clear" w:color="auto" w:fill="auto"/>
            <w:tcMar>
              <w:left w:w="57" w:type="dxa"/>
              <w:right w:w="28" w:type="dxa"/>
            </w:tcMar>
            <w:vAlign w:val="center"/>
          </w:tcPr>
          <w:p w14:paraId="54AACDF9" w14:textId="4BEE57D3" w:rsidR="006E7B81" w:rsidRPr="00B77FB1" w:rsidRDefault="006E7B81" w:rsidP="00B70151">
            <w:pPr>
              <w:spacing w:after="0"/>
              <w:jc w:val="center"/>
              <w:rPr>
                <w:bCs/>
              </w:rPr>
            </w:pPr>
            <w:r>
              <w:rPr>
                <w:bCs/>
              </w:rPr>
              <w:t>Sweden</w:t>
            </w:r>
          </w:p>
        </w:tc>
        <w:tc>
          <w:tcPr>
            <w:tcW w:w="552" w:type="pct"/>
            <w:tcBorders>
              <w:top w:val="single" w:sz="12" w:space="0" w:color="auto"/>
            </w:tcBorders>
            <w:shd w:val="clear" w:color="auto" w:fill="auto"/>
            <w:vAlign w:val="center"/>
          </w:tcPr>
          <w:p w14:paraId="59AF4AC7" w14:textId="77777777" w:rsidR="006E7B81" w:rsidRDefault="006E7B81" w:rsidP="00BB7A9A">
            <w:pPr>
              <w:spacing w:after="0"/>
              <w:rPr>
                <w:bCs/>
                <w:sz w:val="18"/>
                <w:szCs w:val="18"/>
              </w:rPr>
            </w:pPr>
            <w:r>
              <w:rPr>
                <w:bCs/>
                <w:sz w:val="18"/>
                <w:szCs w:val="18"/>
              </w:rPr>
              <w:t>1 = 564,036 (20%)</w:t>
            </w:r>
          </w:p>
          <w:p w14:paraId="71D42C93" w14:textId="34D49E3E" w:rsidR="006E7B81" w:rsidRPr="005F3D58" w:rsidRDefault="006E7B81" w:rsidP="00BB7A9A">
            <w:pPr>
              <w:spacing w:after="0"/>
              <w:rPr>
                <w:bCs/>
                <w:sz w:val="18"/>
                <w:szCs w:val="18"/>
              </w:rPr>
            </w:pPr>
            <w:r w:rsidRPr="00BB7A9A">
              <w:rPr>
                <w:bCs/>
                <w:sz w:val="18"/>
                <w:szCs w:val="18"/>
              </w:rPr>
              <w:t>2 = 2,256,144 (80%)</w:t>
            </w:r>
          </w:p>
        </w:tc>
        <w:tc>
          <w:tcPr>
            <w:tcW w:w="317" w:type="pct"/>
            <w:tcBorders>
              <w:top w:val="single" w:sz="12" w:space="0" w:color="auto"/>
            </w:tcBorders>
            <w:shd w:val="clear" w:color="auto" w:fill="auto"/>
            <w:tcMar>
              <w:top w:w="57" w:type="dxa"/>
              <w:left w:w="57" w:type="dxa"/>
              <w:bottom w:w="57" w:type="dxa"/>
              <w:right w:w="57" w:type="dxa"/>
            </w:tcMar>
            <w:vAlign w:val="center"/>
          </w:tcPr>
          <w:p w14:paraId="37721095" w14:textId="0EB4A484" w:rsidR="006E7B81" w:rsidRPr="00BB7A9A" w:rsidRDefault="006E7B81" w:rsidP="00B70151">
            <w:pPr>
              <w:spacing w:after="0"/>
              <w:jc w:val="right"/>
              <w:rPr>
                <w:bCs/>
                <w:sz w:val="20"/>
                <w:szCs w:val="20"/>
              </w:rPr>
            </w:pPr>
            <w:r w:rsidRPr="00BB7A9A">
              <w:rPr>
                <w:bCs/>
                <w:sz w:val="20"/>
                <w:szCs w:val="20"/>
              </w:rPr>
              <w:t>2,820,180</w:t>
            </w:r>
          </w:p>
        </w:tc>
        <w:tc>
          <w:tcPr>
            <w:tcW w:w="312" w:type="pct"/>
            <w:tcBorders>
              <w:top w:val="single" w:sz="12" w:space="0" w:color="auto"/>
            </w:tcBorders>
            <w:shd w:val="clear" w:color="auto" w:fill="auto"/>
            <w:tcMar>
              <w:left w:w="57" w:type="dxa"/>
              <w:right w:w="28" w:type="dxa"/>
            </w:tcMar>
          </w:tcPr>
          <w:p w14:paraId="37ACB774" w14:textId="18A2C526" w:rsidR="006E7B81" w:rsidRDefault="006E7B81" w:rsidP="00B70151">
            <w:pPr>
              <w:spacing w:before="40" w:after="0"/>
              <w:jc w:val="center"/>
              <w:rPr>
                <w:bCs/>
              </w:rPr>
            </w:pPr>
          </w:p>
        </w:tc>
      </w:tr>
      <w:tr w:rsidR="006E7B81" w:rsidRPr="002A799F" w14:paraId="24714AD0" w14:textId="77777777" w:rsidTr="00FA48EA">
        <w:trPr>
          <w:cantSplit/>
          <w:trHeight w:val="200"/>
        </w:trPr>
        <w:tc>
          <w:tcPr>
            <w:tcW w:w="540" w:type="pct"/>
            <w:vMerge/>
            <w:shd w:val="clear" w:color="auto" w:fill="BFBFBF" w:themeFill="background1" w:themeFillShade="BF"/>
            <w:tcMar>
              <w:left w:w="57" w:type="dxa"/>
              <w:right w:w="28" w:type="dxa"/>
            </w:tcMar>
          </w:tcPr>
          <w:p w14:paraId="48737577" w14:textId="44D6C5F0" w:rsidR="006E7B81" w:rsidRPr="00075DFC" w:rsidRDefault="006E7B81" w:rsidP="00701719">
            <w:pPr>
              <w:spacing w:before="120" w:after="120"/>
              <w:rPr>
                <w:bCs/>
                <w:sz w:val="24"/>
                <w:szCs w:val="24"/>
              </w:rPr>
            </w:pPr>
          </w:p>
        </w:tc>
        <w:tc>
          <w:tcPr>
            <w:tcW w:w="1119" w:type="pct"/>
            <w:vMerge/>
            <w:shd w:val="clear" w:color="auto" w:fill="auto"/>
            <w:tcMar>
              <w:left w:w="57" w:type="dxa"/>
              <w:right w:w="28" w:type="dxa"/>
            </w:tcMar>
            <w:vAlign w:val="center"/>
          </w:tcPr>
          <w:p w14:paraId="106E43EE" w14:textId="77777777" w:rsidR="006E7B81" w:rsidRPr="007D75ED" w:rsidRDefault="006E7B81" w:rsidP="00701719">
            <w:pPr>
              <w:spacing w:after="0"/>
              <w:rPr>
                <w:rFonts w:ascii="Times New Roman" w:eastAsia="Times New Roman" w:hAnsi="Times New Roman"/>
                <w:b/>
                <w:bCs/>
                <w:color w:val="000000"/>
                <w:sz w:val="20"/>
                <w:szCs w:val="20"/>
              </w:rPr>
            </w:pPr>
          </w:p>
        </w:tc>
        <w:tc>
          <w:tcPr>
            <w:tcW w:w="355" w:type="pct"/>
            <w:vMerge/>
            <w:shd w:val="clear" w:color="auto" w:fill="auto"/>
            <w:tcMar>
              <w:left w:w="57" w:type="dxa"/>
              <w:right w:w="28" w:type="dxa"/>
            </w:tcMar>
            <w:vAlign w:val="center"/>
          </w:tcPr>
          <w:p w14:paraId="7130B1F0" w14:textId="77777777" w:rsidR="006E7B81" w:rsidRPr="00826CEB" w:rsidRDefault="006E7B81" w:rsidP="00CB01AC">
            <w:pPr>
              <w:spacing w:before="40" w:after="0"/>
              <w:jc w:val="right"/>
              <w:rPr>
                <w:bCs/>
                <w:sz w:val="20"/>
                <w:szCs w:val="20"/>
              </w:rPr>
            </w:pPr>
          </w:p>
        </w:tc>
        <w:tc>
          <w:tcPr>
            <w:tcW w:w="355" w:type="pct"/>
            <w:vMerge/>
            <w:shd w:val="clear" w:color="auto" w:fill="auto"/>
            <w:vAlign w:val="center"/>
          </w:tcPr>
          <w:p w14:paraId="74273208" w14:textId="77777777" w:rsidR="006E7B81" w:rsidRPr="00826CEB" w:rsidRDefault="006E7B81" w:rsidP="00CB01AC">
            <w:pPr>
              <w:spacing w:before="40" w:after="0"/>
              <w:jc w:val="right"/>
              <w:rPr>
                <w:bCs/>
                <w:sz w:val="20"/>
                <w:szCs w:val="20"/>
              </w:rPr>
            </w:pPr>
          </w:p>
        </w:tc>
        <w:tc>
          <w:tcPr>
            <w:tcW w:w="352" w:type="pct"/>
            <w:vMerge/>
            <w:shd w:val="clear" w:color="auto" w:fill="auto"/>
            <w:vAlign w:val="center"/>
          </w:tcPr>
          <w:p w14:paraId="1EB741D6" w14:textId="77777777" w:rsidR="006E7B81" w:rsidRPr="00826CEB" w:rsidRDefault="006E7B81" w:rsidP="00CB01AC">
            <w:pPr>
              <w:spacing w:before="40" w:after="0"/>
              <w:jc w:val="right"/>
              <w:rPr>
                <w:bCs/>
                <w:sz w:val="20"/>
                <w:szCs w:val="20"/>
              </w:rPr>
            </w:pPr>
          </w:p>
        </w:tc>
        <w:tc>
          <w:tcPr>
            <w:tcW w:w="398" w:type="pct"/>
            <w:vMerge/>
            <w:vAlign w:val="center"/>
          </w:tcPr>
          <w:p w14:paraId="7A262ABD" w14:textId="77777777" w:rsidR="006E7B81" w:rsidRPr="001A0D27" w:rsidRDefault="006E7B81" w:rsidP="001A0D27">
            <w:pPr>
              <w:spacing w:after="0"/>
              <w:jc w:val="right"/>
              <w:rPr>
                <w:bCs/>
                <w:sz w:val="20"/>
                <w:szCs w:val="20"/>
              </w:rPr>
            </w:pPr>
          </w:p>
        </w:tc>
        <w:tc>
          <w:tcPr>
            <w:tcW w:w="370" w:type="pct"/>
            <w:shd w:val="clear" w:color="auto" w:fill="auto"/>
            <w:tcMar>
              <w:left w:w="57" w:type="dxa"/>
              <w:right w:w="28" w:type="dxa"/>
            </w:tcMar>
            <w:vAlign w:val="center"/>
          </w:tcPr>
          <w:p w14:paraId="77657BFD" w14:textId="08B6D000" w:rsidR="006E7B81" w:rsidRPr="00E601EC" w:rsidRDefault="006E7B81" w:rsidP="00701719">
            <w:pPr>
              <w:spacing w:after="0"/>
              <w:jc w:val="center"/>
              <w:rPr>
                <w:bCs/>
              </w:rPr>
            </w:pPr>
            <w:proofErr w:type="spellStart"/>
            <w:r>
              <w:rPr>
                <w:bCs/>
              </w:rPr>
              <w:t>i</w:t>
            </w:r>
            <w:r w:rsidRPr="00E601EC">
              <w:rPr>
                <w:bCs/>
              </w:rPr>
              <w:t>DE</w:t>
            </w:r>
            <w:proofErr w:type="spellEnd"/>
            <w:r w:rsidRPr="00E601EC">
              <w:rPr>
                <w:bCs/>
              </w:rPr>
              <w:t xml:space="preserve"> 15%</w:t>
            </w:r>
          </w:p>
        </w:tc>
        <w:tc>
          <w:tcPr>
            <w:tcW w:w="330" w:type="pct"/>
            <w:vMerge/>
            <w:shd w:val="clear" w:color="auto" w:fill="auto"/>
            <w:tcMar>
              <w:left w:w="57" w:type="dxa"/>
              <w:right w:w="28" w:type="dxa"/>
            </w:tcMar>
            <w:vAlign w:val="center"/>
          </w:tcPr>
          <w:p w14:paraId="0B52A388" w14:textId="77777777" w:rsidR="006E7B81" w:rsidRPr="00B77FB1" w:rsidRDefault="006E7B81" w:rsidP="00701719">
            <w:pPr>
              <w:spacing w:after="0"/>
              <w:jc w:val="center"/>
              <w:rPr>
                <w:bCs/>
              </w:rPr>
            </w:pPr>
          </w:p>
        </w:tc>
        <w:tc>
          <w:tcPr>
            <w:tcW w:w="552" w:type="pct"/>
            <w:shd w:val="clear" w:color="auto" w:fill="auto"/>
            <w:vAlign w:val="center"/>
          </w:tcPr>
          <w:p w14:paraId="0AF77072" w14:textId="77777777" w:rsidR="006E7B81" w:rsidRDefault="006E7B81" w:rsidP="00BB7A9A">
            <w:pPr>
              <w:spacing w:after="0"/>
              <w:rPr>
                <w:bCs/>
                <w:sz w:val="18"/>
                <w:szCs w:val="18"/>
              </w:rPr>
            </w:pPr>
            <w:r>
              <w:rPr>
                <w:bCs/>
                <w:sz w:val="18"/>
                <w:szCs w:val="18"/>
              </w:rPr>
              <w:t>1 = 253,816 (30%)</w:t>
            </w:r>
          </w:p>
          <w:p w14:paraId="7C584D61" w14:textId="51A170F2" w:rsidR="006E7B81" w:rsidRPr="005F3D58" w:rsidRDefault="006E7B81" w:rsidP="00BB7A9A">
            <w:pPr>
              <w:spacing w:after="0"/>
              <w:rPr>
                <w:bCs/>
                <w:sz w:val="18"/>
                <w:szCs w:val="18"/>
              </w:rPr>
            </w:pPr>
            <w:r w:rsidRPr="00BB7A9A">
              <w:rPr>
                <w:bCs/>
                <w:sz w:val="18"/>
                <w:szCs w:val="18"/>
              </w:rPr>
              <w:t>2 = 592,238 (70%)</w:t>
            </w:r>
          </w:p>
        </w:tc>
        <w:tc>
          <w:tcPr>
            <w:tcW w:w="317" w:type="pct"/>
            <w:shd w:val="clear" w:color="auto" w:fill="auto"/>
            <w:tcMar>
              <w:top w:w="57" w:type="dxa"/>
              <w:left w:w="57" w:type="dxa"/>
              <w:bottom w:w="57" w:type="dxa"/>
              <w:right w:w="57" w:type="dxa"/>
            </w:tcMar>
            <w:vAlign w:val="center"/>
          </w:tcPr>
          <w:p w14:paraId="629D6C2F" w14:textId="3F398D8A" w:rsidR="006E7B81" w:rsidRPr="00BB7A9A" w:rsidRDefault="006E7B81" w:rsidP="00701719">
            <w:pPr>
              <w:spacing w:after="0"/>
              <w:jc w:val="right"/>
              <w:rPr>
                <w:bCs/>
                <w:sz w:val="20"/>
                <w:szCs w:val="20"/>
              </w:rPr>
            </w:pPr>
            <w:r w:rsidRPr="00BB7A9A">
              <w:rPr>
                <w:bCs/>
                <w:sz w:val="20"/>
                <w:szCs w:val="20"/>
              </w:rPr>
              <w:t>846,054</w:t>
            </w:r>
          </w:p>
        </w:tc>
        <w:tc>
          <w:tcPr>
            <w:tcW w:w="312" w:type="pct"/>
            <w:shd w:val="clear" w:color="auto" w:fill="auto"/>
            <w:tcMar>
              <w:left w:w="57" w:type="dxa"/>
              <w:right w:w="28" w:type="dxa"/>
            </w:tcMar>
          </w:tcPr>
          <w:p w14:paraId="4C4C4148" w14:textId="77777777" w:rsidR="006E7B81" w:rsidRDefault="006E7B81" w:rsidP="00701719">
            <w:pPr>
              <w:spacing w:before="40" w:after="0"/>
              <w:jc w:val="center"/>
              <w:rPr>
                <w:bCs/>
              </w:rPr>
            </w:pPr>
          </w:p>
        </w:tc>
      </w:tr>
      <w:tr w:rsidR="006E7B81" w:rsidRPr="002A799F" w14:paraId="3CFE2DE7" w14:textId="77777777" w:rsidTr="00FA48EA">
        <w:trPr>
          <w:cantSplit/>
          <w:trHeight w:val="170"/>
        </w:trPr>
        <w:tc>
          <w:tcPr>
            <w:tcW w:w="540" w:type="pct"/>
            <w:vMerge/>
            <w:shd w:val="clear" w:color="auto" w:fill="BFBFBF" w:themeFill="background1" w:themeFillShade="BF"/>
            <w:tcMar>
              <w:left w:w="57" w:type="dxa"/>
              <w:right w:w="28" w:type="dxa"/>
            </w:tcMar>
          </w:tcPr>
          <w:p w14:paraId="0E917111" w14:textId="1E0691D8" w:rsidR="006E7B81" w:rsidRPr="00075DFC" w:rsidRDefault="006E7B81" w:rsidP="00701719">
            <w:pPr>
              <w:spacing w:before="120" w:after="120"/>
              <w:rPr>
                <w:bCs/>
                <w:sz w:val="24"/>
                <w:szCs w:val="24"/>
              </w:rPr>
            </w:pPr>
          </w:p>
        </w:tc>
        <w:tc>
          <w:tcPr>
            <w:tcW w:w="1119" w:type="pct"/>
            <w:vMerge/>
            <w:shd w:val="clear" w:color="auto" w:fill="auto"/>
            <w:tcMar>
              <w:left w:w="57" w:type="dxa"/>
              <w:right w:w="28" w:type="dxa"/>
            </w:tcMar>
            <w:vAlign w:val="center"/>
          </w:tcPr>
          <w:p w14:paraId="7CAB5018" w14:textId="77777777" w:rsidR="006E7B81" w:rsidRPr="007D75ED" w:rsidRDefault="006E7B81" w:rsidP="00701719">
            <w:pPr>
              <w:spacing w:after="0"/>
              <w:rPr>
                <w:rFonts w:ascii="Times New Roman" w:eastAsia="Times New Roman" w:hAnsi="Times New Roman"/>
                <w:b/>
                <w:bCs/>
                <w:color w:val="000000"/>
                <w:sz w:val="20"/>
                <w:szCs w:val="20"/>
              </w:rPr>
            </w:pPr>
          </w:p>
        </w:tc>
        <w:tc>
          <w:tcPr>
            <w:tcW w:w="355" w:type="pct"/>
            <w:vMerge/>
            <w:shd w:val="clear" w:color="auto" w:fill="auto"/>
            <w:tcMar>
              <w:left w:w="57" w:type="dxa"/>
              <w:right w:w="28" w:type="dxa"/>
            </w:tcMar>
            <w:vAlign w:val="center"/>
          </w:tcPr>
          <w:p w14:paraId="532CAE64" w14:textId="77777777" w:rsidR="006E7B81" w:rsidRPr="00826CEB" w:rsidRDefault="006E7B81" w:rsidP="00CB01AC">
            <w:pPr>
              <w:spacing w:before="40" w:after="0"/>
              <w:jc w:val="right"/>
              <w:rPr>
                <w:bCs/>
                <w:sz w:val="20"/>
                <w:szCs w:val="20"/>
              </w:rPr>
            </w:pPr>
          </w:p>
        </w:tc>
        <w:tc>
          <w:tcPr>
            <w:tcW w:w="355" w:type="pct"/>
            <w:vMerge/>
            <w:shd w:val="clear" w:color="auto" w:fill="auto"/>
            <w:vAlign w:val="center"/>
          </w:tcPr>
          <w:p w14:paraId="742B0DF6" w14:textId="77777777" w:rsidR="006E7B81" w:rsidRPr="00826CEB" w:rsidRDefault="006E7B81" w:rsidP="00CB01AC">
            <w:pPr>
              <w:spacing w:before="40" w:after="0"/>
              <w:jc w:val="right"/>
              <w:rPr>
                <w:bCs/>
                <w:sz w:val="20"/>
                <w:szCs w:val="20"/>
              </w:rPr>
            </w:pPr>
          </w:p>
        </w:tc>
        <w:tc>
          <w:tcPr>
            <w:tcW w:w="352" w:type="pct"/>
            <w:vMerge/>
            <w:shd w:val="clear" w:color="auto" w:fill="auto"/>
            <w:vAlign w:val="center"/>
          </w:tcPr>
          <w:p w14:paraId="32C39C31" w14:textId="77777777" w:rsidR="006E7B81" w:rsidRPr="00826CEB" w:rsidRDefault="006E7B81" w:rsidP="00CB01AC">
            <w:pPr>
              <w:spacing w:before="40" w:after="0"/>
              <w:jc w:val="right"/>
              <w:rPr>
                <w:bCs/>
                <w:sz w:val="20"/>
                <w:szCs w:val="20"/>
              </w:rPr>
            </w:pPr>
          </w:p>
        </w:tc>
        <w:tc>
          <w:tcPr>
            <w:tcW w:w="398" w:type="pct"/>
            <w:vMerge/>
            <w:vAlign w:val="center"/>
          </w:tcPr>
          <w:p w14:paraId="71CFF4EC" w14:textId="77777777" w:rsidR="006E7B81" w:rsidRPr="001A0D27" w:rsidRDefault="006E7B81" w:rsidP="001A0D27">
            <w:pPr>
              <w:spacing w:after="0"/>
              <w:jc w:val="right"/>
              <w:rPr>
                <w:bCs/>
                <w:sz w:val="20"/>
                <w:szCs w:val="20"/>
              </w:rPr>
            </w:pPr>
          </w:p>
        </w:tc>
        <w:tc>
          <w:tcPr>
            <w:tcW w:w="370" w:type="pct"/>
            <w:shd w:val="clear" w:color="auto" w:fill="auto"/>
            <w:tcMar>
              <w:left w:w="57" w:type="dxa"/>
              <w:right w:w="28" w:type="dxa"/>
            </w:tcMar>
            <w:vAlign w:val="center"/>
          </w:tcPr>
          <w:p w14:paraId="154BC72A" w14:textId="48E41A40" w:rsidR="006E7B81" w:rsidRPr="00E601EC" w:rsidRDefault="006E7B81" w:rsidP="00701719">
            <w:pPr>
              <w:spacing w:after="0"/>
              <w:jc w:val="center"/>
              <w:rPr>
                <w:bCs/>
              </w:rPr>
            </w:pPr>
            <w:r w:rsidRPr="00E601EC">
              <w:rPr>
                <w:bCs/>
              </w:rPr>
              <w:t>SLU 15%</w:t>
            </w:r>
          </w:p>
        </w:tc>
        <w:tc>
          <w:tcPr>
            <w:tcW w:w="330" w:type="pct"/>
            <w:vMerge/>
            <w:shd w:val="clear" w:color="auto" w:fill="auto"/>
            <w:tcMar>
              <w:left w:w="57" w:type="dxa"/>
              <w:right w:w="28" w:type="dxa"/>
            </w:tcMar>
            <w:vAlign w:val="center"/>
          </w:tcPr>
          <w:p w14:paraId="1724550D" w14:textId="77777777" w:rsidR="006E7B81" w:rsidRPr="00B77FB1" w:rsidRDefault="006E7B81" w:rsidP="00701719">
            <w:pPr>
              <w:spacing w:after="0"/>
              <w:jc w:val="center"/>
              <w:rPr>
                <w:bCs/>
              </w:rPr>
            </w:pPr>
          </w:p>
        </w:tc>
        <w:tc>
          <w:tcPr>
            <w:tcW w:w="552" w:type="pct"/>
            <w:shd w:val="clear" w:color="auto" w:fill="auto"/>
            <w:vAlign w:val="center"/>
          </w:tcPr>
          <w:p w14:paraId="2D2AD4F0" w14:textId="77777777" w:rsidR="006E7B81" w:rsidRDefault="006E7B81" w:rsidP="004F6414">
            <w:pPr>
              <w:spacing w:after="0"/>
              <w:rPr>
                <w:bCs/>
                <w:sz w:val="18"/>
                <w:szCs w:val="18"/>
              </w:rPr>
            </w:pPr>
            <w:r>
              <w:rPr>
                <w:bCs/>
                <w:sz w:val="18"/>
                <w:szCs w:val="18"/>
              </w:rPr>
              <w:t>1 = 507,632 (60%)</w:t>
            </w:r>
          </w:p>
          <w:p w14:paraId="5FA21730" w14:textId="77777777" w:rsidR="006E7B81" w:rsidRDefault="006E7B81" w:rsidP="004F6414">
            <w:pPr>
              <w:spacing w:after="0"/>
              <w:rPr>
                <w:bCs/>
                <w:sz w:val="18"/>
                <w:szCs w:val="18"/>
              </w:rPr>
            </w:pPr>
            <w:r>
              <w:rPr>
                <w:bCs/>
                <w:sz w:val="18"/>
                <w:szCs w:val="18"/>
              </w:rPr>
              <w:t>2 = 169,211 (20%)</w:t>
            </w:r>
          </w:p>
          <w:p w14:paraId="67DF8F70" w14:textId="686084EC" w:rsidR="006E7B81" w:rsidRPr="005F3D58" w:rsidRDefault="006E7B81" w:rsidP="004F6414">
            <w:pPr>
              <w:spacing w:after="0"/>
              <w:rPr>
                <w:bCs/>
                <w:sz w:val="18"/>
                <w:szCs w:val="18"/>
              </w:rPr>
            </w:pPr>
            <w:r w:rsidRPr="004F6414">
              <w:rPr>
                <w:bCs/>
                <w:sz w:val="18"/>
                <w:szCs w:val="18"/>
              </w:rPr>
              <w:t>3= 169,211 (20%)</w:t>
            </w:r>
          </w:p>
        </w:tc>
        <w:tc>
          <w:tcPr>
            <w:tcW w:w="317" w:type="pct"/>
            <w:shd w:val="clear" w:color="auto" w:fill="auto"/>
            <w:tcMar>
              <w:top w:w="57" w:type="dxa"/>
              <w:left w:w="57" w:type="dxa"/>
              <w:bottom w:w="57" w:type="dxa"/>
              <w:right w:w="57" w:type="dxa"/>
            </w:tcMar>
            <w:vAlign w:val="center"/>
          </w:tcPr>
          <w:p w14:paraId="068EB2FA" w14:textId="0469BC87" w:rsidR="006E7B81" w:rsidRPr="00BB7A9A" w:rsidRDefault="006E7B81" w:rsidP="00701719">
            <w:pPr>
              <w:spacing w:after="0"/>
              <w:jc w:val="right"/>
              <w:rPr>
                <w:bCs/>
                <w:sz w:val="20"/>
                <w:szCs w:val="20"/>
              </w:rPr>
            </w:pPr>
            <w:r w:rsidRPr="00BB7A9A">
              <w:rPr>
                <w:bCs/>
                <w:sz w:val="20"/>
                <w:szCs w:val="20"/>
              </w:rPr>
              <w:t>846,054</w:t>
            </w:r>
          </w:p>
        </w:tc>
        <w:tc>
          <w:tcPr>
            <w:tcW w:w="312" w:type="pct"/>
            <w:shd w:val="clear" w:color="auto" w:fill="auto"/>
            <w:tcMar>
              <w:left w:w="57" w:type="dxa"/>
              <w:right w:w="28" w:type="dxa"/>
            </w:tcMar>
          </w:tcPr>
          <w:p w14:paraId="2B74DAE4" w14:textId="77777777" w:rsidR="006E7B81" w:rsidRDefault="006E7B81" w:rsidP="00701719">
            <w:pPr>
              <w:spacing w:before="40" w:after="0"/>
              <w:jc w:val="center"/>
              <w:rPr>
                <w:bCs/>
              </w:rPr>
            </w:pPr>
          </w:p>
        </w:tc>
      </w:tr>
      <w:tr w:rsidR="001A0D27" w:rsidRPr="002A799F" w14:paraId="68DDE71C" w14:textId="77777777" w:rsidTr="00FA48EA">
        <w:trPr>
          <w:cantSplit/>
          <w:trHeight w:val="150"/>
        </w:trPr>
        <w:tc>
          <w:tcPr>
            <w:tcW w:w="540" w:type="pct"/>
            <w:vMerge/>
            <w:shd w:val="clear" w:color="auto" w:fill="BFBFBF" w:themeFill="background1" w:themeFillShade="BF"/>
            <w:tcMar>
              <w:left w:w="57" w:type="dxa"/>
              <w:right w:w="28" w:type="dxa"/>
            </w:tcMar>
          </w:tcPr>
          <w:p w14:paraId="4DE28276" w14:textId="3E22BDD3" w:rsidR="001A0D27" w:rsidRPr="00075DFC" w:rsidRDefault="001A0D27" w:rsidP="00701719">
            <w:pPr>
              <w:spacing w:before="120" w:after="120"/>
              <w:rPr>
                <w:bCs/>
                <w:sz w:val="24"/>
                <w:szCs w:val="24"/>
              </w:rPr>
            </w:pPr>
          </w:p>
        </w:tc>
        <w:tc>
          <w:tcPr>
            <w:tcW w:w="1119" w:type="pct"/>
            <w:vMerge/>
            <w:shd w:val="clear" w:color="auto" w:fill="auto"/>
            <w:tcMar>
              <w:left w:w="57" w:type="dxa"/>
              <w:right w:w="28" w:type="dxa"/>
            </w:tcMar>
            <w:vAlign w:val="center"/>
          </w:tcPr>
          <w:p w14:paraId="05B3B779" w14:textId="77777777" w:rsidR="001A0D27" w:rsidRPr="007D75ED" w:rsidRDefault="001A0D27" w:rsidP="00701719">
            <w:pPr>
              <w:spacing w:after="0"/>
              <w:rPr>
                <w:rFonts w:ascii="Times New Roman" w:eastAsia="Times New Roman" w:hAnsi="Times New Roman"/>
                <w:b/>
                <w:bCs/>
                <w:color w:val="000000"/>
                <w:sz w:val="20"/>
                <w:szCs w:val="20"/>
              </w:rPr>
            </w:pPr>
          </w:p>
        </w:tc>
        <w:tc>
          <w:tcPr>
            <w:tcW w:w="355" w:type="pct"/>
            <w:vMerge/>
            <w:shd w:val="clear" w:color="auto" w:fill="auto"/>
            <w:tcMar>
              <w:left w:w="57" w:type="dxa"/>
              <w:right w:w="28" w:type="dxa"/>
            </w:tcMar>
            <w:vAlign w:val="center"/>
          </w:tcPr>
          <w:p w14:paraId="5A923ED3" w14:textId="77777777" w:rsidR="001A0D27" w:rsidRPr="00826CEB" w:rsidRDefault="001A0D27" w:rsidP="00CB01AC">
            <w:pPr>
              <w:spacing w:before="40" w:after="0"/>
              <w:jc w:val="right"/>
              <w:rPr>
                <w:bCs/>
                <w:sz w:val="20"/>
                <w:szCs w:val="20"/>
              </w:rPr>
            </w:pPr>
          </w:p>
        </w:tc>
        <w:tc>
          <w:tcPr>
            <w:tcW w:w="355" w:type="pct"/>
            <w:vMerge/>
            <w:shd w:val="clear" w:color="auto" w:fill="auto"/>
            <w:vAlign w:val="center"/>
          </w:tcPr>
          <w:p w14:paraId="37810263" w14:textId="77777777" w:rsidR="001A0D27" w:rsidRPr="00826CEB" w:rsidRDefault="001A0D27" w:rsidP="00CB01AC">
            <w:pPr>
              <w:spacing w:before="40" w:after="0"/>
              <w:jc w:val="right"/>
              <w:rPr>
                <w:bCs/>
                <w:sz w:val="20"/>
                <w:szCs w:val="20"/>
              </w:rPr>
            </w:pPr>
          </w:p>
        </w:tc>
        <w:tc>
          <w:tcPr>
            <w:tcW w:w="352" w:type="pct"/>
            <w:vMerge/>
            <w:shd w:val="clear" w:color="auto" w:fill="auto"/>
            <w:vAlign w:val="center"/>
          </w:tcPr>
          <w:p w14:paraId="6B4572B8" w14:textId="77777777" w:rsidR="001A0D27" w:rsidRPr="00826CEB" w:rsidRDefault="001A0D27" w:rsidP="00CB01AC">
            <w:pPr>
              <w:spacing w:before="40" w:after="0"/>
              <w:jc w:val="right"/>
              <w:rPr>
                <w:bCs/>
                <w:sz w:val="20"/>
                <w:szCs w:val="20"/>
              </w:rPr>
            </w:pPr>
          </w:p>
        </w:tc>
        <w:tc>
          <w:tcPr>
            <w:tcW w:w="398" w:type="pct"/>
            <w:vMerge/>
            <w:vAlign w:val="center"/>
          </w:tcPr>
          <w:p w14:paraId="521DC76F" w14:textId="77777777" w:rsidR="001A0D27" w:rsidRPr="001A0D27" w:rsidRDefault="001A0D27" w:rsidP="001A0D27">
            <w:pPr>
              <w:spacing w:after="0"/>
              <w:jc w:val="right"/>
              <w:rPr>
                <w:bCs/>
                <w:sz w:val="20"/>
                <w:szCs w:val="20"/>
              </w:rPr>
            </w:pPr>
          </w:p>
        </w:tc>
        <w:tc>
          <w:tcPr>
            <w:tcW w:w="370" w:type="pct"/>
            <w:shd w:val="clear" w:color="auto" w:fill="auto"/>
            <w:tcMar>
              <w:left w:w="57" w:type="dxa"/>
              <w:right w:w="28" w:type="dxa"/>
            </w:tcMar>
            <w:vAlign w:val="center"/>
          </w:tcPr>
          <w:p w14:paraId="624EE61E" w14:textId="08020F9E" w:rsidR="001A0D27" w:rsidRPr="00E601EC" w:rsidRDefault="001A0D27" w:rsidP="00701719">
            <w:pPr>
              <w:spacing w:after="0"/>
              <w:jc w:val="center"/>
              <w:rPr>
                <w:bCs/>
              </w:rPr>
            </w:pPr>
            <w:r w:rsidRPr="00E601EC">
              <w:rPr>
                <w:bCs/>
              </w:rPr>
              <w:t>UNDP 20%</w:t>
            </w:r>
          </w:p>
        </w:tc>
        <w:tc>
          <w:tcPr>
            <w:tcW w:w="330" w:type="pct"/>
            <w:shd w:val="clear" w:color="auto" w:fill="auto"/>
            <w:tcMar>
              <w:left w:w="57" w:type="dxa"/>
              <w:right w:w="28" w:type="dxa"/>
            </w:tcMar>
            <w:vAlign w:val="center"/>
          </w:tcPr>
          <w:p w14:paraId="07DEEEAF" w14:textId="76FA7292" w:rsidR="001A0D27" w:rsidRPr="006E7B81" w:rsidRDefault="006E7B81" w:rsidP="00701719">
            <w:pPr>
              <w:spacing w:after="0"/>
              <w:jc w:val="center"/>
              <w:rPr>
                <w:bCs/>
                <w:color w:val="FF0000"/>
              </w:rPr>
            </w:pPr>
            <w:r w:rsidRPr="006E7B81">
              <w:rPr>
                <w:bCs/>
                <w:color w:val="FF0000"/>
              </w:rPr>
              <w:t>UNDP</w:t>
            </w:r>
          </w:p>
        </w:tc>
        <w:tc>
          <w:tcPr>
            <w:tcW w:w="552" w:type="pct"/>
            <w:shd w:val="clear" w:color="auto" w:fill="auto"/>
            <w:vAlign w:val="center"/>
          </w:tcPr>
          <w:p w14:paraId="44D6E1D6" w14:textId="77777777" w:rsidR="00BB7A9A" w:rsidRDefault="00BB7A9A" w:rsidP="00BB7A9A">
            <w:pPr>
              <w:spacing w:after="0"/>
              <w:rPr>
                <w:bCs/>
                <w:sz w:val="18"/>
                <w:szCs w:val="18"/>
              </w:rPr>
            </w:pPr>
            <w:r>
              <w:rPr>
                <w:bCs/>
                <w:sz w:val="18"/>
                <w:szCs w:val="18"/>
              </w:rPr>
              <w:t>2 = 338,422 (30%)</w:t>
            </w:r>
          </w:p>
          <w:p w14:paraId="0E7764A0" w14:textId="02A2B121" w:rsidR="001A0D27" w:rsidRPr="005F3D58" w:rsidRDefault="00BB7A9A" w:rsidP="00BB7A9A">
            <w:pPr>
              <w:spacing w:after="0"/>
              <w:rPr>
                <w:bCs/>
                <w:sz w:val="18"/>
                <w:szCs w:val="18"/>
              </w:rPr>
            </w:pPr>
            <w:r w:rsidRPr="00BB7A9A">
              <w:rPr>
                <w:bCs/>
                <w:sz w:val="18"/>
                <w:szCs w:val="18"/>
              </w:rPr>
              <w:t>3 = 789,651 (70%)</w:t>
            </w:r>
          </w:p>
        </w:tc>
        <w:tc>
          <w:tcPr>
            <w:tcW w:w="317" w:type="pct"/>
            <w:shd w:val="clear" w:color="auto" w:fill="auto"/>
            <w:tcMar>
              <w:top w:w="57" w:type="dxa"/>
              <w:left w:w="57" w:type="dxa"/>
              <w:bottom w:w="57" w:type="dxa"/>
              <w:right w:w="57" w:type="dxa"/>
            </w:tcMar>
            <w:vAlign w:val="center"/>
          </w:tcPr>
          <w:p w14:paraId="155C18AE" w14:textId="201C543B" w:rsidR="001A0D27" w:rsidRPr="00BB7A9A" w:rsidRDefault="00BB7A9A" w:rsidP="00BB7A9A">
            <w:pPr>
              <w:spacing w:after="0"/>
              <w:rPr>
                <w:bCs/>
                <w:sz w:val="20"/>
                <w:szCs w:val="20"/>
              </w:rPr>
            </w:pPr>
            <w:r w:rsidRPr="00BB7A9A">
              <w:rPr>
                <w:bCs/>
                <w:sz w:val="20"/>
                <w:szCs w:val="20"/>
              </w:rPr>
              <w:t xml:space="preserve"> 1,128,072</w:t>
            </w:r>
          </w:p>
        </w:tc>
        <w:tc>
          <w:tcPr>
            <w:tcW w:w="312" w:type="pct"/>
            <w:shd w:val="clear" w:color="auto" w:fill="auto"/>
            <w:tcMar>
              <w:left w:w="57" w:type="dxa"/>
              <w:right w:w="28" w:type="dxa"/>
            </w:tcMar>
          </w:tcPr>
          <w:p w14:paraId="092B9ACA" w14:textId="77777777" w:rsidR="001A0D27" w:rsidRDefault="001A0D27" w:rsidP="00701719">
            <w:pPr>
              <w:spacing w:before="40" w:after="0"/>
              <w:jc w:val="center"/>
              <w:rPr>
                <w:bCs/>
              </w:rPr>
            </w:pPr>
          </w:p>
        </w:tc>
      </w:tr>
      <w:tr w:rsidR="003260D5" w:rsidRPr="002A799F" w14:paraId="31B073D1" w14:textId="77777777" w:rsidTr="00FA48EA">
        <w:trPr>
          <w:cantSplit/>
          <w:trHeight w:val="420"/>
        </w:trPr>
        <w:tc>
          <w:tcPr>
            <w:tcW w:w="540" w:type="pct"/>
            <w:vMerge/>
            <w:shd w:val="clear" w:color="auto" w:fill="CCCCCC"/>
          </w:tcPr>
          <w:p w14:paraId="52B602D4" w14:textId="2CA73D05" w:rsidR="003260D5" w:rsidRPr="00404438" w:rsidRDefault="003260D5" w:rsidP="003260D5">
            <w:pPr>
              <w:spacing w:before="120" w:after="120"/>
              <w:rPr>
                <w:rFonts w:ascii="Times New Roman" w:eastAsia="Times New Roman" w:hAnsi="Times New Roman"/>
                <w:b/>
                <w:bCs/>
                <w:color w:val="000000"/>
                <w:sz w:val="20"/>
                <w:szCs w:val="20"/>
              </w:rPr>
            </w:pPr>
          </w:p>
        </w:tc>
        <w:tc>
          <w:tcPr>
            <w:tcW w:w="1119" w:type="pct"/>
            <w:vMerge w:val="restart"/>
            <w:tcMar>
              <w:top w:w="57" w:type="dxa"/>
              <w:left w:w="57" w:type="dxa"/>
              <w:bottom w:w="57" w:type="dxa"/>
              <w:right w:w="57" w:type="dxa"/>
            </w:tcMar>
            <w:vAlign w:val="center"/>
          </w:tcPr>
          <w:p w14:paraId="2B975E8D" w14:textId="34646FE0" w:rsidR="003260D5" w:rsidRPr="007D75ED" w:rsidRDefault="003260D5" w:rsidP="003260D5">
            <w:pPr>
              <w:spacing w:before="20" w:after="20"/>
              <w:rPr>
                <w:rFonts w:ascii="Times New Roman" w:eastAsia="Times New Roman" w:hAnsi="Times New Roman"/>
                <w:color w:val="000000"/>
                <w:sz w:val="20"/>
                <w:szCs w:val="20"/>
              </w:rPr>
            </w:pPr>
            <w:r w:rsidRPr="00070B85">
              <w:rPr>
                <w:rFonts w:ascii="Times New Roman" w:eastAsia="Times New Roman" w:hAnsi="Times New Roman"/>
                <w:b/>
                <w:bCs/>
                <w:color w:val="000000"/>
                <w:sz w:val="20"/>
                <w:szCs w:val="20"/>
              </w:rPr>
              <w:t xml:space="preserve">Activity 1.2.3 </w:t>
            </w:r>
            <w:r w:rsidRPr="00070B85">
              <w:rPr>
                <w:rFonts w:ascii="Times New Roman" w:eastAsia="Times New Roman" w:hAnsi="Times New Roman"/>
                <w:color w:val="000000"/>
                <w:sz w:val="20"/>
                <w:szCs w:val="20"/>
              </w:rPr>
              <w:t xml:space="preserve">International Travel </w:t>
            </w:r>
            <w:proofErr w:type="gramStart"/>
            <w:r w:rsidRPr="00070B85">
              <w:rPr>
                <w:rFonts w:ascii="Times New Roman" w:eastAsia="Times New Roman" w:hAnsi="Times New Roman"/>
                <w:color w:val="000000"/>
                <w:sz w:val="20"/>
                <w:szCs w:val="20"/>
              </w:rPr>
              <w:t>For</w:t>
            </w:r>
            <w:proofErr w:type="gramEnd"/>
            <w:r w:rsidRPr="00070B85">
              <w:rPr>
                <w:rFonts w:ascii="Times New Roman" w:eastAsia="Times New Roman" w:hAnsi="Times New Roman"/>
                <w:color w:val="000000"/>
                <w:sz w:val="20"/>
                <w:szCs w:val="20"/>
              </w:rPr>
              <w:t xml:space="preserve"> Experience Sharing</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69131166" w14:textId="1A69EBFE" w:rsidR="003260D5" w:rsidRPr="00826CEB" w:rsidRDefault="003260D5" w:rsidP="003260D5">
            <w:pPr>
              <w:spacing w:after="0"/>
              <w:jc w:val="right"/>
              <w:rPr>
                <w:sz w:val="20"/>
                <w:szCs w:val="20"/>
              </w:rPr>
            </w:pPr>
            <w:r>
              <w:t xml:space="preserve">      488,108 </w:t>
            </w:r>
          </w:p>
        </w:tc>
        <w:tc>
          <w:tcPr>
            <w:tcW w:w="355" w:type="pct"/>
            <w:vMerge w:val="restart"/>
            <w:tcBorders>
              <w:top w:val="single" w:sz="4" w:space="0" w:color="auto"/>
              <w:left w:val="nil"/>
              <w:bottom w:val="single" w:sz="4" w:space="0" w:color="auto"/>
              <w:right w:val="single" w:sz="4" w:space="0" w:color="auto"/>
            </w:tcBorders>
            <w:shd w:val="clear" w:color="auto" w:fill="auto"/>
            <w:tcMar>
              <w:top w:w="57" w:type="dxa"/>
              <w:left w:w="57" w:type="dxa"/>
              <w:bottom w:w="57" w:type="dxa"/>
              <w:right w:w="57" w:type="dxa"/>
            </w:tcMar>
            <w:vAlign w:val="center"/>
          </w:tcPr>
          <w:p w14:paraId="1B8F6F84" w14:textId="4BE41E06" w:rsidR="003260D5" w:rsidRPr="00826CEB" w:rsidRDefault="003260D5" w:rsidP="003260D5">
            <w:pPr>
              <w:spacing w:after="0"/>
              <w:jc w:val="right"/>
              <w:rPr>
                <w:sz w:val="20"/>
                <w:szCs w:val="20"/>
              </w:rPr>
            </w:pPr>
            <w:r>
              <w:t xml:space="preserve">      507,632 </w:t>
            </w:r>
          </w:p>
        </w:tc>
        <w:tc>
          <w:tcPr>
            <w:tcW w:w="352" w:type="pct"/>
            <w:vMerge w:val="restart"/>
            <w:tcBorders>
              <w:top w:val="single" w:sz="4" w:space="0" w:color="auto"/>
              <w:left w:val="nil"/>
              <w:bottom w:val="single" w:sz="4" w:space="0" w:color="auto"/>
              <w:right w:val="single" w:sz="4" w:space="0" w:color="auto"/>
            </w:tcBorders>
            <w:shd w:val="clear" w:color="auto" w:fill="auto"/>
            <w:tcMar>
              <w:top w:w="57" w:type="dxa"/>
              <w:left w:w="57" w:type="dxa"/>
              <w:bottom w:w="57" w:type="dxa"/>
              <w:right w:w="57" w:type="dxa"/>
            </w:tcMar>
            <w:vAlign w:val="center"/>
          </w:tcPr>
          <w:p w14:paraId="68B5DF49" w14:textId="0960A13A" w:rsidR="003260D5" w:rsidRPr="00826CEB" w:rsidRDefault="003260D5" w:rsidP="003260D5">
            <w:pPr>
              <w:spacing w:after="0"/>
              <w:jc w:val="right"/>
              <w:rPr>
                <w:sz w:val="20"/>
                <w:szCs w:val="20"/>
              </w:rPr>
            </w:pPr>
            <w:r>
              <w:t> </w:t>
            </w:r>
          </w:p>
        </w:tc>
        <w:tc>
          <w:tcPr>
            <w:tcW w:w="398" w:type="pct"/>
            <w:vMerge w:val="restart"/>
            <w:tcBorders>
              <w:top w:val="single" w:sz="4" w:space="0" w:color="auto"/>
              <w:left w:val="nil"/>
              <w:bottom w:val="single" w:sz="4" w:space="0" w:color="auto"/>
              <w:right w:val="single" w:sz="4" w:space="0" w:color="auto"/>
            </w:tcBorders>
            <w:shd w:val="clear" w:color="auto" w:fill="auto"/>
            <w:vAlign w:val="center"/>
          </w:tcPr>
          <w:p w14:paraId="4AA1C152" w14:textId="72691ECB" w:rsidR="003260D5" w:rsidRPr="0019693A" w:rsidRDefault="003260D5" w:rsidP="003260D5">
            <w:pPr>
              <w:spacing w:after="0"/>
              <w:jc w:val="right"/>
              <w:rPr>
                <w:sz w:val="20"/>
                <w:szCs w:val="20"/>
              </w:rPr>
            </w:pPr>
            <w:r>
              <w:t xml:space="preserve">      995,741 </w:t>
            </w:r>
          </w:p>
        </w:tc>
        <w:tc>
          <w:tcPr>
            <w:tcW w:w="370" w:type="pct"/>
            <w:tcBorders>
              <w:bottom w:val="single" w:sz="4" w:space="0" w:color="auto"/>
            </w:tcBorders>
            <w:tcMar>
              <w:top w:w="57" w:type="dxa"/>
              <w:left w:w="57" w:type="dxa"/>
              <w:bottom w:w="57" w:type="dxa"/>
              <w:right w:w="57" w:type="dxa"/>
            </w:tcMar>
            <w:vAlign w:val="center"/>
          </w:tcPr>
          <w:p w14:paraId="2443E689" w14:textId="3C6D5D51" w:rsidR="003260D5" w:rsidRPr="00E601EC" w:rsidRDefault="003260D5" w:rsidP="003260D5">
            <w:pPr>
              <w:spacing w:after="0"/>
              <w:jc w:val="center"/>
            </w:pPr>
            <w:r w:rsidRPr="00E601EC">
              <w:t>UNDP 50%</w:t>
            </w:r>
          </w:p>
        </w:tc>
        <w:tc>
          <w:tcPr>
            <w:tcW w:w="330" w:type="pct"/>
            <w:tcBorders>
              <w:bottom w:val="single" w:sz="4" w:space="0" w:color="auto"/>
            </w:tcBorders>
            <w:tcMar>
              <w:top w:w="57" w:type="dxa"/>
              <w:left w:w="57" w:type="dxa"/>
              <w:bottom w:w="57" w:type="dxa"/>
              <w:right w:w="57" w:type="dxa"/>
            </w:tcMar>
            <w:vAlign w:val="center"/>
          </w:tcPr>
          <w:p w14:paraId="5BEFE8A4" w14:textId="423F5110" w:rsidR="003260D5" w:rsidRPr="006E7B81" w:rsidRDefault="006E7B81" w:rsidP="006E7B81">
            <w:pPr>
              <w:spacing w:after="0"/>
              <w:jc w:val="center"/>
              <w:rPr>
                <w:color w:val="FF0000"/>
                <w:sz w:val="20"/>
                <w:szCs w:val="20"/>
              </w:rPr>
            </w:pPr>
            <w:r w:rsidRPr="006E7B81">
              <w:rPr>
                <w:color w:val="FF0000"/>
                <w:sz w:val="20"/>
                <w:szCs w:val="20"/>
              </w:rPr>
              <w:t>UNDP</w:t>
            </w:r>
          </w:p>
        </w:tc>
        <w:tc>
          <w:tcPr>
            <w:tcW w:w="552" w:type="pct"/>
            <w:tcBorders>
              <w:top w:val="single" w:sz="4" w:space="0" w:color="auto"/>
            </w:tcBorders>
            <w:tcMar>
              <w:top w:w="57" w:type="dxa"/>
              <w:left w:w="57" w:type="dxa"/>
              <w:bottom w:w="57" w:type="dxa"/>
              <w:right w:w="57" w:type="dxa"/>
            </w:tcMar>
            <w:vAlign w:val="center"/>
          </w:tcPr>
          <w:p w14:paraId="1DBCB160" w14:textId="4CDD5A65" w:rsidR="003260D5" w:rsidRPr="001D3C2E" w:rsidRDefault="001D3C2E" w:rsidP="001D3C2E">
            <w:pPr>
              <w:spacing w:after="0"/>
              <w:rPr>
                <w:bCs/>
                <w:sz w:val="18"/>
                <w:szCs w:val="18"/>
              </w:rPr>
            </w:pPr>
            <w:r>
              <w:rPr>
                <w:bCs/>
                <w:sz w:val="18"/>
                <w:szCs w:val="18"/>
              </w:rPr>
              <w:t xml:space="preserve">2 = </w:t>
            </w:r>
            <w:r w:rsidRPr="002B6AFD">
              <w:rPr>
                <w:sz w:val="20"/>
                <w:szCs w:val="20"/>
              </w:rPr>
              <w:t>497,870</w:t>
            </w:r>
            <w:r>
              <w:rPr>
                <w:bCs/>
                <w:sz w:val="18"/>
                <w:szCs w:val="18"/>
              </w:rPr>
              <w:t xml:space="preserve"> (50%)</w:t>
            </w:r>
          </w:p>
        </w:tc>
        <w:tc>
          <w:tcPr>
            <w:tcW w:w="317" w:type="pct"/>
            <w:tcBorders>
              <w:top w:val="single" w:sz="4" w:space="0" w:color="auto"/>
            </w:tcBorders>
            <w:tcMar>
              <w:top w:w="57" w:type="dxa"/>
              <w:left w:w="57" w:type="dxa"/>
              <w:bottom w:w="57" w:type="dxa"/>
              <w:right w:w="57" w:type="dxa"/>
            </w:tcMar>
            <w:vAlign w:val="center"/>
          </w:tcPr>
          <w:p w14:paraId="6AED6286" w14:textId="6DE70D99" w:rsidR="003260D5" w:rsidRPr="002B6AFD" w:rsidRDefault="002B6AFD" w:rsidP="003260D5">
            <w:pPr>
              <w:spacing w:after="0"/>
              <w:jc w:val="right"/>
              <w:rPr>
                <w:sz w:val="20"/>
                <w:szCs w:val="20"/>
              </w:rPr>
            </w:pPr>
            <w:r w:rsidRPr="002B6AFD">
              <w:rPr>
                <w:sz w:val="20"/>
                <w:szCs w:val="20"/>
              </w:rPr>
              <w:t>497,870</w:t>
            </w:r>
          </w:p>
        </w:tc>
        <w:tc>
          <w:tcPr>
            <w:tcW w:w="312" w:type="pct"/>
            <w:tcBorders>
              <w:top w:val="single" w:sz="4" w:space="0" w:color="auto"/>
              <w:bottom w:val="single" w:sz="4" w:space="0" w:color="auto"/>
            </w:tcBorders>
            <w:tcMar>
              <w:top w:w="57" w:type="dxa"/>
              <w:left w:w="57" w:type="dxa"/>
              <w:bottom w:w="57" w:type="dxa"/>
              <w:right w:w="57" w:type="dxa"/>
            </w:tcMar>
            <w:vAlign w:val="center"/>
          </w:tcPr>
          <w:p w14:paraId="2FE9A6CB" w14:textId="77777777" w:rsidR="003260D5" w:rsidRPr="007D75ED" w:rsidRDefault="003260D5" w:rsidP="003260D5">
            <w:pPr>
              <w:spacing w:after="0"/>
              <w:rPr>
                <w:sz w:val="20"/>
                <w:szCs w:val="20"/>
              </w:rPr>
            </w:pPr>
          </w:p>
        </w:tc>
      </w:tr>
      <w:tr w:rsidR="001A0D27" w:rsidRPr="002A799F" w14:paraId="48262A81" w14:textId="77777777" w:rsidTr="00FA48EA">
        <w:trPr>
          <w:cantSplit/>
          <w:trHeight w:val="510"/>
        </w:trPr>
        <w:tc>
          <w:tcPr>
            <w:tcW w:w="540" w:type="pct"/>
            <w:vMerge/>
            <w:shd w:val="clear" w:color="auto" w:fill="CCCCCC"/>
          </w:tcPr>
          <w:p w14:paraId="1AE9C7EE" w14:textId="77777777" w:rsidR="001A0D27" w:rsidRPr="00404438" w:rsidRDefault="001A0D27" w:rsidP="000D5699">
            <w:pPr>
              <w:spacing w:before="120" w:after="120"/>
              <w:rPr>
                <w:rFonts w:ascii="Times New Roman" w:eastAsia="Times New Roman" w:hAnsi="Times New Roman"/>
                <w:b/>
                <w:bCs/>
                <w:color w:val="000000"/>
                <w:sz w:val="20"/>
                <w:szCs w:val="20"/>
              </w:rPr>
            </w:pPr>
          </w:p>
        </w:tc>
        <w:tc>
          <w:tcPr>
            <w:tcW w:w="1119" w:type="pct"/>
            <w:vMerge/>
            <w:tcBorders>
              <w:bottom w:val="single" w:sz="4" w:space="0" w:color="auto"/>
            </w:tcBorders>
            <w:tcMar>
              <w:top w:w="57" w:type="dxa"/>
              <w:left w:w="57" w:type="dxa"/>
              <w:bottom w:w="57" w:type="dxa"/>
              <w:right w:w="57" w:type="dxa"/>
            </w:tcMar>
            <w:vAlign w:val="center"/>
          </w:tcPr>
          <w:p w14:paraId="15A7BDD8" w14:textId="77777777" w:rsidR="001A0D27" w:rsidRPr="00070B85" w:rsidRDefault="001A0D27" w:rsidP="000D5699">
            <w:pPr>
              <w:spacing w:before="20" w:after="20"/>
              <w:rPr>
                <w:rFonts w:ascii="Times New Roman" w:eastAsia="Times New Roman" w:hAnsi="Times New Roman"/>
                <w:b/>
                <w:bCs/>
                <w:color w:val="000000"/>
                <w:sz w:val="20"/>
                <w:szCs w:val="20"/>
              </w:rPr>
            </w:pPr>
          </w:p>
        </w:tc>
        <w:tc>
          <w:tcPr>
            <w:tcW w:w="355" w:type="pct"/>
            <w:vMerge/>
            <w:tcBorders>
              <w:bottom w:val="single" w:sz="4" w:space="0" w:color="auto"/>
            </w:tcBorders>
            <w:tcMar>
              <w:top w:w="57" w:type="dxa"/>
              <w:left w:w="57" w:type="dxa"/>
              <w:bottom w:w="57" w:type="dxa"/>
              <w:right w:w="57" w:type="dxa"/>
            </w:tcMar>
            <w:vAlign w:val="center"/>
          </w:tcPr>
          <w:p w14:paraId="5F2ACCC7" w14:textId="77777777" w:rsidR="001A0D27" w:rsidRPr="00826CEB" w:rsidRDefault="001A0D27" w:rsidP="00CB01AC">
            <w:pPr>
              <w:spacing w:after="0"/>
              <w:jc w:val="right"/>
              <w:rPr>
                <w:sz w:val="20"/>
                <w:szCs w:val="20"/>
              </w:rPr>
            </w:pPr>
          </w:p>
        </w:tc>
        <w:tc>
          <w:tcPr>
            <w:tcW w:w="355" w:type="pct"/>
            <w:vMerge/>
            <w:tcBorders>
              <w:bottom w:val="single" w:sz="4" w:space="0" w:color="auto"/>
            </w:tcBorders>
            <w:tcMar>
              <w:top w:w="57" w:type="dxa"/>
              <w:left w:w="57" w:type="dxa"/>
              <w:bottom w:w="57" w:type="dxa"/>
              <w:right w:w="57" w:type="dxa"/>
            </w:tcMar>
            <w:vAlign w:val="center"/>
          </w:tcPr>
          <w:p w14:paraId="07FEC8CF" w14:textId="77777777" w:rsidR="001A0D27" w:rsidRPr="00826CEB" w:rsidRDefault="001A0D27" w:rsidP="00CB01AC">
            <w:pPr>
              <w:spacing w:after="0"/>
              <w:jc w:val="right"/>
              <w:rPr>
                <w:sz w:val="20"/>
                <w:szCs w:val="20"/>
              </w:rPr>
            </w:pPr>
          </w:p>
        </w:tc>
        <w:tc>
          <w:tcPr>
            <w:tcW w:w="352" w:type="pct"/>
            <w:vMerge/>
            <w:tcBorders>
              <w:bottom w:val="single" w:sz="4" w:space="0" w:color="auto"/>
            </w:tcBorders>
            <w:tcMar>
              <w:top w:w="57" w:type="dxa"/>
              <w:left w:w="57" w:type="dxa"/>
              <w:bottom w:w="57" w:type="dxa"/>
              <w:right w:w="57" w:type="dxa"/>
            </w:tcMar>
            <w:vAlign w:val="center"/>
          </w:tcPr>
          <w:p w14:paraId="546A70DC" w14:textId="77777777" w:rsidR="001A0D27" w:rsidRPr="00826CEB" w:rsidRDefault="001A0D27" w:rsidP="00CB01AC">
            <w:pPr>
              <w:spacing w:after="0"/>
              <w:jc w:val="right"/>
              <w:rPr>
                <w:sz w:val="20"/>
                <w:szCs w:val="20"/>
              </w:rPr>
            </w:pPr>
          </w:p>
        </w:tc>
        <w:tc>
          <w:tcPr>
            <w:tcW w:w="398" w:type="pct"/>
            <w:vMerge/>
            <w:tcBorders>
              <w:bottom w:val="single" w:sz="4" w:space="0" w:color="auto"/>
            </w:tcBorders>
            <w:vAlign w:val="center"/>
          </w:tcPr>
          <w:p w14:paraId="3A3501DC" w14:textId="77777777" w:rsidR="001A0D27" w:rsidRPr="001A0D27" w:rsidRDefault="001A0D27" w:rsidP="001A0D27">
            <w:pPr>
              <w:spacing w:after="0"/>
              <w:jc w:val="right"/>
              <w:rPr>
                <w:sz w:val="20"/>
                <w:szCs w:val="20"/>
              </w:rPr>
            </w:pPr>
          </w:p>
        </w:tc>
        <w:tc>
          <w:tcPr>
            <w:tcW w:w="370" w:type="pct"/>
            <w:tcBorders>
              <w:bottom w:val="single" w:sz="4" w:space="0" w:color="auto"/>
            </w:tcBorders>
            <w:tcMar>
              <w:top w:w="57" w:type="dxa"/>
              <w:left w:w="57" w:type="dxa"/>
              <w:bottom w:w="57" w:type="dxa"/>
              <w:right w:w="57" w:type="dxa"/>
            </w:tcMar>
            <w:vAlign w:val="center"/>
          </w:tcPr>
          <w:p w14:paraId="12788297" w14:textId="6E9A8D8B" w:rsidR="001A0D27" w:rsidRPr="00E601EC" w:rsidRDefault="001A0D27" w:rsidP="000D5699">
            <w:pPr>
              <w:spacing w:after="0"/>
              <w:jc w:val="center"/>
            </w:pPr>
            <w:r w:rsidRPr="00E601EC">
              <w:t>CIFOR 50%</w:t>
            </w:r>
          </w:p>
        </w:tc>
        <w:tc>
          <w:tcPr>
            <w:tcW w:w="330" w:type="pct"/>
            <w:tcBorders>
              <w:bottom w:val="single" w:sz="4" w:space="0" w:color="auto"/>
            </w:tcBorders>
            <w:tcMar>
              <w:top w:w="57" w:type="dxa"/>
              <w:left w:w="57" w:type="dxa"/>
              <w:bottom w:w="57" w:type="dxa"/>
              <w:right w:w="57" w:type="dxa"/>
            </w:tcMar>
            <w:vAlign w:val="center"/>
          </w:tcPr>
          <w:p w14:paraId="34368617" w14:textId="2C2B29DF" w:rsidR="001A0D27" w:rsidRPr="007D75ED" w:rsidRDefault="006E7B81" w:rsidP="006E7B81">
            <w:pPr>
              <w:spacing w:after="0"/>
              <w:jc w:val="center"/>
              <w:rPr>
                <w:sz w:val="20"/>
                <w:szCs w:val="20"/>
              </w:rPr>
            </w:pPr>
            <w:r>
              <w:rPr>
                <w:sz w:val="20"/>
                <w:szCs w:val="20"/>
              </w:rPr>
              <w:t>Sweden</w:t>
            </w:r>
          </w:p>
        </w:tc>
        <w:tc>
          <w:tcPr>
            <w:tcW w:w="552" w:type="pct"/>
            <w:tcBorders>
              <w:top w:val="single" w:sz="4" w:space="0" w:color="auto"/>
            </w:tcBorders>
            <w:tcMar>
              <w:top w:w="57" w:type="dxa"/>
              <w:left w:w="57" w:type="dxa"/>
              <w:bottom w:w="57" w:type="dxa"/>
              <w:right w:w="57" w:type="dxa"/>
            </w:tcMar>
            <w:vAlign w:val="center"/>
          </w:tcPr>
          <w:p w14:paraId="2AC2F2C7" w14:textId="119E6039" w:rsidR="001A0D27" w:rsidRPr="00304F56" w:rsidRDefault="001D3C2E" w:rsidP="000D5699">
            <w:pPr>
              <w:spacing w:after="0"/>
              <w:rPr>
                <w:color w:val="FF0000"/>
                <w:sz w:val="20"/>
                <w:szCs w:val="20"/>
              </w:rPr>
            </w:pPr>
            <w:r>
              <w:rPr>
                <w:bCs/>
                <w:sz w:val="18"/>
                <w:szCs w:val="18"/>
              </w:rPr>
              <w:t xml:space="preserve">2 = </w:t>
            </w:r>
            <w:r w:rsidRPr="002B6AFD">
              <w:rPr>
                <w:sz w:val="20"/>
                <w:szCs w:val="20"/>
              </w:rPr>
              <w:t>497,870</w:t>
            </w:r>
            <w:r>
              <w:rPr>
                <w:bCs/>
                <w:sz w:val="18"/>
                <w:szCs w:val="18"/>
              </w:rPr>
              <w:t xml:space="preserve"> (50%)</w:t>
            </w:r>
          </w:p>
        </w:tc>
        <w:tc>
          <w:tcPr>
            <w:tcW w:w="317" w:type="pct"/>
            <w:tcBorders>
              <w:top w:val="single" w:sz="4" w:space="0" w:color="auto"/>
            </w:tcBorders>
            <w:tcMar>
              <w:top w:w="57" w:type="dxa"/>
              <w:left w:w="57" w:type="dxa"/>
              <w:bottom w:w="57" w:type="dxa"/>
              <w:right w:w="57" w:type="dxa"/>
            </w:tcMar>
            <w:vAlign w:val="center"/>
          </w:tcPr>
          <w:p w14:paraId="13E88EA4" w14:textId="75E8F2CD" w:rsidR="001A0D27" w:rsidRPr="002B6AFD" w:rsidRDefault="002B6AFD" w:rsidP="000D5699">
            <w:pPr>
              <w:spacing w:after="0"/>
              <w:jc w:val="right"/>
              <w:rPr>
                <w:sz w:val="20"/>
                <w:szCs w:val="20"/>
              </w:rPr>
            </w:pPr>
            <w:r w:rsidRPr="002B6AFD">
              <w:rPr>
                <w:sz w:val="20"/>
                <w:szCs w:val="20"/>
              </w:rPr>
              <w:t>497,870</w:t>
            </w:r>
          </w:p>
        </w:tc>
        <w:tc>
          <w:tcPr>
            <w:tcW w:w="312" w:type="pct"/>
            <w:tcBorders>
              <w:top w:val="single" w:sz="4" w:space="0" w:color="auto"/>
              <w:bottom w:val="single" w:sz="4" w:space="0" w:color="auto"/>
            </w:tcBorders>
            <w:tcMar>
              <w:top w:w="57" w:type="dxa"/>
              <w:left w:w="57" w:type="dxa"/>
              <w:bottom w:w="57" w:type="dxa"/>
              <w:right w:w="57" w:type="dxa"/>
            </w:tcMar>
            <w:vAlign w:val="center"/>
          </w:tcPr>
          <w:p w14:paraId="5BB4F4F4" w14:textId="77777777" w:rsidR="001A0D27" w:rsidRPr="007D75ED" w:rsidRDefault="001A0D27" w:rsidP="000D5699">
            <w:pPr>
              <w:spacing w:after="0"/>
              <w:rPr>
                <w:sz w:val="20"/>
                <w:szCs w:val="20"/>
              </w:rPr>
            </w:pPr>
          </w:p>
        </w:tc>
      </w:tr>
      <w:tr w:rsidR="003260D5" w:rsidRPr="002A799F" w14:paraId="1FD90103" w14:textId="77777777" w:rsidTr="00FA48EA">
        <w:trPr>
          <w:cantSplit/>
          <w:trHeight w:val="830"/>
        </w:trPr>
        <w:tc>
          <w:tcPr>
            <w:tcW w:w="540" w:type="pct"/>
            <w:vMerge/>
            <w:shd w:val="clear" w:color="auto" w:fill="CCCCCC"/>
            <w:vAlign w:val="center"/>
          </w:tcPr>
          <w:p w14:paraId="69FB8E9B" w14:textId="77777777" w:rsidR="003260D5" w:rsidRPr="00404438" w:rsidRDefault="003260D5" w:rsidP="003260D5">
            <w:pPr>
              <w:spacing w:before="120" w:after="120"/>
              <w:rPr>
                <w:rFonts w:ascii="Times New Roman" w:eastAsia="Times New Roman" w:hAnsi="Times New Roman"/>
                <w:b/>
                <w:bCs/>
                <w:color w:val="000000"/>
                <w:sz w:val="20"/>
                <w:szCs w:val="20"/>
              </w:rPr>
            </w:pPr>
          </w:p>
        </w:tc>
        <w:tc>
          <w:tcPr>
            <w:tcW w:w="1119" w:type="pct"/>
            <w:tcBorders>
              <w:bottom w:val="single" w:sz="4" w:space="0" w:color="auto"/>
            </w:tcBorders>
            <w:tcMar>
              <w:top w:w="57" w:type="dxa"/>
              <w:left w:w="57" w:type="dxa"/>
              <w:bottom w:w="57" w:type="dxa"/>
              <w:right w:w="57" w:type="dxa"/>
            </w:tcMar>
            <w:vAlign w:val="center"/>
          </w:tcPr>
          <w:p w14:paraId="729AB42F" w14:textId="16FB9791" w:rsidR="003260D5" w:rsidRPr="007D75ED" w:rsidRDefault="003260D5" w:rsidP="003260D5">
            <w:pPr>
              <w:spacing w:before="20" w:after="20"/>
              <w:rPr>
                <w:rFonts w:ascii="Times New Roman" w:eastAsia="Times New Roman" w:hAnsi="Times New Roman"/>
                <w:color w:val="000000"/>
                <w:sz w:val="20"/>
                <w:szCs w:val="20"/>
              </w:rPr>
            </w:pPr>
            <w:r w:rsidRPr="00BD628D">
              <w:rPr>
                <w:rFonts w:ascii="Times New Roman" w:eastAsia="Times New Roman" w:hAnsi="Times New Roman"/>
                <w:b/>
                <w:bCs/>
                <w:color w:val="000000"/>
                <w:sz w:val="20"/>
                <w:szCs w:val="20"/>
              </w:rPr>
              <w:t xml:space="preserve">Activity 1.2.4 </w:t>
            </w:r>
            <w:r w:rsidRPr="00BD628D">
              <w:rPr>
                <w:rFonts w:ascii="Times New Roman" w:eastAsia="Times New Roman" w:hAnsi="Times New Roman"/>
                <w:color w:val="000000"/>
                <w:sz w:val="20"/>
                <w:szCs w:val="20"/>
              </w:rPr>
              <w:t>Conducting high level policy dialogue</w:t>
            </w:r>
          </w:p>
        </w:tc>
        <w:tc>
          <w:tcPr>
            <w:tcW w:w="355"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33FF7426" w14:textId="56285FEC" w:rsidR="003260D5" w:rsidRPr="00826CEB" w:rsidRDefault="003260D5" w:rsidP="003260D5">
            <w:pPr>
              <w:spacing w:after="0"/>
              <w:jc w:val="right"/>
              <w:rPr>
                <w:sz w:val="20"/>
                <w:szCs w:val="20"/>
              </w:rPr>
            </w:pPr>
            <w:r>
              <w:t xml:space="preserve">      813,514 </w:t>
            </w:r>
          </w:p>
        </w:tc>
        <w:tc>
          <w:tcPr>
            <w:tcW w:w="355" w:type="pct"/>
            <w:tcBorders>
              <w:top w:val="single" w:sz="4" w:space="0" w:color="auto"/>
              <w:left w:val="nil"/>
              <w:bottom w:val="single" w:sz="4" w:space="0" w:color="auto"/>
              <w:right w:val="single" w:sz="4" w:space="0" w:color="auto"/>
            </w:tcBorders>
            <w:shd w:val="clear" w:color="auto" w:fill="auto"/>
            <w:tcMar>
              <w:top w:w="57" w:type="dxa"/>
              <w:left w:w="57" w:type="dxa"/>
              <w:bottom w:w="57" w:type="dxa"/>
              <w:right w:w="57" w:type="dxa"/>
            </w:tcMar>
            <w:vAlign w:val="center"/>
          </w:tcPr>
          <w:p w14:paraId="6A17A00E" w14:textId="65F4B361" w:rsidR="003260D5" w:rsidRPr="00826CEB" w:rsidRDefault="003260D5" w:rsidP="003260D5">
            <w:pPr>
              <w:spacing w:after="0"/>
              <w:jc w:val="right"/>
              <w:rPr>
                <w:sz w:val="20"/>
                <w:szCs w:val="20"/>
              </w:rPr>
            </w:pPr>
            <w:r>
              <w:t> </w:t>
            </w:r>
          </w:p>
        </w:tc>
        <w:tc>
          <w:tcPr>
            <w:tcW w:w="352" w:type="pct"/>
            <w:tcBorders>
              <w:top w:val="single" w:sz="4" w:space="0" w:color="auto"/>
              <w:left w:val="nil"/>
              <w:bottom w:val="single" w:sz="4" w:space="0" w:color="auto"/>
              <w:right w:val="single" w:sz="4" w:space="0" w:color="auto"/>
            </w:tcBorders>
            <w:shd w:val="clear" w:color="auto" w:fill="auto"/>
            <w:tcMar>
              <w:top w:w="57" w:type="dxa"/>
              <w:left w:w="57" w:type="dxa"/>
              <w:bottom w:w="57" w:type="dxa"/>
              <w:right w:w="57" w:type="dxa"/>
            </w:tcMar>
            <w:vAlign w:val="center"/>
          </w:tcPr>
          <w:p w14:paraId="27643984" w14:textId="7792777D" w:rsidR="003260D5" w:rsidRPr="00826CEB" w:rsidRDefault="003260D5" w:rsidP="003260D5">
            <w:pPr>
              <w:spacing w:after="0"/>
              <w:jc w:val="right"/>
              <w:rPr>
                <w:sz w:val="20"/>
                <w:szCs w:val="20"/>
              </w:rPr>
            </w:pPr>
            <w:r>
              <w:t> </w:t>
            </w:r>
          </w:p>
        </w:tc>
        <w:tc>
          <w:tcPr>
            <w:tcW w:w="398" w:type="pct"/>
            <w:tcBorders>
              <w:top w:val="single" w:sz="4" w:space="0" w:color="auto"/>
              <w:left w:val="nil"/>
              <w:bottom w:val="single" w:sz="4" w:space="0" w:color="auto"/>
              <w:right w:val="single" w:sz="4" w:space="0" w:color="auto"/>
            </w:tcBorders>
            <w:shd w:val="clear" w:color="auto" w:fill="auto"/>
            <w:vAlign w:val="center"/>
          </w:tcPr>
          <w:p w14:paraId="420EE6BC" w14:textId="7442A514" w:rsidR="003260D5" w:rsidRPr="001A0D27" w:rsidRDefault="003260D5" w:rsidP="003260D5">
            <w:pPr>
              <w:spacing w:after="0"/>
              <w:jc w:val="right"/>
              <w:rPr>
                <w:sz w:val="20"/>
                <w:szCs w:val="20"/>
              </w:rPr>
            </w:pPr>
            <w:r>
              <w:t xml:space="preserve">      813,514 </w:t>
            </w:r>
          </w:p>
        </w:tc>
        <w:tc>
          <w:tcPr>
            <w:tcW w:w="370" w:type="pct"/>
            <w:tcBorders>
              <w:bottom w:val="single" w:sz="4" w:space="0" w:color="auto"/>
            </w:tcBorders>
            <w:tcMar>
              <w:top w:w="57" w:type="dxa"/>
              <w:left w:w="57" w:type="dxa"/>
              <w:bottom w:w="57" w:type="dxa"/>
              <w:right w:w="57" w:type="dxa"/>
            </w:tcMar>
            <w:vAlign w:val="center"/>
          </w:tcPr>
          <w:p w14:paraId="4AFF3D2B" w14:textId="7FA041F2" w:rsidR="003260D5" w:rsidRPr="00E601EC" w:rsidRDefault="003260D5" w:rsidP="003260D5">
            <w:pPr>
              <w:spacing w:after="0"/>
              <w:jc w:val="center"/>
            </w:pPr>
            <w:r w:rsidRPr="00E601EC">
              <w:t>CIFOR 100%</w:t>
            </w:r>
          </w:p>
        </w:tc>
        <w:tc>
          <w:tcPr>
            <w:tcW w:w="330" w:type="pct"/>
            <w:tcBorders>
              <w:bottom w:val="single" w:sz="4" w:space="0" w:color="auto"/>
            </w:tcBorders>
            <w:tcMar>
              <w:top w:w="57" w:type="dxa"/>
              <w:left w:w="57" w:type="dxa"/>
              <w:bottom w:w="57" w:type="dxa"/>
              <w:right w:w="57" w:type="dxa"/>
            </w:tcMar>
            <w:vAlign w:val="center"/>
          </w:tcPr>
          <w:p w14:paraId="3CDA67A6" w14:textId="0C96C3C0" w:rsidR="003260D5" w:rsidRPr="007D75ED" w:rsidRDefault="006E7B81" w:rsidP="006E7B81">
            <w:pPr>
              <w:spacing w:after="0"/>
              <w:jc w:val="center"/>
              <w:rPr>
                <w:sz w:val="20"/>
                <w:szCs w:val="20"/>
              </w:rPr>
            </w:pPr>
            <w:r w:rsidRPr="006E7B81">
              <w:rPr>
                <w:color w:val="FF0000"/>
                <w:sz w:val="20"/>
                <w:szCs w:val="20"/>
              </w:rPr>
              <w:t>UNDP</w:t>
            </w:r>
          </w:p>
        </w:tc>
        <w:tc>
          <w:tcPr>
            <w:tcW w:w="552" w:type="pct"/>
            <w:tcBorders>
              <w:top w:val="single" w:sz="4" w:space="0" w:color="auto"/>
            </w:tcBorders>
            <w:tcMar>
              <w:top w:w="57" w:type="dxa"/>
              <w:left w:w="57" w:type="dxa"/>
              <w:bottom w:w="57" w:type="dxa"/>
              <w:right w:w="57" w:type="dxa"/>
            </w:tcMar>
            <w:vAlign w:val="center"/>
          </w:tcPr>
          <w:p w14:paraId="19D93FD2" w14:textId="77777777" w:rsidR="001D3C2E" w:rsidRDefault="001D3C2E" w:rsidP="001D3C2E">
            <w:pPr>
              <w:spacing w:after="0"/>
              <w:rPr>
                <w:sz w:val="20"/>
                <w:szCs w:val="20"/>
              </w:rPr>
            </w:pPr>
            <w:r w:rsidRPr="001D3C2E">
              <w:rPr>
                <w:sz w:val="20"/>
                <w:szCs w:val="20"/>
              </w:rPr>
              <w:t>2 = 569,460 (70%)</w:t>
            </w:r>
          </w:p>
          <w:p w14:paraId="21C71AA8" w14:textId="3CCC376A" w:rsidR="003260D5" w:rsidRPr="00304F56" w:rsidRDefault="001D3C2E" w:rsidP="001D3C2E">
            <w:pPr>
              <w:spacing w:after="0"/>
              <w:rPr>
                <w:color w:val="FF0000"/>
                <w:sz w:val="20"/>
                <w:szCs w:val="20"/>
              </w:rPr>
            </w:pPr>
            <w:r w:rsidRPr="001D3C2E">
              <w:rPr>
                <w:sz w:val="20"/>
                <w:szCs w:val="20"/>
              </w:rPr>
              <w:t>3 = 244,054 (30%)</w:t>
            </w:r>
          </w:p>
        </w:tc>
        <w:tc>
          <w:tcPr>
            <w:tcW w:w="317" w:type="pct"/>
            <w:tcBorders>
              <w:top w:val="single" w:sz="4" w:space="0" w:color="auto"/>
            </w:tcBorders>
            <w:tcMar>
              <w:top w:w="57" w:type="dxa"/>
              <w:left w:w="57" w:type="dxa"/>
              <w:bottom w:w="57" w:type="dxa"/>
              <w:right w:w="57" w:type="dxa"/>
            </w:tcMar>
            <w:vAlign w:val="center"/>
          </w:tcPr>
          <w:p w14:paraId="6E566037" w14:textId="60AE3C9B" w:rsidR="003260D5" w:rsidRPr="002B6AFD" w:rsidRDefault="002B6AFD" w:rsidP="003260D5">
            <w:pPr>
              <w:spacing w:after="0"/>
              <w:jc w:val="right"/>
              <w:rPr>
                <w:sz w:val="20"/>
                <w:szCs w:val="20"/>
              </w:rPr>
            </w:pPr>
            <w:r w:rsidRPr="002B6AFD">
              <w:rPr>
                <w:sz w:val="20"/>
                <w:szCs w:val="20"/>
              </w:rPr>
              <w:t>813,514</w:t>
            </w:r>
          </w:p>
        </w:tc>
        <w:tc>
          <w:tcPr>
            <w:tcW w:w="312" w:type="pct"/>
            <w:tcBorders>
              <w:top w:val="single" w:sz="4" w:space="0" w:color="auto"/>
              <w:bottom w:val="single" w:sz="4" w:space="0" w:color="auto"/>
            </w:tcBorders>
            <w:tcMar>
              <w:top w:w="57" w:type="dxa"/>
              <w:left w:w="57" w:type="dxa"/>
              <w:bottom w:w="57" w:type="dxa"/>
              <w:right w:w="57" w:type="dxa"/>
            </w:tcMar>
            <w:vAlign w:val="center"/>
          </w:tcPr>
          <w:p w14:paraId="02B61F3C" w14:textId="77777777" w:rsidR="003260D5" w:rsidRPr="007D75ED" w:rsidRDefault="003260D5" w:rsidP="003260D5">
            <w:pPr>
              <w:spacing w:after="0"/>
              <w:rPr>
                <w:sz w:val="20"/>
                <w:szCs w:val="20"/>
              </w:rPr>
            </w:pPr>
          </w:p>
        </w:tc>
      </w:tr>
      <w:tr w:rsidR="003260D5" w:rsidRPr="002A799F" w14:paraId="27D47022" w14:textId="77777777" w:rsidTr="00FA48EA">
        <w:trPr>
          <w:cantSplit/>
          <w:trHeight w:val="830"/>
        </w:trPr>
        <w:tc>
          <w:tcPr>
            <w:tcW w:w="540" w:type="pct"/>
            <w:vMerge/>
            <w:shd w:val="clear" w:color="auto" w:fill="CCCCCC"/>
            <w:vAlign w:val="center"/>
          </w:tcPr>
          <w:p w14:paraId="4573332C" w14:textId="77777777" w:rsidR="003260D5" w:rsidRPr="00404438" w:rsidRDefault="003260D5" w:rsidP="003260D5">
            <w:pPr>
              <w:spacing w:before="120" w:after="120"/>
              <w:rPr>
                <w:rFonts w:ascii="Times New Roman" w:eastAsia="Times New Roman" w:hAnsi="Times New Roman"/>
                <w:b/>
                <w:bCs/>
                <w:color w:val="000000"/>
                <w:sz w:val="20"/>
                <w:szCs w:val="20"/>
              </w:rPr>
            </w:pPr>
          </w:p>
        </w:tc>
        <w:tc>
          <w:tcPr>
            <w:tcW w:w="1119" w:type="pct"/>
            <w:tcBorders>
              <w:bottom w:val="single" w:sz="4" w:space="0" w:color="auto"/>
            </w:tcBorders>
            <w:tcMar>
              <w:top w:w="57" w:type="dxa"/>
              <w:left w:w="57" w:type="dxa"/>
              <w:bottom w:w="57" w:type="dxa"/>
              <w:right w:w="57" w:type="dxa"/>
            </w:tcMar>
            <w:vAlign w:val="center"/>
          </w:tcPr>
          <w:p w14:paraId="6F7EEB55" w14:textId="19DD1CB0" w:rsidR="003260D5" w:rsidRPr="007D75ED" w:rsidRDefault="003260D5" w:rsidP="003260D5">
            <w:pPr>
              <w:spacing w:before="20" w:after="20"/>
              <w:rPr>
                <w:rFonts w:ascii="Times New Roman" w:eastAsia="Times New Roman" w:hAnsi="Times New Roman"/>
                <w:color w:val="000000"/>
                <w:sz w:val="20"/>
                <w:szCs w:val="20"/>
              </w:rPr>
            </w:pPr>
            <w:r w:rsidRPr="00BD628D">
              <w:rPr>
                <w:rFonts w:ascii="Times New Roman" w:eastAsia="Times New Roman" w:hAnsi="Times New Roman"/>
                <w:b/>
                <w:bCs/>
                <w:color w:val="000000"/>
                <w:sz w:val="20"/>
                <w:szCs w:val="20"/>
              </w:rPr>
              <w:t xml:space="preserve">Activity 1.2.5 </w:t>
            </w:r>
            <w:r w:rsidRPr="00BD628D">
              <w:rPr>
                <w:rFonts w:ascii="Times New Roman" w:eastAsia="Times New Roman" w:hAnsi="Times New Roman"/>
                <w:color w:val="000000"/>
                <w:sz w:val="20"/>
                <w:szCs w:val="20"/>
              </w:rPr>
              <w:t>Setting Up Matching Grant / Challenge Fund</w:t>
            </w:r>
          </w:p>
        </w:tc>
        <w:tc>
          <w:tcPr>
            <w:tcW w:w="355"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73171F9A" w14:textId="4C69207E" w:rsidR="003260D5" w:rsidRPr="00826CEB" w:rsidRDefault="003260D5" w:rsidP="003260D5">
            <w:pPr>
              <w:spacing w:after="0"/>
              <w:jc w:val="right"/>
              <w:rPr>
                <w:sz w:val="20"/>
                <w:szCs w:val="20"/>
              </w:rPr>
            </w:pPr>
            <w:r>
              <w:t> </w:t>
            </w:r>
          </w:p>
        </w:tc>
        <w:tc>
          <w:tcPr>
            <w:tcW w:w="355" w:type="pct"/>
            <w:tcBorders>
              <w:top w:val="single" w:sz="4" w:space="0" w:color="auto"/>
              <w:left w:val="nil"/>
              <w:bottom w:val="single" w:sz="4" w:space="0" w:color="auto"/>
              <w:right w:val="single" w:sz="4" w:space="0" w:color="auto"/>
            </w:tcBorders>
            <w:shd w:val="clear" w:color="auto" w:fill="auto"/>
            <w:tcMar>
              <w:top w:w="57" w:type="dxa"/>
              <w:left w:w="57" w:type="dxa"/>
              <w:bottom w:w="57" w:type="dxa"/>
              <w:right w:w="57" w:type="dxa"/>
            </w:tcMar>
            <w:vAlign w:val="center"/>
          </w:tcPr>
          <w:p w14:paraId="59243D5F" w14:textId="2660D5A1" w:rsidR="003260D5" w:rsidRPr="00826CEB" w:rsidRDefault="003260D5" w:rsidP="003260D5">
            <w:pPr>
              <w:spacing w:after="0"/>
              <w:jc w:val="right"/>
              <w:rPr>
                <w:sz w:val="20"/>
                <w:szCs w:val="20"/>
              </w:rPr>
            </w:pPr>
            <w:r>
              <w:t xml:space="preserve">   4,035,027 </w:t>
            </w:r>
          </w:p>
        </w:tc>
        <w:tc>
          <w:tcPr>
            <w:tcW w:w="352" w:type="pct"/>
            <w:tcBorders>
              <w:top w:val="single" w:sz="4" w:space="0" w:color="auto"/>
              <w:left w:val="nil"/>
              <w:bottom w:val="single" w:sz="4" w:space="0" w:color="auto"/>
              <w:right w:val="single" w:sz="4" w:space="0" w:color="auto"/>
            </w:tcBorders>
            <w:shd w:val="clear" w:color="auto" w:fill="auto"/>
            <w:tcMar>
              <w:top w:w="57" w:type="dxa"/>
              <w:left w:w="57" w:type="dxa"/>
              <w:bottom w:w="57" w:type="dxa"/>
              <w:right w:w="57" w:type="dxa"/>
            </w:tcMar>
            <w:vAlign w:val="center"/>
          </w:tcPr>
          <w:p w14:paraId="5E534B0A" w14:textId="6BF0546E" w:rsidR="003260D5" w:rsidRPr="00826CEB" w:rsidRDefault="003260D5" w:rsidP="003260D5">
            <w:pPr>
              <w:spacing w:after="0"/>
              <w:jc w:val="right"/>
              <w:rPr>
                <w:sz w:val="20"/>
                <w:szCs w:val="20"/>
              </w:rPr>
            </w:pPr>
            <w:r>
              <w:t> </w:t>
            </w:r>
          </w:p>
        </w:tc>
        <w:tc>
          <w:tcPr>
            <w:tcW w:w="398" w:type="pct"/>
            <w:tcBorders>
              <w:top w:val="single" w:sz="4" w:space="0" w:color="auto"/>
              <w:left w:val="nil"/>
              <w:bottom w:val="single" w:sz="4" w:space="0" w:color="auto"/>
              <w:right w:val="single" w:sz="4" w:space="0" w:color="auto"/>
            </w:tcBorders>
            <w:shd w:val="clear" w:color="auto" w:fill="auto"/>
            <w:vAlign w:val="center"/>
          </w:tcPr>
          <w:p w14:paraId="0584E346" w14:textId="2F57380A" w:rsidR="003260D5" w:rsidRPr="001A0D27" w:rsidRDefault="003260D5" w:rsidP="003260D5">
            <w:pPr>
              <w:spacing w:after="0"/>
              <w:jc w:val="right"/>
              <w:rPr>
                <w:sz w:val="20"/>
                <w:szCs w:val="20"/>
              </w:rPr>
            </w:pPr>
            <w:r>
              <w:t xml:space="preserve">    4,035,027 </w:t>
            </w:r>
          </w:p>
        </w:tc>
        <w:tc>
          <w:tcPr>
            <w:tcW w:w="370" w:type="pct"/>
            <w:tcBorders>
              <w:bottom w:val="single" w:sz="4" w:space="0" w:color="auto"/>
            </w:tcBorders>
            <w:tcMar>
              <w:top w:w="57" w:type="dxa"/>
              <w:left w:w="57" w:type="dxa"/>
              <w:bottom w:w="57" w:type="dxa"/>
              <w:right w:w="57" w:type="dxa"/>
            </w:tcMar>
            <w:vAlign w:val="center"/>
          </w:tcPr>
          <w:p w14:paraId="3C729D31" w14:textId="07F9642E" w:rsidR="003260D5" w:rsidRPr="00E601EC" w:rsidRDefault="003260D5" w:rsidP="003260D5">
            <w:pPr>
              <w:spacing w:after="0"/>
              <w:jc w:val="center"/>
            </w:pPr>
            <w:r w:rsidRPr="00E601EC">
              <w:t>CIFOR 100%</w:t>
            </w:r>
          </w:p>
        </w:tc>
        <w:tc>
          <w:tcPr>
            <w:tcW w:w="330" w:type="pct"/>
            <w:tcBorders>
              <w:bottom w:val="single" w:sz="4" w:space="0" w:color="auto"/>
            </w:tcBorders>
            <w:tcMar>
              <w:top w:w="57" w:type="dxa"/>
              <w:left w:w="57" w:type="dxa"/>
              <w:bottom w:w="57" w:type="dxa"/>
              <w:right w:w="57" w:type="dxa"/>
            </w:tcMar>
            <w:vAlign w:val="center"/>
          </w:tcPr>
          <w:p w14:paraId="1405437C" w14:textId="77777777" w:rsidR="003260D5" w:rsidRPr="007D75ED" w:rsidRDefault="003260D5" w:rsidP="003260D5">
            <w:pPr>
              <w:spacing w:after="0"/>
              <w:rPr>
                <w:sz w:val="20"/>
                <w:szCs w:val="20"/>
              </w:rPr>
            </w:pPr>
          </w:p>
        </w:tc>
        <w:tc>
          <w:tcPr>
            <w:tcW w:w="552" w:type="pct"/>
            <w:tcBorders>
              <w:top w:val="single" w:sz="4" w:space="0" w:color="auto"/>
            </w:tcBorders>
            <w:tcMar>
              <w:top w:w="57" w:type="dxa"/>
              <w:left w:w="57" w:type="dxa"/>
              <w:bottom w:w="57" w:type="dxa"/>
              <w:right w:w="57" w:type="dxa"/>
            </w:tcMar>
            <w:vAlign w:val="center"/>
          </w:tcPr>
          <w:p w14:paraId="3CCFF6E7" w14:textId="77777777" w:rsidR="001D3C2E" w:rsidRPr="002226A6" w:rsidRDefault="001D3C2E" w:rsidP="002B6AFD">
            <w:pPr>
              <w:spacing w:after="0"/>
              <w:rPr>
                <w:sz w:val="20"/>
                <w:szCs w:val="20"/>
              </w:rPr>
            </w:pPr>
            <w:r w:rsidRPr="002226A6">
              <w:rPr>
                <w:sz w:val="20"/>
                <w:szCs w:val="20"/>
              </w:rPr>
              <w:t>1 = 807,005 (20%)</w:t>
            </w:r>
          </w:p>
          <w:p w14:paraId="0B3AD2CD" w14:textId="77777777" w:rsidR="001D3C2E" w:rsidRPr="002226A6" w:rsidRDefault="001D3C2E" w:rsidP="002B6AFD">
            <w:pPr>
              <w:spacing w:after="0"/>
              <w:rPr>
                <w:sz w:val="20"/>
                <w:szCs w:val="20"/>
              </w:rPr>
            </w:pPr>
            <w:r w:rsidRPr="002226A6">
              <w:rPr>
                <w:sz w:val="20"/>
                <w:szCs w:val="20"/>
              </w:rPr>
              <w:t>2 = 807,005 (20%)</w:t>
            </w:r>
          </w:p>
          <w:p w14:paraId="28FAA7FE" w14:textId="6AB5AE27" w:rsidR="003260D5" w:rsidRPr="002B6AFD" w:rsidRDefault="001D3C2E" w:rsidP="002B6AFD">
            <w:pPr>
              <w:spacing w:after="0"/>
              <w:rPr>
                <w:color w:val="FF0000"/>
                <w:sz w:val="20"/>
                <w:szCs w:val="20"/>
              </w:rPr>
            </w:pPr>
            <w:r w:rsidRPr="002226A6">
              <w:rPr>
                <w:sz w:val="20"/>
                <w:szCs w:val="20"/>
              </w:rPr>
              <w:t>3 = 2,421,016 (60%)</w:t>
            </w:r>
          </w:p>
        </w:tc>
        <w:tc>
          <w:tcPr>
            <w:tcW w:w="317" w:type="pct"/>
            <w:tcBorders>
              <w:top w:val="single" w:sz="4" w:space="0" w:color="auto"/>
            </w:tcBorders>
            <w:tcMar>
              <w:top w:w="57" w:type="dxa"/>
              <w:left w:w="57" w:type="dxa"/>
              <w:bottom w:w="57" w:type="dxa"/>
              <w:right w:w="57" w:type="dxa"/>
            </w:tcMar>
            <w:vAlign w:val="center"/>
          </w:tcPr>
          <w:p w14:paraId="330B7ABD" w14:textId="7B4259FE" w:rsidR="003260D5" w:rsidRPr="002B6AFD" w:rsidRDefault="002B6AFD" w:rsidP="002B6AFD">
            <w:pPr>
              <w:spacing w:after="0"/>
              <w:jc w:val="right"/>
              <w:rPr>
                <w:sz w:val="20"/>
                <w:szCs w:val="20"/>
              </w:rPr>
            </w:pPr>
            <w:r w:rsidRPr="002B6AFD">
              <w:rPr>
                <w:sz w:val="20"/>
                <w:szCs w:val="20"/>
              </w:rPr>
              <w:t>4,035,027</w:t>
            </w:r>
          </w:p>
        </w:tc>
        <w:tc>
          <w:tcPr>
            <w:tcW w:w="312" w:type="pct"/>
            <w:tcBorders>
              <w:top w:val="single" w:sz="4" w:space="0" w:color="auto"/>
              <w:bottom w:val="single" w:sz="4" w:space="0" w:color="auto"/>
            </w:tcBorders>
            <w:tcMar>
              <w:top w:w="57" w:type="dxa"/>
              <w:left w:w="57" w:type="dxa"/>
              <w:bottom w:w="57" w:type="dxa"/>
              <w:right w:w="57" w:type="dxa"/>
            </w:tcMar>
            <w:vAlign w:val="center"/>
          </w:tcPr>
          <w:p w14:paraId="5A7078BA" w14:textId="77777777" w:rsidR="003260D5" w:rsidRPr="007D75ED" w:rsidRDefault="003260D5" w:rsidP="003260D5">
            <w:pPr>
              <w:spacing w:after="0"/>
              <w:rPr>
                <w:sz w:val="20"/>
                <w:szCs w:val="20"/>
              </w:rPr>
            </w:pPr>
          </w:p>
        </w:tc>
      </w:tr>
      <w:tr w:rsidR="003260D5" w:rsidRPr="002A799F" w14:paraId="01F3F866" w14:textId="0684543D" w:rsidTr="00D9643D">
        <w:trPr>
          <w:cantSplit/>
          <w:trHeight w:val="117"/>
        </w:trPr>
        <w:tc>
          <w:tcPr>
            <w:tcW w:w="540" w:type="pct"/>
            <w:vMerge/>
            <w:tcBorders>
              <w:bottom w:val="single" w:sz="8" w:space="0" w:color="auto"/>
            </w:tcBorders>
            <w:shd w:val="clear" w:color="auto" w:fill="BFBFBF" w:themeFill="background1" w:themeFillShade="BF"/>
            <w:tcMar>
              <w:top w:w="28" w:type="dxa"/>
              <w:left w:w="57" w:type="dxa"/>
              <w:bottom w:w="0" w:type="dxa"/>
              <w:right w:w="57" w:type="dxa"/>
            </w:tcMar>
            <w:vAlign w:val="center"/>
          </w:tcPr>
          <w:p w14:paraId="265227BA" w14:textId="77777777" w:rsidR="003260D5" w:rsidRPr="007D75ED" w:rsidRDefault="003260D5" w:rsidP="003260D5">
            <w:pPr>
              <w:spacing w:after="0"/>
              <w:rPr>
                <w:sz w:val="24"/>
                <w:szCs w:val="24"/>
              </w:rPr>
            </w:pPr>
          </w:p>
        </w:tc>
        <w:tc>
          <w:tcPr>
            <w:tcW w:w="1119" w:type="pct"/>
            <w:tcBorders>
              <w:bottom w:val="single" w:sz="8" w:space="0" w:color="auto"/>
            </w:tcBorders>
            <w:shd w:val="clear" w:color="auto" w:fill="FFC000"/>
            <w:tcMar>
              <w:top w:w="0" w:type="dxa"/>
              <w:left w:w="57" w:type="dxa"/>
              <w:bottom w:w="0" w:type="dxa"/>
              <w:right w:w="57" w:type="dxa"/>
            </w:tcMar>
            <w:vAlign w:val="center"/>
          </w:tcPr>
          <w:p w14:paraId="38CACDA2" w14:textId="74B2F98A" w:rsidR="003260D5" w:rsidRPr="007D75ED" w:rsidRDefault="003260D5" w:rsidP="003260D5">
            <w:pPr>
              <w:spacing w:before="20" w:after="40"/>
              <w:rPr>
                <w:sz w:val="24"/>
                <w:szCs w:val="24"/>
              </w:rPr>
            </w:pPr>
            <w:r w:rsidRPr="007D75ED">
              <w:rPr>
                <w:sz w:val="24"/>
                <w:szCs w:val="24"/>
              </w:rPr>
              <w:t>Sub-total Output</w:t>
            </w:r>
            <w:r>
              <w:rPr>
                <w:sz w:val="24"/>
                <w:szCs w:val="24"/>
              </w:rPr>
              <w:t xml:space="preserve"> 1.</w:t>
            </w:r>
            <w:r w:rsidRPr="007D75ED">
              <w:rPr>
                <w:sz w:val="24"/>
                <w:szCs w:val="24"/>
              </w:rPr>
              <w:t>2</w:t>
            </w:r>
          </w:p>
        </w:tc>
        <w:tc>
          <w:tcPr>
            <w:tcW w:w="355" w:type="pct"/>
            <w:tcBorders>
              <w:top w:val="single" w:sz="4" w:space="0" w:color="auto"/>
              <w:left w:val="single" w:sz="4" w:space="0" w:color="auto"/>
              <w:bottom w:val="single" w:sz="8" w:space="0" w:color="auto"/>
              <w:right w:val="single" w:sz="4" w:space="0" w:color="auto"/>
            </w:tcBorders>
            <w:shd w:val="clear" w:color="auto" w:fill="FFC000"/>
            <w:tcMar>
              <w:top w:w="28" w:type="dxa"/>
              <w:left w:w="57" w:type="dxa"/>
              <w:bottom w:w="0" w:type="dxa"/>
              <w:right w:w="57" w:type="dxa"/>
            </w:tcMar>
            <w:vAlign w:val="bottom"/>
          </w:tcPr>
          <w:p w14:paraId="573F8921" w14:textId="38C3895D" w:rsidR="003260D5" w:rsidRPr="003260D5" w:rsidRDefault="003260D5" w:rsidP="003260D5">
            <w:pPr>
              <w:spacing w:after="0"/>
              <w:rPr>
                <w:sz w:val="20"/>
                <w:szCs w:val="20"/>
              </w:rPr>
            </w:pPr>
            <w:r w:rsidRPr="003260D5">
              <w:rPr>
                <w:color w:val="000000"/>
                <w:sz w:val="20"/>
                <w:szCs w:val="20"/>
              </w:rPr>
              <w:t xml:space="preserve">10,846,848 </w:t>
            </w:r>
          </w:p>
        </w:tc>
        <w:tc>
          <w:tcPr>
            <w:tcW w:w="355" w:type="pct"/>
            <w:tcBorders>
              <w:top w:val="single" w:sz="4" w:space="0" w:color="auto"/>
              <w:left w:val="nil"/>
              <w:bottom w:val="single" w:sz="8" w:space="0" w:color="auto"/>
              <w:right w:val="single" w:sz="4" w:space="0" w:color="auto"/>
            </w:tcBorders>
            <w:shd w:val="clear" w:color="auto" w:fill="FFC000"/>
            <w:tcMar>
              <w:top w:w="28" w:type="dxa"/>
              <w:left w:w="57" w:type="dxa"/>
              <w:bottom w:w="0" w:type="dxa"/>
              <w:right w:w="57" w:type="dxa"/>
            </w:tcMar>
            <w:vAlign w:val="bottom"/>
          </w:tcPr>
          <w:p w14:paraId="3B7CA98E" w14:textId="12C8DD25" w:rsidR="003260D5" w:rsidRPr="003260D5" w:rsidRDefault="003260D5" w:rsidP="003260D5">
            <w:pPr>
              <w:spacing w:after="0"/>
              <w:rPr>
                <w:sz w:val="20"/>
                <w:szCs w:val="20"/>
              </w:rPr>
            </w:pPr>
            <w:r w:rsidRPr="003260D5">
              <w:rPr>
                <w:color w:val="000000"/>
                <w:sz w:val="20"/>
                <w:szCs w:val="20"/>
              </w:rPr>
              <w:t xml:space="preserve">13,016,218 </w:t>
            </w:r>
          </w:p>
        </w:tc>
        <w:tc>
          <w:tcPr>
            <w:tcW w:w="352" w:type="pct"/>
            <w:tcBorders>
              <w:top w:val="single" w:sz="4" w:space="0" w:color="auto"/>
              <w:left w:val="nil"/>
              <w:bottom w:val="single" w:sz="8" w:space="0" w:color="auto"/>
              <w:right w:val="single" w:sz="4" w:space="0" w:color="auto"/>
            </w:tcBorders>
            <w:shd w:val="clear" w:color="auto" w:fill="FFC000"/>
            <w:tcMar>
              <w:top w:w="28" w:type="dxa"/>
              <w:left w:w="57" w:type="dxa"/>
              <w:bottom w:w="0" w:type="dxa"/>
              <w:right w:w="57" w:type="dxa"/>
            </w:tcMar>
            <w:vAlign w:val="bottom"/>
          </w:tcPr>
          <w:p w14:paraId="5FDD12A7" w14:textId="3ED88C90" w:rsidR="003260D5" w:rsidRPr="003260D5" w:rsidRDefault="003260D5" w:rsidP="003260D5">
            <w:pPr>
              <w:spacing w:after="0"/>
              <w:rPr>
                <w:sz w:val="20"/>
                <w:szCs w:val="20"/>
              </w:rPr>
            </w:pPr>
            <w:r w:rsidRPr="003260D5">
              <w:rPr>
                <w:color w:val="000000"/>
                <w:sz w:val="20"/>
                <w:szCs w:val="20"/>
              </w:rPr>
              <w:t xml:space="preserve">  4,338,739 </w:t>
            </w:r>
          </w:p>
        </w:tc>
        <w:tc>
          <w:tcPr>
            <w:tcW w:w="398" w:type="pct"/>
            <w:tcBorders>
              <w:top w:val="single" w:sz="4" w:space="0" w:color="auto"/>
              <w:left w:val="nil"/>
              <w:bottom w:val="single" w:sz="8" w:space="0" w:color="auto"/>
              <w:right w:val="single" w:sz="4" w:space="0" w:color="auto"/>
            </w:tcBorders>
            <w:shd w:val="clear" w:color="auto" w:fill="FFC000"/>
            <w:tcMar>
              <w:left w:w="28" w:type="dxa"/>
              <w:right w:w="57" w:type="dxa"/>
            </w:tcMar>
            <w:vAlign w:val="bottom"/>
          </w:tcPr>
          <w:p w14:paraId="261C54FA" w14:textId="57720E03" w:rsidR="003260D5" w:rsidRPr="003260D5" w:rsidRDefault="003260D5" w:rsidP="003260D5">
            <w:pPr>
              <w:spacing w:after="0"/>
              <w:jc w:val="right"/>
              <w:rPr>
                <w:sz w:val="20"/>
                <w:szCs w:val="20"/>
              </w:rPr>
            </w:pPr>
            <w:r w:rsidRPr="003260D5">
              <w:rPr>
                <w:color w:val="000000"/>
                <w:sz w:val="20"/>
                <w:szCs w:val="20"/>
              </w:rPr>
              <w:t xml:space="preserve">  28,201,805 </w:t>
            </w:r>
          </w:p>
        </w:tc>
        <w:tc>
          <w:tcPr>
            <w:tcW w:w="370" w:type="pct"/>
            <w:tcBorders>
              <w:bottom w:val="single" w:sz="8" w:space="0" w:color="auto"/>
            </w:tcBorders>
            <w:shd w:val="clear" w:color="auto" w:fill="FFC000"/>
            <w:tcMar>
              <w:top w:w="28" w:type="dxa"/>
              <w:left w:w="57" w:type="dxa"/>
              <w:bottom w:w="0" w:type="dxa"/>
              <w:right w:w="57" w:type="dxa"/>
            </w:tcMar>
            <w:vAlign w:val="center"/>
          </w:tcPr>
          <w:p w14:paraId="3F21778B" w14:textId="2D621069" w:rsidR="003260D5" w:rsidRPr="003260D5" w:rsidRDefault="003260D5" w:rsidP="003260D5">
            <w:pPr>
              <w:spacing w:after="0"/>
              <w:jc w:val="right"/>
              <w:rPr>
                <w:color w:val="FF0000"/>
                <w:sz w:val="20"/>
                <w:szCs w:val="20"/>
              </w:rPr>
            </w:pPr>
          </w:p>
        </w:tc>
        <w:tc>
          <w:tcPr>
            <w:tcW w:w="330" w:type="pct"/>
            <w:tcBorders>
              <w:bottom w:val="single" w:sz="8" w:space="0" w:color="auto"/>
            </w:tcBorders>
            <w:shd w:val="clear" w:color="auto" w:fill="FFC000"/>
            <w:vAlign w:val="center"/>
          </w:tcPr>
          <w:p w14:paraId="094EB6BC" w14:textId="77777777" w:rsidR="003260D5" w:rsidRPr="003260D5" w:rsidRDefault="003260D5" w:rsidP="003260D5">
            <w:pPr>
              <w:spacing w:after="0"/>
              <w:jc w:val="right"/>
              <w:rPr>
                <w:color w:val="FF0000"/>
                <w:sz w:val="20"/>
                <w:szCs w:val="20"/>
              </w:rPr>
            </w:pPr>
          </w:p>
        </w:tc>
        <w:tc>
          <w:tcPr>
            <w:tcW w:w="552" w:type="pct"/>
            <w:tcBorders>
              <w:bottom w:val="single" w:sz="8" w:space="0" w:color="auto"/>
            </w:tcBorders>
            <w:shd w:val="clear" w:color="auto" w:fill="FFC000"/>
            <w:vAlign w:val="center"/>
          </w:tcPr>
          <w:p w14:paraId="01BC7A6A" w14:textId="77777777" w:rsidR="003260D5" w:rsidRPr="003260D5" w:rsidRDefault="003260D5" w:rsidP="003260D5">
            <w:pPr>
              <w:spacing w:after="0"/>
              <w:jc w:val="right"/>
              <w:rPr>
                <w:color w:val="FF0000"/>
                <w:sz w:val="20"/>
                <w:szCs w:val="20"/>
              </w:rPr>
            </w:pPr>
          </w:p>
        </w:tc>
        <w:tc>
          <w:tcPr>
            <w:tcW w:w="317" w:type="pct"/>
            <w:tcBorders>
              <w:bottom w:val="single" w:sz="8" w:space="0" w:color="auto"/>
            </w:tcBorders>
            <w:shd w:val="clear" w:color="auto" w:fill="FFC000"/>
            <w:tcMar>
              <w:top w:w="57" w:type="dxa"/>
              <w:left w:w="28" w:type="dxa"/>
              <w:bottom w:w="57" w:type="dxa"/>
              <w:right w:w="28" w:type="dxa"/>
            </w:tcMar>
            <w:vAlign w:val="center"/>
          </w:tcPr>
          <w:p w14:paraId="315E96FD" w14:textId="7DAF8587" w:rsidR="003260D5" w:rsidRPr="003260D5" w:rsidRDefault="003260D5" w:rsidP="003260D5">
            <w:pPr>
              <w:spacing w:after="0"/>
              <w:jc w:val="right"/>
              <w:rPr>
                <w:color w:val="FF0000"/>
                <w:sz w:val="20"/>
                <w:szCs w:val="20"/>
              </w:rPr>
            </w:pPr>
            <w:r w:rsidRPr="003260D5">
              <w:rPr>
                <w:color w:val="000000"/>
                <w:sz w:val="20"/>
                <w:szCs w:val="20"/>
              </w:rPr>
              <w:t>28,201,805</w:t>
            </w:r>
          </w:p>
        </w:tc>
        <w:tc>
          <w:tcPr>
            <w:tcW w:w="312" w:type="pct"/>
            <w:tcBorders>
              <w:bottom w:val="single" w:sz="8" w:space="0" w:color="auto"/>
            </w:tcBorders>
            <w:shd w:val="clear" w:color="auto" w:fill="FFC000"/>
            <w:vAlign w:val="center"/>
          </w:tcPr>
          <w:p w14:paraId="1DA057D1" w14:textId="77777777" w:rsidR="003260D5" w:rsidRPr="007D75ED" w:rsidRDefault="003260D5" w:rsidP="003260D5">
            <w:pPr>
              <w:spacing w:after="0"/>
              <w:jc w:val="right"/>
              <w:rPr>
                <w:color w:val="FF0000"/>
                <w:sz w:val="24"/>
                <w:szCs w:val="24"/>
              </w:rPr>
            </w:pPr>
          </w:p>
        </w:tc>
      </w:tr>
      <w:tr w:rsidR="003260D5" w:rsidRPr="002A799F" w14:paraId="0B133719" w14:textId="17A3E810" w:rsidTr="00D9643D">
        <w:trPr>
          <w:cantSplit/>
          <w:trHeight w:val="296"/>
        </w:trPr>
        <w:tc>
          <w:tcPr>
            <w:tcW w:w="1659" w:type="pct"/>
            <w:gridSpan w:val="2"/>
            <w:tcBorders>
              <w:top w:val="single" w:sz="8" w:space="0" w:color="auto"/>
              <w:left w:val="single" w:sz="8" w:space="0" w:color="auto"/>
              <w:bottom w:val="single" w:sz="8" w:space="0" w:color="auto"/>
            </w:tcBorders>
            <w:shd w:val="clear" w:color="auto" w:fill="FFC000"/>
            <w:tcMar>
              <w:top w:w="57" w:type="dxa"/>
              <w:left w:w="57" w:type="dxa"/>
              <w:bottom w:w="57" w:type="dxa"/>
              <w:right w:w="28" w:type="dxa"/>
            </w:tcMar>
            <w:vAlign w:val="center"/>
          </w:tcPr>
          <w:p w14:paraId="40294A46" w14:textId="047DA43B" w:rsidR="003260D5" w:rsidRPr="005918AB" w:rsidRDefault="003260D5" w:rsidP="003260D5">
            <w:pPr>
              <w:spacing w:after="0"/>
              <w:rPr>
                <w:sz w:val="20"/>
                <w:szCs w:val="20"/>
              </w:rPr>
            </w:pPr>
            <w:r w:rsidRPr="007D75ED">
              <w:rPr>
                <w:sz w:val="24"/>
                <w:szCs w:val="24"/>
              </w:rPr>
              <w:t>Sub-total Out</w:t>
            </w:r>
            <w:r>
              <w:rPr>
                <w:sz w:val="24"/>
                <w:szCs w:val="24"/>
              </w:rPr>
              <w:t>come 1.</w:t>
            </w:r>
          </w:p>
        </w:tc>
        <w:tc>
          <w:tcPr>
            <w:tcW w:w="355" w:type="pct"/>
            <w:tcBorders>
              <w:top w:val="single" w:sz="8" w:space="0" w:color="auto"/>
              <w:left w:val="single" w:sz="4" w:space="0" w:color="auto"/>
              <w:bottom w:val="single" w:sz="8" w:space="0" w:color="auto"/>
              <w:right w:val="single" w:sz="4" w:space="0" w:color="auto"/>
            </w:tcBorders>
            <w:shd w:val="clear" w:color="auto" w:fill="FFC000"/>
            <w:tcMar>
              <w:top w:w="57" w:type="dxa"/>
              <w:left w:w="57" w:type="dxa"/>
              <w:bottom w:w="57" w:type="dxa"/>
              <w:right w:w="28" w:type="dxa"/>
            </w:tcMar>
            <w:vAlign w:val="bottom"/>
          </w:tcPr>
          <w:p w14:paraId="0A63BD41" w14:textId="0AD40509" w:rsidR="003260D5" w:rsidRPr="003260D5" w:rsidRDefault="003260D5" w:rsidP="003260D5">
            <w:pPr>
              <w:spacing w:after="0"/>
              <w:rPr>
                <w:sz w:val="20"/>
                <w:szCs w:val="20"/>
              </w:rPr>
            </w:pPr>
            <w:r w:rsidRPr="003260D5">
              <w:rPr>
                <w:b/>
                <w:bCs/>
                <w:color w:val="000000"/>
                <w:sz w:val="20"/>
                <w:szCs w:val="20"/>
              </w:rPr>
              <w:t xml:space="preserve">13,558,560 </w:t>
            </w:r>
          </w:p>
        </w:tc>
        <w:tc>
          <w:tcPr>
            <w:tcW w:w="355" w:type="pct"/>
            <w:tcBorders>
              <w:top w:val="single" w:sz="8" w:space="0" w:color="auto"/>
              <w:left w:val="nil"/>
              <w:bottom w:val="single" w:sz="8" w:space="0" w:color="auto"/>
              <w:right w:val="single" w:sz="4" w:space="0" w:color="auto"/>
            </w:tcBorders>
            <w:shd w:val="clear" w:color="auto" w:fill="FFC000"/>
            <w:tcMar>
              <w:top w:w="57" w:type="dxa"/>
              <w:left w:w="57" w:type="dxa"/>
              <w:bottom w:w="57" w:type="dxa"/>
              <w:right w:w="28" w:type="dxa"/>
            </w:tcMar>
            <w:vAlign w:val="bottom"/>
          </w:tcPr>
          <w:p w14:paraId="001E19F4" w14:textId="02D1EA0A" w:rsidR="003260D5" w:rsidRPr="003260D5" w:rsidRDefault="003260D5" w:rsidP="003260D5">
            <w:pPr>
              <w:spacing w:after="0"/>
              <w:rPr>
                <w:sz w:val="20"/>
                <w:szCs w:val="20"/>
              </w:rPr>
            </w:pPr>
            <w:r w:rsidRPr="003260D5">
              <w:rPr>
                <w:b/>
                <w:bCs/>
                <w:color w:val="000000"/>
                <w:sz w:val="20"/>
                <w:szCs w:val="20"/>
              </w:rPr>
              <w:t xml:space="preserve">16,270,272 </w:t>
            </w:r>
          </w:p>
        </w:tc>
        <w:tc>
          <w:tcPr>
            <w:tcW w:w="352" w:type="pct"/>
            <w:tcBorders>
              <w:top w:val="single" w:sz="8" w:space="0" w:color="auto"/>
              <w:left w:val="nil"/>
              <w:bottom w:val="single" w:sz="8" w:space="0" w:color="auto"/>
              <w:right w:val="single" w:sz="4" w:space="0" w:color="auto"/>
            </w:tcBorders>
            <w:shd w:val="clear" w:color="auto" w:fill="FFC000"/>
            <w:tcMar>
              <w:top w:w="57" w:type="dxa"/>
              <w:left w:w="57" w:type="dxa"/>
              <w:bottom w:w="57" w:type="dxa"/>
              <w:right w:w="28" w:type="dxa"/>
            </w:tcMar>
            <w:vAlign w:val="bottom"/>
          </w:tcPr>
          <w:p w14:paraId="718A6805" w14:textId="4A0C24D9" w:rsidR="003260D5" w:rsidRPr="003260D5" w:rsidRDefault="003260D5" w:rsidP="003260D5">
            <w:pPr>
              <w:spacing w:after="0"/>
              <w:rPr>
                <w:sz w:val="20"/>
                <w:szCs w:val="20"/>
              </w:rPr>
            </w:pPr>
            <w:r w:rsidRPr="003260D5">
              <w:rPr>
                <w:b/>
                <w:bCs/>
                <w:color w:val="000000"/>
                <w:sz w:val="20"/>
                <w:szCs w:val="20"/>
              </w:rPr>
              <w:t xml:space="preserve">  5,423,424 </w:t>
            </w:r>
          </w:p>
        </w:tc>
        <w:tc>
          <w:tcPr>
            <w:tcW w:w="398" w:type="pct"/>
            <w:tcBorders>
              <w:top w:val="single" w:sz="8" w:space="0" w:color="auto"/>
              <w:left w:val="nil"/>
              <w:bottom w:val="single" w:sz="8" w:space="0" w:color="auto"/>
              <w:right w:val="single" w:sz="4" w:space="0" w:color="auto"/>
            </w:tcBorders>
            <w:shd w:val="clear" w:color="auto" w:fill="FFC000"/>
            <w:tcMar>
              <w:left w:w="28" w:type="dxa"/>
              <w:right w:w="57" w:type="dxa"/>
            </w:tcMar>
            <w:vAlign w:val="bottom"/>
          </w:tcPr>
          <w:p w14:paraId="276CFCBF" w14:textId="7C5CAFDF" w:rsidR="003260D5" w:rsidRPr="003260D5" w:rsidRDefault="003260D5" w:rsidP="003260D5">
            <w:pPr>
              <w:spacing w:after="0"/>
              <w:jc w:val="right"/>
              <w:rPr>
                <w:sz w:val="20"/>
                <w:szCs w:val="20"/>
              </w:rPr>
            </w:pPr>
            <w:r w:rsidRPr="003260D5">
              <w:rPr>
                <w:b/>
                <w:bCs/>
                <w:color w:val="000000"/>
                <w:sz w:val="20"/>
                <w:szCs w:val="20"/>
              </w:rPr>
              <w:t xml:space="preserve"> 35,252,256 </w:t>
            </w:r>
          </w:p>
        </w:tc>
        <w:tc>
          <w:tcPr>
            <w:tcW w:w="370" w:type="pct"/>
            <w:tcBorders>
              <w:top w:val="single" w:sz="8" w:space="0" w:color="auto"/>
              <w:bottom w:val="single" w:sz="8" w:space="0" w:color="auto"/>
            </w:tcBorders>
            <w:shd w:val="clear" w:color="auto" w:fill="FFC000"/>
            <w:tcMar>
              <w:top w:w="57" w:type="dxa"/>
              <w:left w:w="57" w:type="dxa"/>
              <w:bottom w:w="57" w:type="dxa"/>
              <w:right w:w="28" w:type="dxa"/>
            </w:tcMar>
            <w:vAlign w:val="center"/>
          </w:tcPr>
          <w:p w14:paraId="70C1491C" w14:textId="3670FB7F" w:rsidR="003260D5" w:rsidRPr="003260D5" w:rsidRDefault="003260D5" w:rsidP="003260D5">
            <w:pPr>
              <w:spacing w:after="0"/>
              <w:jc w:val="right"/>
              <w:rPr>
                <w:sz w:val="20"/>
                <w:szCs w:val="20"/>
              </w:rPr>
            </w:pPr>
          </w:p>
        </w:tc>
        <w:tc>
          <w:tcPr>
            <w:tcW w:w="330" w:type="pct"/>
            <w:tcBorders>
              <w:top w:val="single" w:sz="8" w:space="0" w:color="auto"/>
              <w:bottom w:val="single" w:sz="8" w:space="0" w:color="auto"/>
            </w:tcBorders>
            <w:shd w:val="clear" w:color="auto" w:fill="FFC000"/>
            <w:tcMar>
              <w:top w:w="57" w:type="dxa"/>
              <w:left w:w="57" w:type="dxa"/>
              <w:bottom w:w="57" w:type="dxa"/>
              <w:right w:w="28" w:type="dxa"/>
            </w:tcMar>
            <w:vAlign w:val="center"/>
          </w:tcPr>
          <w:p w14:paraId="6A451975" w14:textId="77777777" w:rsidR="003260D5" w:rsidRPr="003260D5" w:rsidRDefault="003260D5" w:rsidP="003260D5">
            <w:pPr>
              <w:spacing w:after="0"/>
              <w:jc w:val="right"/>
              <w:rPr>
                <w:sz w:val="20"/>
                <w:szCs w:val="20"/>
              </w:rPr>
            </w:pPr>
          </w:p>
        </w:tc>
        <w:tc>
          <w:tcPr>
            <w:tcW w:w="552" w:type="pct"/>
            <w:tcBorders>
              <w:top w:val="single" w:sz="8" w:space="0" w:color="auto"/>
              <w:bottom w:val="single" w:sz="8" w:space="0" w:color="auto"/>
            </w:tcBorders>
            <w:shd w:val="clear" w:color="auto" w:fill="FFC000"/>
            <w:tcMar>
              <w:top w:w="57" w:type="dxa"/>
              <w:left w:w="57" w:type="dxa"/>
              <w:bottom w:w="57" w:type="dxa"/>
              <w:right w:w="28" w:type="dxa"/>
            </w:tcMar>
            <w:vAlign w:val="center"/>
          </w:tcPr>
          <w:p w14:paraId="12757FDF" w14:textId="77777777" w:rsidR="003260D5" w:rsidRPr="003260D5" w:rsidRDefault="003260D5" w:rsidP="003260D5">
            <w:pPr>
              <w:spacing w:after="0"/>
              <w:jc w:val="right"/>
              <w:rPr>
                <w:sz w:val="20"/>
                <w:szCs w:val="20"/>
              </w:rPr>
            </w:pPr>
          </w:p>
        </w:tc>
        <w:tc>
          <w:tcPr>
            <w:tcW w:w="317" w:type="pct"/>
            <w:tcBorders>
              <w:top w:val="single" w:sz="8" w:space="0" w:color="auto"/>
              <w:bottom w:val="single" w:sz="8" w:space="0" w:color="auto"/>
            </w:tcBorders>
            <w:shd w:val="clear" w:color="auto" w:fill="FFC000"/>
            <w:tcMar>
              <w:top w:w="57" w:type="dxa"/>
              <w:left w:w="28" w:type="dxa"/>
              <w:bottom w:w="57" w:type="dxa"/>
              <w:right w:w="28" w:type="dxa"/>
            </w:tcMar>
            <w:vAlign w:val="center"/>
          </w:tcPr>
          <w:p w14:paraId="602B4C89" w14:textId="1E30C6F4" w:rsidR="003260D5" w:rsidRPr="003260D5" w:rsidRDefault="003260D5" w:rsidP="003260D5">
            <w:pPr>
              <w:spacing w:after="0"/>
              <w:jc w:val="right"/>
              <w:rPr>
                <w:sz w:val="20"/>
                <w:szCs w:val="20"/>
              </w:rPr>
            </w:pPr>
            <w:r w:rsidRPr="003260D5">
              <w:rPr>
                <w:sz w:val="20"/>
                <w:szCs w:val="20"/>
              </w:rPr>
              <w:t>35,252,256</w:t>
            </w:r>
          </w:p>
        </w:tc>
        <w:tc>
          <w:tcPr>
            <w:tcW w:w="312" w:type="pct"/>
            <w:tcBorders>
              <w:top w:val="single" w:sz="8" w:space="0" w:color="auto"/>
              <w:bottom w:val="single" w:sz="8" w:space="0" w:color="auto"/>
              <w:right w:val="single" w:sz="8" w:space="0" w:color="auto"/>
            </w:tcBorders>
            <w:shd w:val="clear" w:color="auto" w:fill="FFC000"/>
            <w:tcMar>
              <w:top w:w="57" w:type="dxa"/>
              <w:left w:w="57" w:type="dxa"/>
              <w:bottom w:w="57" w:type="dxa"/>
              <w:right w:w="28" w:type="dxa"/>
            </w:tcMar>
            <w:vAlign w:val="center"/>
          </w:tcPr>
          <w:p w14:paraId="060A6D48" w14:textId="77777777" w:rsidR="003260D5" w:rsidRPr="005918AB" w:rsidRDefault="003260D5" w:rsidP="003260D5">
            <w:pPr>
              <w:spacing w:after="0"/>
              <w:jc w:val="right"/>
              <w:rPr>
                <w:sz w:val="20"/>
                <w:szCs w:val="20"/>
              </w:rPr>
            </w:pPr>
          </w:p>
        </w:tc>
      </w:tr>
      <w:tr w:rsidR="00304F56" w:rsidRPr="002A799F" w14:paraId="18A27B01" w14:textId="77777777" w:rsidTr="00A458F1">
        <w:trPr>
          <w:cantSplit/>
          <w:trHeight w:val="486"/>
        </w:trPr>
        <w:tc>
          <w:tcPr>
            <w:tcW w:w="5000" w:type="pct"/>
            <w:gridSpan w:val="11"/>
            <w:tcBorders>
              <w:top w:val="single" w:sz="12" w:space="0" w:color="auto"/>
              <w:bottom w:val="single" w:sz="4" w:space="0" w:color="auto"/>
            </w:tcBorders>
            <w:shd w:val="clear" w:color="auto" w:fill="FFC000"/>
            <w:vAlign w:val="center"/>
          </w:tcPr>
          <w:p w14:paraId="7EB59F05" w14:textId="54260FFF" w:rsidR="00304F56" w:rsidRPr="001F3FED" w:rsidRDefault="00304F56" w:rsidP="00304F56">
            <w:pPr>
              <w:shd w:val="clear" w:color="auto" w:fill="FFC000"/>
              <w:spacing w:after="0"/>
              <w:jc w:val="both"/>
              <w:rPr>
                <w:rFonts w:ascii="Times New Roman" w:eastAsia="Times New Roman" w:hAnsi="Times New Roman"/>
                <w:b/>
                <w:bCs/>
                <w:color w:val="000000"/>
                <w:sz w:val="24"/>
                <w:szCs w:val="24"/>
              </w:rPr>
            </w:pPr>
            <w:r w:rsidRPr="001F3FED">
              <w:rPr>
                <w:rFonts w:ascii="Times New Roman" w:eastAsia="Times New Roman" w:hAnsi="Times New Roman"/>
                <w:b/>
                <w:bCs/>
                <w:color w:val="000000"/>
                <w:sz w:val="24"/>
                <w:szCs w:val="24"/>
              </w:rPr>
              <w:lastRenderedPageBreak/>
              <w:t>Outcome 2: Enabling the environment for private sector engagement in forestry and for developing pro-poor forest product market systems create</w:t>
            </w:r>
            <w:r>
              <w:rPr>
                <w:rFonts w:ascii="Times New Roman" w:eastAsia="Times New Roman" w:hAnsi="Times New Roman"/>
                <w:b/>
                <w:bCs/>
                <w:color w:val="000000"/>
                <w:sz w:val="24"/>
                <w:szCs w:val="24"/>
              </w:rPr>
              <w:t>d</w:t>
            </w:r>
          </w:p>
        </w:tc>
      </w:tr>
      <w:tr w:rsidR="00D9643D" w:rsidRPr="002A799F" w14:paraId="51D2174A" w14:textId="77777777" w:rsidTr="00FA48EA">
        <w:trPr>
          <w:cantSplit/>
          <w:trHeight w:val="384"/>
        </w:trPr>
        <w:tc>
          <w:tcPr>
            <w:tcW w:w="540" w:type="pct"/>
            <w:vMerge w:val="restart"/>
            <w:tcBorders>
              <w:top w:val="single" w:sz="4" w:space="0" w:color="auto"/>
            </w:tcBorders>
            <w:shd w:val="clear" w:color="auto" w:fill="BFBFBF" w:themeFill="background1" w:themeFillShade="BF"/>
            <w:vAlign w:val="center"/>
          </w:tcPr>
          <w:p w14:paraId="3D5F1520" w14:textId="0F27EA40" w:rsidR="00D9643D" w:rsidRPr="00FA48EA" w:rsidRDefault="00D9643D" w:rsidP="00D9643D">
            <w:pPr>
              <w:spacing w:after="0"/>
              <w:rPr>
                <w:bCs/>
                <w:sz w:val="20"/>
                <w:szCs w:val="20"/>
              </w:rPr>
            </w:pPr>
            <w:r w:rsidRPr="00FA48EA">
              <w:rPr>
                <w:rFonts w:ascii="Times New Roman" w:eastAsia="Times New Roman" w:hAnsi="Times New Roman"/>
                <w:b/>
                <w:sz w:val="20"/>
                <w:szCs w:val="20"/>
              </w:rPr>
              <w:t>Output 2.1.</w:t>
            </w:r>
            <w:r w:rsidRPr="00FA48EA">
              <w:rPr>
                <w:rFonts w:ascii="Times New Roman" w:eastAsia="Times New Roman" w:hAnsi="Times New Roman"/>
                <w:bCs/>
                <w:sz w:val="20"/>
                <w:szCs w:val="20"/>
              </w:rPr>
              <w:t xml:space="preserve"> Legal and institutional challenges limiting private sector engagement in forestry and the participation of poor women and men in growing forest product market systems identified and improvement measures proposed</w:t>
            </w:r>
          </w:p>
        </w:tc>
        <w:tc>
          <w:tcPr>
            <w:tcW w:w="1119" w:type="pct"/>
            <w:vMerge w:val="restart"/>
            <w:tcBorders>
              <w:top w:val="single" w:sz="4" w:space="0" w:color="auto"/>
            </w:tcBorders>
            <w:tcMar>
              <w:top w:w="85" w:type="dxa"/>
              <w:left w:w="57" w:type="dxa"/>
              <w:bottom w:w="85" w:type="dxa"/>
              <w:right w:w="57" w:type="dxa"/>
            </w:tcMar>
            <w:vAlign w:val="center"/>
          </w:tcPr>
          <w:p w14:paraId="03BA4C8A" w14:textId="2EFE0535" w:rsidR="00D9643D" w:rsidRPr="00FA48EA" w:rsidRDefault="00D9643D" w:rsidP="00D9643D">
            <w:pPr>
              <w:spacing w:after="0"/>
              <w:rPr>
                <w:rFonts w:ascii="Times New Roman" w:eastAsia="Times New Roman" w:hAnsi="Times New Roman"/>
                <w:sz w:val="20"/>
                <w:szCs w:val="20"/>
              </w:rPr>
            </w:pPr>
            <w:r w:rsidRPr="00FA48EA">
              <w:rPr>
                <w:rFonts w:ascii="Times New Roman" w:eastAsia="Times New Roman" w:hAnsi="Times New Roman"/>
                <w:b/>
                <w:bCs/>
                <w:sz w:val="20"/>
                <w:szCs w:val="20"/>
              </w:rPr>
              <w:t>Activity 2.1.1</w:t>
            </w:r>
            <w:r w:rsidRPr="00FA48EA">
              <w:rPr>
                <w:rFonts w:ascii="Times New Roman" w:eastAsia="Times New Roman" w:hAnsi="Times New Roman"/>
                <w:sz w:val="20"/>
                <w:szCs w:val="20"/>
              </w:rPr>
              <w:t xml:space="preserve"> Identify gaps in policy and legal instruments, institutional settings, and sectoral coordination to attract private sector engagement and to facilitate MSD for selected forest products</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D16EA6E" w14:textId="79B13CF0" w:rsidR="00D9643D" w:rsidRPr="00D3217D" w:rsidRDefault="00D9643D" w:rsidP="001620F6">
            <w:pPr>
              <w:spacing w:after="0"/>
              <w:rPr>
                <w:sz w:val="20"/>
                <w:szCs w:val="20"/>
              </w:rPr>
            </w:pPr>
            <w:r>
              <w:rPr>
                <w:color w:val="000000"/>
              </w:rPr>
              <w:t xml:space="preserve">1,355,856 </w:t>
            </w:r>
          </w:p>
        </w:tc>
        <w:tc>
          <w:tcPr>
            <w:tcW w:w="355" w:type="pct"/>
            <w:vMerge w:val="restart"/>
            <w:tcBorders>
              <w:top w:val="single" w:sz="4" w:space="0" w:color="auto"/>
              <w:left w:val="nil"/>
              <w:bottom w:val="single" w:sz="4" w:space="0" w:color="auto"/>
              <w:right w:val="single" w:sz="4" w:space="0" w:color="auto"/>
            </w:tcBorders>
            <w:shd w:val="clear" w:color="auto" w:fill="auto"/>
            <w:vAlign w:val="center"/>
          </w:tcPr>
          <w:p w14:paraId="132C3C74" w14:textId="509E1309" w:rsidR="00D9643D" w:rsidRPr="00D3217D" w:rsidRDefault="00D9643D" w:rsidP="001620F6">
            <w:pPr>
              <w:spacing w:after="0"/>
              <w:rPr>
                <w:sz w:val="20"/>
                <w:szCs w:val="20"/>
              </w:rPr>
            </w:pPr>
            <w:r>
              <w:rPr>
                <w:color w:val="000000"/>
              </w:rPr>
              <w:t xml:space="preserve">1,627,027 </w:t>
            </w:r>
          </w:p>
        </w:tc>
        <w:tc>
          <w:tcPr>
            <w:tcW w:w="352" w:type="pct"/>
            <w:vMerge w:val="restart"/>
            <w:tcBorders>
              <w:top w:val="single" w:sz="4" w:space="0" w:color="auto"/>
              <w:left w:val="nil"/>
              <w:bottom w:val="single" w:sz="4" w:space="0" w:color="auto"/>
              <w:right w:val="single" w:sz="4" w:space="0" w:color="auto"/>
            </w:tcBorders>
            <w:shd w:val="clear" w:color="auto" w:fill="auto"/>
            <w:vAlign w:val="center"/>
          </w:tcPr>
          <w:p w14:paraId="2317F45A" w14:textId="632077BA" w:rsidR="00D9643D" w:rsidRPr="00D3217D" w:rsidRDefault="00D9643D" w:rsidP="001620F6">
            <w:pPr>
              <w:spacing w:after="0"/>
              <w:rPr>
                <w:sz w:val="20"/>
                <w:szCs w:val="20"/>
              </w:rPr>
            </w:pPr>
            <w:r>
              <w:rPr>
                <w:color w:val="000000"/>
              </w:rPr>
              <w:t xml:space="preserve">   542,342 </w:t>
            </w:r>
          </w:p>
        </w:tc>
        <w:tc>
          <w:tcPr>
            <w:tcW w:w="398" w:type="pct"/>
            <w:vMerge w:val="restart"/>
            <w:tcBorders>
              <w:top w:val="single" w:sz="4" w:space="0" w:color="auto"/>
              <w:left w:val="nil"/>
              <w:bottom w:val="single" w:sz="4" w:space="0" w:color="auto"/>
              <w:right w:val="single" w:sz="4" w:space="0" w:color="auto"/>
            </w:tcBorders>
            <w:shd w:val="clear" w:color="auto" w:fill="auto"/>
            <w:vAlign w:val="center"/>
          </w:tcPr>
          <w:p w14:paraId="73D22A0A" w14:textId="6F9E0291" w:rsidR="00D9643D" w:rsidRPr="008E2D89" w:rsidRDefault="00D9643D" w:rsidP="001620F6">
            <w:pPr>
              <w:spacing w:after="0"/>
              <w:rPr>
                <w:sz w:val="20"/>
                <w:szCs w:val="20"/>
              </w:rPr>
            </w:pPr>
            <w:r>
              <w:rPr>
                <w:color w:val="000000"/>
              </w:rPr>
              <w:t xml:space="preserve">   3,525,226 </w:t>
            </w:r>
          </w:p>
        </w:tc>
        <w:tc>
          <w:tcPr>
            <w:tcW w:w="370" w:type="pct"/>
            <w:tcBorders>
              <w:top w:val="single" w:sz="4" w:space="0" w:color="auto"/>
              <w:bottom w:val="single" w:sz="4" w:space="0" w:color="auto"/>
            </w:tcBorders>
            <w:tcMar>
              <w:top w:w="0" w:type="dxa"/>
              <w:left w:w="57" w:type="dxa"/>
              <w:bottom w:w="0" w:type="dxa"/>
              <w:right w:w="57" w:type="dxa"/>
            </w:tcMar>
            <w:vAlign w:val="center"/>
          </w:tcPr>
          <w:p w14:paraId="6905DBBD" w14:textId="0433AC12" w:rsidR="00D9643D" w:rsidRPr="0002701C" w:rsidRDefault="00D9643D" w:rsidP="00D9643D">
            <w:pPr>
              <w:spacing w:after="0"/>
              <w:jc w:val="center"/>
            </w:pPr>
            <w:r w:rsidRPr="0002701C">
              <w:t>CIFOR 50%</w:t>
            </w:r>
          </w:p>
        </w:tc>
        <w:tc>
          <w:tcPr>
            <w:tcW w:w="330" w:type="pct"/>
            <w:tcBorders>
              <w:top w:val="single" w:sz="4" w:space="0" w:color="auto"/>
              <w:bottom w:val="single" w:sz="4" w:space="0" w:color="auto"/>
            </w:tcBorders>
            <w:tcMar>
              <w:top w:w="0" w:type="dxa"/>
              <w:left w:w="57" w:type="dxa"/>
              <w:bottom w:w="0" w:type="dxa"/>
              <w:right w:w="57" w:type="dxa"/>
            </w:tcMar>
            <w:vAlign w:val="center"/>
          </w:tcPr>
          <w:p w14:paraId="20CBC099" w14:textId="77777777" w:rsidR="00D9643D" w:rsidRPr="008A0783" w:rsidRDefault="00D9643D" w:rsidP="00D9643D">
            <w:pPr>
              <w:spacing w:after="0"/>
              <w:rPr>
                <w:sz w:val="20"/>
                <w:szCs w:val="20"/>
              </w:rPr>
            </w:pPr>
          </w:p>
        </w:tc>
        <w:tc>
          <w:tcPr>
            <w:tcW w:w="552" w:type="pct"/>
            <w:tcBorders>
              <w:top w:val="single" w:sz="4" w:space="0" w:color="auto"/>
              <w:bottom w:val="single" w:sz="4" w:space="0" w:color="auto"/>
            </w:tcBorders>
            <w:tcMar>
              <w:top w:w="0" w:type="dxa"/>
              <w:left w:w="57" w:type="dxa"/>
              <w:bottom w:w="0" w:type="dxa"/>
              <w:right w:w="57" w:type="dxa"/>
            </w:tcMar>
            <w:vAlign w:val="center"/>
          </w:tcPr>
          <w:p w14:paraId="45EFBD4F" w14:textId="77777777" w:rsidR="00850B61" w:rsidRDefault="00850B61" w:rsidP="00D9643D">
            <w:pPr>
              <w:spacing w:after="0"/>
              <w:rPr>
                <w:sz w:val="18"/>
                <w:szCs w:val="18"/>
              </w:rPr>
            </w:pPr>
            <w:r>
              <w:rPr>
                <w:sz w:val="18"/>
                <w:szCs w:val="18"/>
              </w:rPr>
              <w:t>1 = 528,782 (30%)</w:t>
            </w:r>
          </w:p>
          <w:p w14:paraId="43A86661" w14:textId="193E587E" w:rsidR="00D9643D" w:rsidRPr="006451F1" w:rsidRDefault="00850B61" w:rsidP="00D9643D">
            <w:pPr>
              <w:spacing w:after="0"/>
              <w:rPr>
                <w:sz w:val="18"/>
                <w:szCs w:val="18"/>
              </w:rPr>
            </w:pPr>
            <w:r w:rsidRPr="00850B61">
              <w:rPr>
                <w:sz w:val="18"/>
                <w:szCs w:val="18"/>
              </w:rPr>
              <w:t>2 = 1,233,829 (70%)</w:t>
            </w:r>
          </w:p>
        </w:tc>
        <w:tc>
          <w:tcPr>
            <w:tcW w:w="317" w:type="pct"/>
            <w:tcBorders>
              <w:top w:val="single" w:sz="4" w:space="0" w:color="auto"/>
              <w:bottom w:val="single" w:sz="4" w:space="0" w:color="auto"/>
            </w:tcBorders>
            <w:tcMar>
              <w:top w:w="0" w:type="dxa"/>
              <w:left w:w="57" w:type="dxa"/>
              <w:bottom w:w="0" w:type="dxa"/>
              <w:right w:w="57" w:type="dxa"/>
            </w:tcMar>
            <w:vAlign w:val="center"/>
          </w:tcPr>
          <w:p w14:paraId="2E6C64F1" w14:textId="39CE4815" w:rsidR="00D9643D" w:rsidRPr="008A0783" w:rsidRDefault="001620F6" w:rsidP="00D9643D">
            <w:pPr>
              <w:spacing w:after="0"/>
              <w:jc w:val="right"/>
              <w:rPr>
                <w:sz w:val="20"/>
                <w:szCs w:val="20"/>
              </w:rPr>
            </w:pPr>
            <w:r w:rsidRPr="001620F6">
              <w:rPr>
                <w:sz w:val="20"/>
                <w:szCs w:val="20"/>
              </w:rPr>
              <w:t>1,762,613</w:t>
            </w:r>
          </w:p>
        </w:tc>
        <w:tc>
          <w:tcPr>
            <w:tcW w:w="312" w:type="pct"/>
            <w:tcBorders>
              <w:top w:val="single" w:sz="4" w:space="0" w:color="auto"/>
              <w:bottom w:val="single" w:sz="4" w:space="0" w:color="auto"/>
            </w:tcBorders>
            <w:tcMar>
              <w:top w:w="0" w:type="dxa"/>
              <w:left w:w="57" w:type="dxa"/>
              <w:bottom w:w="0" w:type="dxa"/>
              <w:right w:w="57" w:type="dxa"/>
            </w:tcMar>
            <w:vAlign w:val="center"/>
          </w:tcPr>
          <w:p w14:paraId="0F6932E4" w14:textId="77777777" w:rsidR="00D9643D" w:rsidRPr="008A0783" w:rsidRDefault="00D9643D" w:rsidP="00D9643D">
            <w:pPr>
              <w:spacing w:after="0"/>
              <w:jc w:val="right"/>
              <w:rPr>
                <w:sz w:val="20"/>
                <w:szCs w:val="20"/>
              </w:rPr>
            </w:pPr>
          </w:p>
        </w:tc>
      </w:tr>
      <w:tr w:rsidR="00304F56" w:rsidRPr="002A799F" w14:paraId="5349AB26" w14:textId="77777777" w:rsidTr="00B70151">
        <w:trPr>
          <w:cantSplit/>
          <w:trHeight w:val="577"/>
        </w:trPr>
        <w:tc>
          <w:tcPr>
            <w:tcW w:w="540" w:type="pct"/>
            <w:vMerge/>
            <w:tcBorders>
              <w:top w:val="single" w:sz="4" w:space="0" w:color="auto"/>
            </w:tcBorders>
            <w:shd w:val="clear" w:color="auto" w:fill="BFBFBF" w:themeFill="background1" w:themeFillShade="BF"/>
            <w:vAlign w:val="center"/>
          </w:tcPr>
          <w:p w14:paraId="3DC4A421" w14:textId="77777777" w:rsidR="00304F56" w:rsidRPr="00680EA2" w:rsidRDefault="00304F56" w:rsidP="00304F56">
            <w:pPr>
              <w:spacing w:after="0"/>
              <w:rPr>
                <w:rFonts w:ascii="Times New Roman" w:eastAsia="Times New Roman" w:hAnsi="Times New Roman"/>
                <w:b/>
                <w:color w:val="000000"/>
                <w:sz w:val="20"/>
                <w:szCs w:val="20"/>
              </w:rPr>
            </w:pPr>
          </w:p>
        </w:tc>
        <w:tc>
          <w:tcPr>
            <w:tcW w:w="1119" w:type="pct"/>
            <w:vMerge/>
            <w:tcMar>
              <w:top w:w="85" w:type="dxa"/>
              <w:left w:w="57" w:type="dxa"/>
              <w:bottom w:w="85" w:type="dxa"/>
              <w:right w:w="57" w:type="dxa"/>
            </w:tcMar>
            <w:vAlign w:val="center"/>
          </w:tcPr>
          <w:p w14:paraId="3BD95E08" w14:textId="77777777" w:rsidR="00304F56" w:rsidRPr="00680EA2" w:rsidRDefault="00304F56" w:rsidP="00304F56">
            <w:pPr>
              <w:spacing w:after="0"/>
              <w:rPr>
                <w:rFonts w:ascii="Times New Roman" w:eastAsia="Times New Roman" w:hAnsi="Times New Roman"/>
                <w:b/>
                <w:bCs/>
                <w:color w:val="000000"/>
                <w:sz w:val="20"/>
                <w:szCs w:val="20"/>
              </w:rPr>
            </w:pPr>
          </w:p>
        </w:tc>
        <w:tc>
          <w:tcPr>
            <w:tcW w:w="355" w:type="pct"/>
            <w:vMerge/>
            <w:tcBorders>
              <w:left w:val="nil"/>
              <w:right w:val="single" w:sz="4" w:space="0" w:color="auto"/>
            </w:tcBorders>
            <w:shd w:val="clear" w:color="auto" w:fill="auto"/>
            <w:vAlign w:val="center"/>
          </w:tcPr>
          <w:p w14:paraId="1CF91CCB" w14:textId="77777777" w:rsidR="00304F56" w:rsidRPr="00D3217D" w:rsidRDefault="00304F56" w:rsidP="00304F56">
            <w:pPr>
              <w:spacing w:after="0"/>
              <w:jc w:val="right"/>
              <w:rPr>
                <w:sz w:val="20"/>
                <w:szCs w:val="20"/>
              </w:rPr>
            </w:pPr>
          </w:p>
        </w:tc>
        <w:tc>
          <w:tcPr>
            <w:tcW w:w="355" w:type="pct"/>
            <w:vMerge/>
            <w:tcBorders>
              <w:left w:val="single" w:sz="4" w:space="0" w:color="auto"/>
              <w:right w:val="single" w:sz="4" w:space="0" w:color="auto"/>
            </w:tcBorders>
            <w:shd w:val="clear" w:color="auto" w:fill="auto"/>
            <w:vAlign w:val="center"/>
          </w:tcPr>
          <w:p w14:paraId="1BD260F4" w14:textId="77777777" w:rsidR="00304F56" w:rsidRPr="00D3217D" w:rsidRDefault="00304F56" w:rsidP="00304F56">
            <w:pPr>
              <w:spacing w:after="0"/>
              <w:jc w:val="right"/>
              <w:rPr>
                <w:sz w:val="20"/>
                <w:szCs w:val="20"/>
              </w:rPr>
            </w:pPr>
          </w:p>
        </w:tc>
        <w:tc>
          <w:tcPr>
            <w:tcW w:w="352" w:type="pct"/>
            <w:vMerge/>
            <w:tcBorders>
              <w:left w:val="single" w:sz="4" w:space="0" w:color="auto"/>
              <w:right w:val="single" w:sz="4" w:space="0" w:color="auto"/>
            </w:tcBorders>
            <w:shd w:val="clear" w:color="auto" w:fill="auto"/>
            <w:vAlign w:val="center"/>
          </w:tcPr>
          <w:p w14:paraId="70DE35DF" w14:textId="77777777" w:rsidR="00304F56" w:rsidRPr="00D3217D" w:rsidRDefault="00304F56" w:rsidP="00304F56">
            <w:pPr>
              <w:spacing w:after="0"/>
              <w:jc w:val="right"/>
              <w:rPr>
                <w:sz w:val="20"/>
                <w:szCs w:val="20"/>
              </w:rPr>
            </w:pPr>
          </w:p>
        </w:tc>
        <w:tc>
          <w:tcPr>
            <w:tcW w:w="398" w:type="pct"/>
            <w:vMerge/>
            <w:vAlign w:val="center"/>
          </w:tcPr>
          <w:p w14:paraId="3752302D" w14:textId="77777777" w:rsidR="00304F56" w:rsidRDefault="00304F56" w:rsidP="00304F56">
            <w:pPr>
              <w:spacing w:after="0"/>
              <w:jc w:val="center"/>
              <w:rPr>
                <w:sz w:val="24"/>
                <w:szCs w:val="24"/>
              </w:rPr>
            </w:pPr>
          </w:p>
        </w:tc>
        <w:tc>
          <w:tcPr>
            <w:tcW w:w="370" w:type="pct"/>
            <w:tcBorders>
              <w:top w:val="single" w:sz="4" w:space="0" w:color="auto"/>
              <w:bottom w:val="single" w:sz="4" w:space="0" w:color="auto"/>
            </w:tcBorders>
            <w:tcMar>
              <w:top w:w="0" w:type="dxa"/>
              <w:left w:w="57" w:type="dxa"/>
              <w:bottom w:w="0" w:type="dxa"/>
              <w:right w:w="57" w:type="dxa"/>
            </w:tcMar>
            <w:vAlign w:val="center"/>
          </w:tcPr>
          <w:p w14:paraId="17C5A5EC" w14:textId="211414BA" w:rsidR="00304F56" w:rsidRPr="0002701C" w:rsidRDefault="00304F56" w:rsidP="00D9643D">
            <w:pPr>
              <w:spacing w:after="0"/>
              <w:jc w:val="center"/>
            </w:pPr>
            <w:r w:rsidRPr="0002701C">
              <w:t>SLU 30%</w:t>
            </w:r>
          </w:p>
        </w:tc>
        <w:tc>
          <w:tcPr>
            <w:tcW w:w="330" w:type="pct"/>
            <w:tcBorders>
              <w:top w:val="single" w:sz="4" w:space="0" w:color="auto"/>
              <w:bottom w:val="single" w:sz="4" w:space="0" w:color="auto"/>
            </w:tcBorders>
            <w:tcMar>
              <w:top w:w="0" w:type="dxa"/>
              <w:left w:w="57" w:type="dxa"/>
              <w:bottom w:w="0" w:type="dxa"/>
              <w:right w:w="57" w:type="dxa"/>
            </w:tcMar>
            <w:vAlign w:val="center"/>
          </w:tcPr>
          <w:p w14:paraId="147B1698" w14:textId="77777777" w:rsidR="00304F56" w:rsidRPr="008A0783" w:rsidRDefault="00304F56" w:rsidP="00304F56">
            <w:pPr>
              <w:spacing w:after="0"/>
              <w:rPr>
                <w:sz w:val="20"/>
                <w:szCs w:val="20"/>
              </w:rPr>
            </w:pPr>
          </w:p>
        </w:tc>
        <w:tc>
          <w:tcPr>
            <w:tcW w:w="552" w:type="pct"/>
            <w:tcBorders>
              <w:top w:val="single" w:sz="4" w:space="0" w:color="auto"/>
              <w:bottom w:val="single" w:sz="4" w:space="0" w:color="auto"/>
            </w:tcBorders>
            <w:tcMar>
              <w:top w:w="0" w:type="dxa"/>
              <w:left w:w="57" w:type="dxa"/>
              <w:bottom w:w="0" w:type="dxa"/>
              <w:right w:w="57" w:type="dxa"/>
            </w:tcMar>
            <w:vAlign w:val="center"/>
          </w:tcPr>
          <w:p w14:paraId="477A7BCC" w14:textId="77777777" w:rsidR="00304F56" w:rsidRPr="006451F1" w:rsidRDefault="00304F56" w:rsidP="00304F56">
            <w:pPr>
              <w:spacing w:after="0"/>
              <w:rPr>
                <w:sz w:val="18"/>
                <w:szCs w:val="18"/>
              </w:rPr>
            </w:pPr>
            <w:r w:rsidRPr="006451F1">
              <w:rPr>
                <w:sz w:val="18"/>
                <w:szCs w:val="18"/>
              </w:rPr>
              <w:t>1 = 326,601 (30%</w:t>
            </w:r>
            <w:proofErr w:type="gramStart"/>
            <w:r w:rsidRPr="006451F1">
              <w:rPr>
                <w:sz w:val="18"/>
                <w:szCs w:val="18"/>
              </w:rPr>
              <w:t>);</w:t>
            </w:r>
            <w:proofErr w:type="gramEnd"/>
            <w:r w:rsidRPr="006451F1">
              <w:rPr>
                <w:sz w:val="18"/>
                <w:szCs w:val="18"/>
              </w:rPr>
              <w:t xml:space="preserve"> </w:t>
            </w:r>
          </w:p>
          <w:p w14:paraId="3D232A54" w14:textId="77777777" w:rsidR="00304F56" w:rsidRPr="006451F1" w:rsidRDefault="00304F56" w:rsidP="00304F56">
            <w:pPr>
              <w:spacing w:after="0"/>
              <w:rPr>
                <w:sz w:val="18"/>
                <w:szCs w:val="18"/>
              </w:rPr>
            </w:pPr>
            <w:r w:rsidRPr="006451F1">
              <w:rPr>
                <w:sz w:val="18"/>
                <w:szCs w:val="18"/>
              </w:rPr>
              <w:t>2 = 217,734 (20%</w:t>
            </w:r>
            <w:proofErr w:type="gramStart"/>
            <w:r w:rsidRPr="006451F1">
              <w:rPr>
                <w:sz w:val="18"/>
                <w:szCs w:val="18"/>
              </w:rPr>
              <w:t>);</w:t>
            </w:r>
            <w:proofErr w:type="gramEnd"/>
            <w:r w:rsidRPr="006451F1">
              <w:rPr>
                <w:sz w:val="18"/>
                <w:szCs w:val="18"/>
              </w:rPr>
              <w:t xml:space="preserve"> </w:t>
            </w:r>
          </w:p>
          <w:p w14:paraId="511E801D" w14:textId="40EC1D0C" w:rsidR="00304F56" w:rsidRPr="006451F1" w:rsidRDefault="00304F56" w:rsidP="00304F56">
            <w:pPr>
              <w:spacing w:after="0"/>
              <w:rPr>
                <w:sz w:val="18"/>
                <w:szCs w:val="18"/>
              </w:rPr>
            </w:pPr>
            <w:r w:rsidRPr="006451F1">
              <w:rPr>
                <w:sz w:val="18"/>
                <w:szCs w:val="18"/>
              </w:rPr>
              <w:t>3 = 544,335</w:t>
            </w:r>
          </w:p>
        </w:tc>
        <w:tc>
          <w:tcPr>
            <w:tcW w:w="317" w:type="pct"/>
            <w:tcBorders>
              <w:top w:val="single" w:sz="4" w:space="0" w:color="auto"/>
              <w:bottom w:val="single" w:sz="4" w:space="0" w:color="auto"/>
            </w:tcBorders>
            <w:tcMar>
              <w:top w:w="0" w:type="dxa"/>
              <w:left w:w="57" w:type="dxa"/>
              <w:bottom w:w="0" w:type="dxa"/>
              <w:right w:w="57" w:type="dxa"/>
            </w:tcMar>
            <w:vAlign w:val="center"/>
          </w:tcPr>
          <w:p w14:paraId="1A25A989" w14:textId="01B52D00" w:rsidR="00304F56" w:rsidRPr="008A0783" w:rsidRDefault="001620F6" w:rsidP="00304F56">
            <w:pPr>
              <w:spacing w:after="0"/>
              <w:jc w:val="right"/>
              <w:rPr>
                <w:sz w:val="20"/>
                <w:szCs w:val="20"/>
              </w:rPr>
            </w:pPr>
            <w:r w:rsidRPr="001620F6">
              <w:rPr>
                <w:sz w:val="20"/>
                <w:szCs w:val="20"/>
              </w:rPr>
              <w:t>1,057,568</w:t>
            </w:r>
          </w:p>
        </w:tc>
        <w:tc>
          <w:tcPr>
            <w:tcW w:w="312" w:type="pct"/>
            <w:tcBorders>
              <w:top w:val="single" w:sz="4" w:space="0" w:color="auto"/>
              <w:bottom w:val="single" w:sz="4" w:space="0" w:color="auto"/>
            </w:tcBorders>
            <w:tcMar>
              <w:top w:w="0" w:type="dxa"/>
              <w:left w:w="57" w:type="dxa"/>
              <w:bottom w:w="0" w:type="dxa"/>
              <w:right w:w="57" w:type="dxa"/>
            </w:tcMar>
            <w:vAlign w:val="center"/>
          </w:tcPr>
          <w:p w14:paraId="31E5ADCF" w14:textId="77777777" w:rsidR="00304F56" w:rsidRPr="008A0783" w:rsidRDefault="00304F56" w:rsidP="00304F56">
            <w:pPr>
              <w:spacing w:after="0"/>
              <w:jc w:val="right"/>
              <w:rPr>
                <w:sz w:val="20"/>
                <w:szCs w:val="20"/>
              </w:rPr>
            </w:pPr>
          </w:p>
        </w:tc>
      </w:tr>
      <w:tr w:rsidR="00304F56" w:rsidRPr="002A799F" w14:paraId="6948D549" w14:textId="77777777" w:rsidTr="00B70151">
        <w:trPr>
          <w:cantSplit/>
          <w:trHeight w:val="392"/>
        </w:trPr>
        <w:tc>
          <w:tcPr>
            <w:tcW w:w="540" w:type="pct"/>
            <w:vMerge/>
            <w:tcBorders>
              <w:top w:val="single" w:sz="4" w:space="0" w:color="auto"/>
            </w:tcBorders>
            <w:shd w:val="clear" w:color="auto" w:fill="BFBFBF" w:themeFill="background1" w:themeFillShade="BF"/>
            <w:vAlign w:val="center"/>
          </w:tcPr>
          <w:p w14:paraId="2DB8353A" w14:textId="77777777" w:rsidR="00304F56" w:rsidRPr="00680EA2" w:rsidRDefault="00304F56" w:rsidP="00304F56">
            <w:pPr>
              <w:spacing w:after="0"/>
              <w:rPr>
                <w:rFonts w:ascii="Times New Roman" w:eastAsia="Times New Roman" w:hAnsi="Times New Roman"/>
                <w:b/>
                <w:color w:val="000000"/>
                <w:sz w:val="20"/>
                <w:szCs w:val="20"/>
              </w:rPr>
            </w:pPr>
          </w:p>
        </w:tc>
        <w:tc>
          <w:tcPr>
            <w:tcW w:w="1119" w:type="pct"/>
            <w:vMerge/>
            <w:tcMar>
              <w:top w:w="85" w:type="dxa"/>
              <w:left w:w="57" w:type="dxa"/>
              <w:bottom w:w="85" w:type="dxa"/>
              <w:right w:w="57" w:type="dxa"/>
            </w:tcMar>
            <w:vAlign w:val="center"/>
          </w:tcPr>
          <w:p w14:paraId="0EDEC325" w14:textId="77777777" w:rsidR="00304F56" w:rsidRPr="00680EA2" w:rsidRDefault="00304F56" w:rsidP="00304F56">
            <w:pPr>
              <w:spacing w:after="0"/>
              <w:rPr>
                <w:rFonts w:ascii="Times New Roman" w:eastAsia="Times New Roman" w:hAnsi="Times New Roman"/>
                <w:b/>
                <w:bCs/>
                <w:color w:val="000000"/>
                <w:sz w:val="20"/>
                <w:szCs w:val="20"/>
              </w:rPr>
            </w:pPr>
          </w:p>
        </w:tc>
        <w:tc>
          <w:tcPr>
            <w:tcW w:w="355" w:type="pct"/>
            <w:vMerge/>
            <w:tcBorders>
              <w:left w:val="nil"/>
              <w:right w:val="single" w:sz="4" w:space="0" w:color="auto"/>
            </w:tcBorders>
            <w:shd w:val="clear" w:color="auto" w:fill="auto"/>
            <w:vAlign w:val="center"/>
          </w:tcPr>
          <w:p w14:paraId="12F12A73" w14:textId="77777777" w:rsidR="00304F56" w:rsidRPr="00D3217D" w:rsidRDefault="00304F56" w:rsidP="00304F56">
            <w:pPr>
              <w:spacing w:after="0"/>
              <w:jc w:val="right"/>
              <w:rPr>
                <w:sz w:val="20"/>
                <w:szCs w:val="20"/>
              </w:rPr>
            </w:pPr>
          </w:p>
        </w:tc>
        <w:tc>
          <w:tcPr>
            <w:tcW w:w="355" w:type="pct"/>
            <w:vMerge/>
            <w:tcBorders>
              <w:left w:val="single" w:sz="4" w:space="0" w:color="auto"/>
              <w:right w:val="single" w:sz="4" w:space="0" w:color="auto"/>
            </w:tcBorders>
            <w:shd w:val="clear" w:color="auto" w:fill="auto"/>
            <w:vAlign w:val="center"/>
          </w:tcPr>
          <w:p w14:paraId="48F6469C" w14:textId="77777777" w:rsidR="00304F56" w:rsidRPr="00D3217D" w:rsidRDefault="00304F56" w:rsidP="00304F56">
            <w:pPr>
              <w:spacing w:after="0"/>
              <w:jc w:val="right"/>
              <w:rPr>
                <w:sz w:val="20"/>
                <w:szCs w:val="20"/>
              </w:rPr>
            </w:pPr>
          </w:p>
        </w:tc>
        <w:tc>
          <w:tcPr>
            <w:tcW w:w="352" w:type="pct"/>
            <w:vMerge/>
            <w:tcBorders>
              <w:left w:val="single" w:sz="4" w:space="0" w:color="auto"/>
              <w:right w:val="single" w:sz="4" w:space="0" w:color="auto"/>
            </w:tcBorders>
            <w:shd w:val="clear" w:color="auto" w:fill="auto"/>
            <w:vAlign w:val="center"/>
          </w:tcPr>
          <w:p w14:paraId="2AFF976E" w14:textId="77777777" w:rsidR="00304F56" w:rsidRPr="00D3217D" w:rsidRDefault="00304F56" w:rsidP="00304F56">
            <w:pPr>
              <w:spacing w:after="0"/>
              <w:jc w:val="right"/>
              <w:rPr>
                <w:sz w:val="20"/>
                <w:szCs w:val="20"/>
              </w:rPr>
            </w:pPr>
          </w:p>
        </w:tc>
        <w:tc>
          <w:tcPr>
            <w:tcW w:w="398" w:type="pct"/>
            <w:vMerge/>
            <w:vAlign w:val="center"/>
          </w:tcPr>
          <w:p w14:paraId="4D9C5AE6" w14:textId="77777777" w:rsidR="00304F56" w:rsidRDefault="00304F56" w:rsidP="00304F56">
            <w:pPr>
              <w:spacing w:after="0"/>
              <w:jc w:val="center"/>
              <w:rPr>
                <w:sz w:val="24"/>
                <w:szCs w:val="24"/>
              </w:rPr>
            </w:pPr>
          </w:p>
        </w:tc>
        <w:tc>
          <w:tcPr>
            <w:tcW w:w="370" w:type="pct"/>
            <w:tcBorders>
              <w:top w:val="single" w:sz="4" w:space="0" w:color="auto"/>
            </w:tcBorders>
            <w:tcMar>
              <w:top w:w="0" w:type="dxa"/>
              <w:left w:w="57" w:type="dxa"/>
              <w:bottom w:w="0" w:type="dxa"/>
              <w:right w:w="57" w:type="dxa"/>
            </w:tcMar>
            <w:vAlign w:val="center"/>
          </w:tcPr>
          <w:p w14:paraId="2A6118C0" w14:textId="0D754111" w:rsidR="00304F56" w:rsidRPr="0002701C" w:rsidRDefault="00304F56" w:rsidP="00D9643D">
            <w:pPr>
              <w:spacing w:after="0"/>
              <w:jc w:val="center"/>
            </w:pPr>
            <w:r w:rsidRPr="0002701C">
              <w:t>EFD</w:t>
            </w:r>
            <w:r w:rsidR="00D9643D" w:rsidRPr="0002701C">
              <w:t xml:space="preserve"> </w:t>
            </w:r>
            <w:r w:rsidRPr="0002701C">
              <w:t>10%</w:t>
            </w:r>
          </w:p>
        </w:tc>
        <w:tc>
          <w:tcPr>
            <w:tcW w:w="330" w:type="pct"/>
            <w:tcBorders>
              <w:top w:val="single" w:sz="4" w:space="0" w:color="auto"/>
            </w:tcBorders>
            <w:tcMar>
              <w:top w:w="0" w:type="dxa"/>
              <w:left w:w="57" w:type="dxa"/>
              <w:bottom w:w="0" w:type="dxa"/>
              <w:right w:w="57" w:type="dxa"/>
            </w:tcMar>
            <w:vAlign w:val="center"/>
          </w:tcPr>
          <w:p w14:paraId="69FF43A8" w14:textId="77777777" w:rsidR="00304F56" w:rsidRPr="008A0783" w:rsidRDefault="00304F56" w:rsidP="00304F56">
            <w:pPr>
              <w:spacing w:after="0"/>
              <w:rPr>
                <w:sz w:val="20"/>
                <w:szCs w:val="20"/>
              </w:rPr>
            </w:pPr>
          </w:p>
        </w:tc>
        <w:tc>
          <w:tcPr>
            <w:tcW w:w="552" w:type="pct"/>
            <w:tcBorders>
              <w:top w:val="single" w:sz="4" w:space="0" w:color="auto"/>
            </w:tcBorders>
            <w:tcMar>
              <w:top w:w="0" w:type="dxa"/>
              <w:left w:w="57" w:type="dxa"/>
              <w:bottom w:w="0" w:type="dxa"/>
              <w:right w:w="57" w:type="dxa"/>
            </w:tcMar>
            <w:vAlign w:val="center"/>
          </w:tcPr>
          <w:p w14:paraId="4A45D5C6" w14:textId="77777777" w:rsidR="001620F6" w:rsidRDefault="001620F6" w:rsidP="00304F56">
            <w:pPr>
              <w:spacing w:after="0"/>
              <w:rPr>
                <w:sz w:val="18"/>
                <w:szCs w:val="18"/>
              </w:rPr>
            </w:pPr>
            <w:r>
              <w:rPr>
                <w:sz w:val="18"/>
                <w:szCs w:val="18"/>
              </w:rPr>
              <w:t>1 = 105,757 (30%)</w:t>
            </w:r>
          </w:p>
          <w:p w14:paraId="00D36FEF" w14:textId="7426FC32" w:rsidR="00304F56" w:rsidRPr="006451F1" w:rsidRDefault="001620F6" w:rsidP="00304F56">
            <w:pPr>
              <w:spacing w:after="0"/>
              <w:rPr>
                <w:sz w:val="18"/>
                <w:szCs w:val="18"/>
              </w:rPr>
            </w:pPr>
            <w:r w:rsidRPr="001620F6">
              <w:rPr>
                <w:sz w:val="18"/>
                <w:szCs w:val="18"/>
              </w:rPr>
              <w:t>2 = 246,766 (70%)</w:t>
            </w:r>
          </w:p>
        </w:tc>
        <w:tc>
          <w:tcPr>
            <w:tcW w:w="317" w:type="pct"/>
            <w:tcBorders>
              <w:top w:val="single" w:sz="4" w:space="0" w:color="auto"/>
            </w:tcBorders>
            <w:tcMar>
              <w:top w:w="0" w:type="dxa"/>
              <w:left w:w="57" w:type="dxa"/>
              <w:bottom w:w="0" w:type="dxa"/>
              <w:right w:w="57" w:type="dxa"/>
            </w:tcMar>
            <w:vAlign w:val="center"/>
          </w:tcPr>
          <w:p w14:paraId="4A79C684" w14:textId="0723E0B5" w:rsidR="00304F56" w:rsidRPr="008A0783" w:rsidRDefault="001620F6" w:rsidP="00304F56">
            <w:pPr>
              <w:spacing w:after="0"/>
              <w:jc w:val="right"/>
              <w:rPr>
                <w:sz w:val="20"/>
                <w:szCs w:val="20"/>
              </w:rPr>
            </w:pPr>
            <w:r w:rsidRPr="001620F6">
              <w:rPr>
                <w:sz w:val="20"/>
                <w:szCs w:val="20"/>
              </w:rPr>
              <w:t>352,523</w:t>
            </w:r>
          </w:p>
        </w:tc>
        <w:tc>
          <w:tcPr>
            <w:tcW w:w="312" w:type="pct"/>
            <w:tcBorders>
              <w:top w:val="single" w:sz="4" w:space="0" w:color="auto"/>
            </w:tcBorders>
            <w:tcMar>
              <w:top w:w="0" w:type="dxa"/>
              <w:left w:w="57" w:type="dxa"/>
              <w:bottom w:w="0" w:type="dxa"/>
              <w:right w:w="57" w:type="dxa"/>
            </w:tcMar>
            <w:vAlign w:val="center"/>
          </w:tcPr>
          <w:p w14:paraId="3CC1939D" w14:textId="0CB2881B" w:rsidR="00304F56" w:rsidRPr="008A0783" w:rsidRDefault="00304F56" w:rsidP="00304F56">
            <w:pPr>
              <w:spacing w:after="0"/>
              <w:jc w:val="right"/>
              <w:rPr>
                <w:sz w:val="20"/>
                <w:szCs w:val="20"/>
              </w:rPr>
            </w:pPr>
          </w:p>
        </w:tc>
      </w:tr>
      <w:tr w:rsidR="00850B61" w:rsidRPr="002A799F" w14:paraId="365F8CA5" w14:textId="77777777" w:rsidTr="00B70151">
        <w:trPr>
          <w:cantSplit/>
          <w:trHeight w:val="458"/>
        </w:trPr>
        <w:tc>
          <w:tcPr>
            <w:tcW w:w="540" w:type="pct"/>
            <w:vMerge/>
            <w:tcBorders>
              <w:top w:val="single" w:sz="4" w:space="0" w:color="auto"/>
            </w:tcBorders>
            <w:shd w:val="clear" w:color="auto" w:fill="BFBFBF" w:themeFill="background1" w:themeFillShade="BF"/>
            <w:vAlign w:val="center"/>
          </w:tcPr>
          <w:p w14:paraId="6596A24C" w14:textId="77777777" w:rsidR="00850B61" w:rsidRPr="00680EA2" w:rsidRDefault="00850B61" w:rsidP="00850B61">
            <w:pPr>
              <w:spacing w:after="0"/>
              <w:rPr>
                <w:rFonts w:ascii="Times New Roman" w:eastAsia="Times New Roman" w:hAnsi="Times New Roman"/>
                <w:b/>
                <w:color w:val="000000"/>
                <w:sz w:val="20"/>
                <w:szCs w:val="20"/>
              </w:rPr>
            </w:pPr>
          </w:p>
        </w:tc>
        <w:tc>
          <w:tcPr>
            <w:tcW w:w="1119" w:type="pct"/>
            <w:vMerge/>
            <w:tcMar>
              <w:top w:w="85" w:type="dxa"/>
              <w:left w:w="57" w:type="dxa"/>
              <w:bottom w:w="85" w:type="dxa"/>
              <w:right w:w="57" w:type="dxa"/>
            </w:tcMar>
            <w:vAlign w:val="center"/>
          </w:tcPr>
          <w:p w14:paraId="5EDD24EF" w14:textId="77777777" w:rsidR="00850B61" w:rsidRPr="00680EA2" w:rsidRDefault="00850B61" w:rsidP="00850B61">
            <w:pPr>
              <w:spacing w:after="0"/>
              <w:rPr>
                <w:rFonts w:ascii="Times New Roman" w:eastAsia="Times New Roman" w:hAnsi="Times New Roman"/>
                <w:b/>
                <w:bCs/>
                <w:color w:val="000000"/>
                <w:sz w:val="20"/>
                <w:szCs w:val="20"/>
              </w:rPr>
            </w:pPr>
          </w:p>
        </w:tc>
        <w:tc>
          <w:tcPr>
            <w:tcW w:w="355" w:type="pct"/>
            <w:vMerge/>
            <w:tcBorders>
              <w:left w:val="nil"/>
              <w:bottom w:val="nil"/>
              <w:right w:val="single" w:sz="4" w:space="0" w:color="auto"/>
            </w:tcBorders>
            <w:shd w:val="clear" w:color="auto" w:fill="auto"/>
            <w:vAlign w:val="center"/>
          </w:tcPr>
          <w:p w14:paraId="64DED12B" w14:textId="77777777" w:rsidR="00850B61" w:rsidRPr="00D3217D" w:rsidRDefault="00850B61" w:rsidP="00850B61">
            <w:pPr>
              <w:spacing w:after="0"/>
              <w:jc w:val="right"/>
              <w:rPr>
                <w:sz w:val="20"/>
                <w:szCs w:val="20"/>
              </w:rPr>
            </w:pPr>
          </w:p>
        </w:tc>
        <w:tc>
          <w:tcPr>
            <w:tcW w:w="355" w:type="pct"/>
            <w:vMerge/>
            <w:tcBorders>
              <w:left w:val="single" w:sz="4" w:space="0" w:color="auto"/>
              <w:bottom w:val="nil"/>
              <w:right w:val="single" w:sz="4" w:space="0" w:color="auto"/>
            </w:tcBorders>
            <w:shd w:val="clear" w:color="auto" w:fill="auto"/>
            <w:vAlign w:val="center"/>
          </w:tcPr>
          <w:p w14:paraId="530B517C" w14:textId="77777777" w:rsidR="00850B61" w:rsidRPr="00D3217D" w:rsidRDefault="00850B61" w:rsidP="00850B61">
            <w:pPr>
              <w:spacing w:after="0"/>
              <w:jc w:val="right"/>
              <w:rPr>
                <w:sz w:val="20"/>
                <w:szCs w:val="20"/>
              </w:rPr>
            </w:pPr>
          </w:p>
        </w:tc>
        <w:tc>
          <w:tcPr>
            <w:tcW w:w="352" w:type="pct"/>
            <w:vMerge/>
            <w:tcBorders>
              <w:left w:val="single" w:sz="4" w:space="0" w:color="auto"/>
              <w:bottom w:val="nil"/>
              <w:right w:val="single" w:sz="4" w:space="0" w:color="auto"/>
            </w:tcBorders>
            <w:shd w:val="clear" w:color="auto" w:fill="auto"/>
            <w:vAlign w:val="center"/>
          </w:tcPr>
          <w:p w14:paraId="7441ED57" w14:textId="77777777" w:rsidR="00850B61" w:rsidRPr="00D3217D" w:rsidRDefault="00850B61" w:rsidP="00850B61">
            <w:pPr>
              <w:spacing w:after="0"/>
              <w:jc w:val="right"/>
              <w:rPr>
                <w:sz w:val="20"/>
                <w:szCs w:val="20"/>
              </w:rPr>
            </w:pPr>
          </w:p>
        </w:tc>
        <w:tc>
          <w:tcPr>
            <w:tcW w:w="398" w:type="pct"/>
            <w:vMerge/>
            <w:vAlign w:val="center"/>
          </w:tcPr>
          <w:p w14:paraId="3EFE4BA4" w14:textId="77777777" w:rsidR="00850B61" w:rsidRDefault="00850B61" w:rsidP="00850B61">
            <w:pPr>
              <w:spacing w:after="0"/>
              <w:jc w:val="center"/>
              <w:rPr>
                <w:sz w:val="24"/>
                <w:szCs w:val="24"/>
              </w:rPr>
            </w:pPr>
          </w:p>
        </w:tc>
        <w:tc>
          <w:tcPr>
            <w:tcW w:w="370" w:type="pct"/>
            <w:tcBorders>
              <w:top w:val="single" w:sz="4" w:space="0" w:color="auto"/>
            </w:tcBorders>
            <w:tcMar>
              <w:top w:w="0" w:type="dxa"/>
              <w:left w:w="57" w:type="dxa"/>
              <w:bottom w:w="0" w:type="dxa"/>
              <w:right w:w="57" w:type="dxa"/>
            </w:tcMar>
            <w:vAlign w:val="center"/>
          </w:tcPr>
          <w:p w14:paraId="203B2702" w14:textId="26B5F9AF" w:rsidR="00850B61" w:rsidRPr="0002701C" w:rsidRDefault="00850B61" w:rsidP="00850B61">
            <w:pPr>
              <w:spacing w:after="0"/>
              <w:jc w:val="center"/>
            </w:pPr>
            <w:proofErr w:type="spellStart"/>
            <w:r w:rsidRPr="0002701C">
              <w:t>iDE</w:t>
            </w:r>
            <w:proofErr w:type="spellEnd"/>
            <w:r w:rsidRPr="0002701C">
              <w:t xml:space="preserve"> 10%</w:t>
            </w:r>
          </w:p>
        </w:tc>
        <w:tc>
          <w:tcPr>
            <w:tcW w:w="330" w:type="pct"/>
            <w:tcBorders>
              <w:top w:val="single" w:sz="4" w:space="0" w:color="auto"/>
            </w:tcBorders>
            <w:tcMar>
              <w:top w:w="0" w:type="dxa"/>
              <w:left w:w="57" w:type="dxa"/>
              <w:bottom w:w="0" w:type="dxa"/>
              <w:right w:w="57" w:type="dxa"/>
            </w:tcMar>
            <w:vAlign w:val="center"/>
          </w:tcPr>
          <w:p w14:paraId="185429B5" w14:textId="77777777" w:rsidR="00850B61" w:rsidRPr="008A0783" w:rsidRDefault="00850B61" w:rsidP="00850B61">
            <w:pPr>
              <w:spacing w:after="0"/>
              <w:rPr>
                <w:sz w:val="20"/>
                <w:szCs w:val="20"/>
              </w:rPr>
            </w:pPr>
          </w:p>
        </w:tc>
        <w:tc>
          <w:tcPr>
            <w:tcW w:w="552" w:type="pct"/>
            <w:tcBorders>
              <w:top w:val="single" w:sz="4" w:space="0" w:color="auto"/>
            </w:tcBorders>
            <w:tcMar>
              <w:top w:w="0" w:type="dxa"/>
              <w:left w:w="57" w:type="dxa"/>
              <w:bottom w:w="0" w:type="dxa"/>
              <w:right w:w="57" w:type="dxa"/>
            </w:tcMar>
            <w:vAlign w:val="center"/>
          </w:tcPr>
          <w:p w14:paraId="66BBD694" w14:textId="77777777" w:rsidR="00850B61" w:rsidRDefault="00850B61" w:rsidP="00850B61">
            <w:pPr>
              <w:spacing w:after="0"/>
              <w:rPr>
                <w:sz w:val="18"/>
                <w:szCs w:val="18"/>
              </w:rPr>
            </w:pPr>
            <w:r>
              <w:rPr>
                <w:sz w:val="18"/>
                <w:szCs w:val="18"/>
              </w:rPr>
              <w:t>1 = 105,757 (30%)</w:t>
            </w:r>
          </w:p>
          <w:p w14:paraId="6FD0BE25" w14:textId="4F23E1B4" w:rsidR="00850B61" w:rsidRPr="006451F1" w:rsidRDefault="00850B61" w:rsidP="00850B61">
            <w:pPr>
              <w:spacing w:after="0"/>
              <w:rPr>
                <w:sz w:val="18"/>
                <w:szCs w:val="18"/>
              </w:rPr>
            </w:pPr>
            <w:r w:rsidRPr="001620F6">
              <w:rPr>
                <w:sz w:val="18"/>
                <w:szCs w:val="18"/>
              </w:rPr>
              <w:t>2 = 246,766 (70%)</w:t>
            </w:r>
          </w:p>
        </w:tc>
        <w:tc>
          <w:tcPr>
            <w:tcW w:w="317" w:type="pct"/>
            <w:tcBorders>
              <w:top w:val="single" w:sz="4" w:space="0" w:color="auto"/>
            </w:tcBorders>
            <w:tcMar>
              <w:top w:w="0" w:type="dxa"/>
              <w:left w:w="57" w:type="dxa"/>
              <w:bottom w:w="0" w:type="dxa"/>
              <w:right w:w="57" w:type="dxa"/>
            </w:tcMar>
            <w:vAlign w:val="center"/>
          </w:tcPr>
          <w:p w14:paraId="361B96E4" w14:textId="3AD2A6EA" w:rsidR="00850B61" w:rsidRPr="008A0783" w:rsidRDefault="00850B61" w:rsidP="00850B61">
            <w:pPr>
              <w:spacing w:after="0"/>
              <w:jc w:val="right"/>
              <w:rPr>
                <w:sz w:val="20"/>
                <w:szCs w:val="20"/>
              </w:rPr>
            </w:pPr>
            <w:r w:rsidRPr="001620F6">
              <w:rPr>
                <w:sz w:val="20"/>
                <w:szCs w:val="20"/>
              </w:rPr>
              <w:t>352,523</w:t>
            </w:r>
          </w:p>
        </w:tc>
        <w:tc>
          <w:tcPr>
            <w:tcW w:w="312" w:type="pct"/>
            <w:tcBorders>
              <w:top w:val="single" w:sz="4" w:space="0" w:color="auto"/>
            </w:tcBorders>
            <w:tcMar>
              <w:top w:w="0" w:type="dxa"/>
              <w:left w:w="57" w:type="dxa"/>
              <w:bottom w:w="0" w:type="dxa"/>
              <w:right w:w="57" w:type="dxa"/>
            </w:tcMar>
            <w:vAlign w:val="center"/>
          </w:tcPr>
          <w:p w14:paraId="5B786FA2" w14:textId="77777777" w:rsidR="00850B61" w:rsidRPr="008A0783" w:rsidRDefault="00850B61" w:rsidP="00850B61">
            <w:pPr>
              <w:spacing w:after="0"/>
              <w:jc w:val="right"/>
              <w:rPr>
                <w:sz w:val="20"/>
                <w:szCs w:val="20"/>
              </w:rPr>
            </w:pPr>
          </w:p>
        </w:tc>
      </w:tr>
      <w:tr w:rsidR="000C3296" w:rsidRPr="002A799F" w14:paraId="1BF53F7E" w14:textId="77777777" w:rsidTr="000C3296">
        <w:trPr>
          <w:cantSplit/>
          <w:trHeight w:val="637"/>
        </w:trPr>
        <w:tc>
          <w:tcPr>
            <w:tcW w:w="540" w:type="pct"/>
            <w:vMerge/>
            <w:shd w:val="clear" w:color="auto" w:fill="BFBFBF" w:themeFill="background1" w:themeFillShade="BF"/>
          </w:tcPr>
          <w:p w14:paraId="64C16334" w14:textId="77777777" w:rsidR="000C3296" w:rsidRPr="001F3FED" w:rsidRDefault="000C3296" w:rsidP="000C3296">
            <w:pPr>
              <w:rPr>
                <w:bCs/>
                <w:sz w:val="20"/>
                <w:szCs w:val="20"/>
              </w:rPr>
            </w:pPr>
          </w:p>
        </w:tc>
        <w:tc>
          <w:tcPr>
            <w:tcW w:w="1119" w:type="pct"/>
            <w:vMerge w:val="restart"/>
            <w:tcMar>
              <w:top w:w="85" w:type="dxa"/>
              <w:left w:w="57" w:type="dxa"/>
              <w:bottom w:w="85" w:type="dxa"/>
              <w:right w:w="57" w:type="dxa"/>
            </w:tcMar>
            <w:vAlign w:val="center"/>
          </w:tcPr>
          <w:p w14:paraId="6A07BB33" w14:textId="34630584" w:rsidR="000C3296" w:rsidRPr="00680EA2" w:rsidRDefault="000C3296" w:rsidP="000C3296">
            <w:pPr>
              <w:spacing w:after="0"/>
              <w:jc w:val="both"/>
              <w:rPr>
                <w:rFonts w:ascii="Times New Roman" w:eastAsia="Times New Roman" w:hAnsi="Times New Roman"/>
                <w:color w:val="000000"/>
                <w:sz w:val="20"/>
                <w:szCs w:val="20"/>
              </w:rPr>
            </w:pPr>
            <w:r w:rsidRPr="004532A1">
              <w:rPr>
                <w:rFonts w:ascii="Times New Roman" w:eastAsia="Times New Roman" w:hAnsi="Times New Roman"/>
                <w:b/>
                <w:bCs/>
                <w:sz w:val="20"/>
                <w:szCs w:val="20"/>
              </w:rPr>
              <w:t>Activity 2.1.2</w:t>
            </w:r>
            <w:r w:rsidRPr="004532A1">
              <w:rPr>
                <w:rFonts w:ascii="Times New Roman" w:eastAsia="Times New Roman" w:hAnsi="Times New Roman"/>
                <w:sz w:val="20"/>
                <w:szCs w:val="20"/>
              </w:rPr>
              <w:t xml:space="preserve"> Propose improvement measure to attract private sector engagement and to facilitate efforts to make forest product markets work better for the poor and women</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5A5704A" w14:textId="074A6995" w:rsidR="000C3296" w:rsidRPr="00D3217D" w:rsidRDefault="000C3296" w:rsidP="000C3296">
            <w:pPr>
              <w:spacing w:after="0"/>
              <w:rPr>
                <w:sz w:val="20"/>
                <w:szCs w:val="20"/>
              </w:rPr>
            </w:pPr>
            <w:r>
              <w:rPr>
                <w:color w:val="000000"/>
              </w:rPr>
              <w:t xml:space="preserve">1,355,856 </w:t>
            </w:r>
          </w:p>
        </w:tc>
        <w:tc>
          <w:tcPr>
            <w:tcW w:w="355" w:type="pct"/>
            <w:vMerge w:val="restart"/>
            <w:tcBorders>
              <w:top w:val="single" w:sz="4" w:space="0" w:color="auto"/>
              <w:left w:val="nil"/>
              <w:bottom w:val="single" w:sz="4" w:space="0" w:color="auto"/>
              <w:right w:val="single" w:sz="4" w:space="0" w:color="auto"/>
            </w:tcBorders>
            <w:shd w:val="clear" w:color="auto" w:fill="auto"/>
            <w:vAlign w:val="center"/>
          </w:tcPr>
          <w:p w14:paraId="76D19BC6" w14:textId="72D0DEB8" w:rsidR="000C3296" w:rsidRPr="00D3217D" w:rsidRDefault="000C3296" w:rsidP="000C3296">
            <w:pPr>
              <w:spacing w:after="0"/>
              <w:rPr>
                <w:sz w:val="20"/>
                <w:szCs w:val="20"/>
              </w:rPr>
            </w:pPr>
            <w:r>
              <w:rPr>
                <w:color w:val="000000"/>
              </w:rPr>
              <w:t xml:space="preserve">1,627,027 </w:t>
            </w:r>
          </w:p>
        </w:tc>
        <w:tc>
          <w:tcPr>
            <w:tcW w:w="352" w:type="pct"/>
            <w:vMerge w:val="restart"/>
            <w:tcBorders>
              <w:top w:val="single" w:sz="4" w:space="0" w:color="auto"/>
              <w:left w:val="nil"/>
              <w:bottom w:val="single" w:sz="4" w:space="0" w:color="auto"/>
              <w:right w:val="single" w:sz="4" w:space="0" w:color="auto"/>
            </w:tcBorders>
            <w:shd w:val="clear" w:color="auto" w:fill="auto"/>
            <w:vAlign w:val="center"/>
          </w:tcPr>
          <w:p w14:paraId="38A439D5" w14:textId="6973B7C2" w:rsidR="000C3296" w:rsidRPr="00D3217D" w:rsidRDefault="000C3296" w:rsidP="000C3296">
            <w:pPr>
              <w:spacing w:after="0"/>
              <w:rPr>
                <w:sz w:val="20"/>
                <w:szCs w:val="20"/>
              </w:rPr>
            </w:pPr>
            <w:r>
              <w:rPr>
                <w:color w:val="000000"/>
              </w:rPr>
              <w:t xml:space="preserve">   542,342 </w:t>
            </w:r>
          </w:p>
        </w:tc>
        <w:tc>
          <w:tcPr>
            <w:tcW w:w="398" w:type="pct"/>
            <w:vMerge w:val="restart"/>
            <w:tcBorders>
              <w:top w:val="single" w:sz="4" w:space="0" w:color="auto"/>
              <w:left w:val="nil"/>
              <w:bottom w:val="single" w:sz="4" w:space="0" w:color="auto"/>
              <w:right w:val="single" w:sz="4" w:space="0" w:color="auto"/>
            </w:tcBorders>
            <w:shd w:val="clear" w:color="auto" w:fill="auto"/>
            <w:vAlign w:val="center"/>
          </w:tcPr>
          <w:p w14:paraId="5BDFA0AD" w14:textId="7995AEF3" w:rsidR="000C3296" w:rsidRPr="008A0783" w:rsidRDefault="000C3296" w:rsidP="000C3296">
            <w:pPr>
              <w:spacing w:after="0"/>
              <w:jc w:val="center"/>
              <w:rPr>
                <w:sz w:val="24"/>
                <w:szCs w:val="24"/>
              </w:rPr>
            </w:pPr>
            <w:r>
              <w:rPr>
                <w:color w:val="000000"/>
              </w:rPr>
              <w:t xml:space="preserve">   3,525,226 </w:t>
            </w:r>
          </w:p>
        </w:tc>
        <w:tc>
          <w:tcPr>
            <w:tcW w:w="370" w:type="pct"/>
            <w:tcMar>
              <w:top w:w="0" w:type="dxa"/>
              <w:left w:w="57" w:type="dxa"/>
              <w:bottom w:w="0" w:type="dxa"/>
              <w:right w:w="57" w:type="dxa"/>
            </w:tcMar>
            <w:vAlign w:val="center"/>
          </w:tcPr>
          <w:p w14:paraId="5BDC1C30" w14:textId="77D1F38B" w:rsidR="000C3296" w:rsidRPr="000C3296" w:rsidRDefault="000C3296" w:rsidP="000C3296">
            <w:pPr>
              <w:spacing w:after="0"/>
              <w:jc w:val="center"/>
            </w:pPr>
            <w:r w:rsidRPr="000C3296">
              <w:t>CIFOR 50%</w:t>
            </w:r>
          </w:p>
        </w:tc>
        <w:tc>
          <w:tcPr>
            <w:tcW w:w="330" w:type="pct"/>
            <w:tcMar>
              <w:top w:w="0" w:type="dxa"/>
              <w:left w:w="57" w:type="dxa"/>
              <w:bottom w:w="0" w:type="dxa"/>
              <w:right w:w="57" w:type="dxa"/>
            </w:tcMar>
            <w:vAlign w:val="center"/>
          </w:tcPr>
          <w:p w14:paraId="263253E7" w14:textId="21A3A694" w:rsidR="000C3296" w:rsidRPr="002A799F" w:rsidRDefault="000C3296" w:rsidP="000C3296">
            <w:pPr>
              <w:spacing w:after="0"/>
              <w:rPr>
                <w:sz w:val="16"/>
                <w:szCs w:val="16"/>
              </w:rPr>
            </w:pPr>
          </w:p>
        </w:tc>
        <w:tc>
          <w:tcPr>
            <w:tcW w:w="552" w:type="pct"/>
            <w:tcMar>
              <w:top w:w="0" w:type="dxa"/>
              <w:left w:w="57" w:type="dxa"/>
              <w:bottom w:w="0" w:type="dxa"/>
              <w:right w:w="57" w:type="dxa"/>
            </w:tcMar>
            <w:vAlign w:val="center"/>
          </w:tcPr>
          <w:p w14:paraId="39DD7DFD" w14:textId="77777777" w:rsidR="005102E5" w:rsidRPr="005102E5" w:rsidRDefault="005102E5" w:rsidP="000C3296">
            <w:pPr>
              <w:spacing w:after="0"/>
              <w:rPr>
                <w:sz w:val="18"/>
                <w:szCs w:val="18"/>
              </w:rPr>
            </w:pPr>
            <w:r w:rsidRPr="005102E5">
              <w:rPr>
                <w:sz w:val="18"/>
                <w:szCs w:val="18"/>
              </w:rPr>
              <w:t>1 = 528,784 (30%)</w:t>
            </w:r>
          </w:p>
          <w:p w14:paraId="4D6A6963" w14:textId="77777777" w:rsidR="005102E5" w:rsidRPr="005102E5" w:rsidRDefault="005102E5" w:rsidP="000C3296">
            <w:pPr>
              <w:spacing w:after="0"/>
              <w:rPr>
                <w:sz w:val="18"/>
                <w:szCs w:val="18"/>
              </w:rPr>
            </w:pPr>
            <w:r w:rsidRPr="005102E5">
              <w:rPr>
                <w:sz w:val="18"/>
                <w:szCs w:val="18"/>
              </w:rPr>
              <w:t>2 = 881,306 (50%)</w:t>
            </w:r>
          </w:p>
          <w:p w14:paraId="73C97F0F" w14:textId="0659CB11" w:rsidR="000C3296" w:rsidRPr="000C3296" w:rsidRDefault="005102E5" w:rsidP="000C3296">
            <w:pPr>
              <w:spacing w:after="0"/>
              <w:rPr>
                <w:color w:val="FF0000"/>
                <w:sz w:val="18"/>
                <w:szCs w:val="18"/>
              </w:rPr>
            </w:pPr>
            <w:r w:rsidRPr="005102E5">
              <w:rPr>
                <w:sz w:val="18"/>
                <w:szCs w:val="18"/>
              </w:rPr>
              <w:t>3 = 352,523 (20%)</w:t>
            </w:r>
          </w:p>
        </w:tc>
        <w:tc>
          <w:tcPr>
            <w:tcW w:w="317" w:type="pct"/>
            <w:tcMar>
              <w:top w:w="0" w:type="dxa"/>
              <w:left w:w="57" w:type="dxa"/>
              <w:bottom w:w="0" w:type="dxa"/>
              <w:right w:w="57" w:type="dxa"/>
            </w:tcMar>
            <w:vAlign w:val="center"/>
          </w:tcPr>
          <w:p w14:paraId="141C60DB" w14:textId="57E59B27" w:rsidR="000C3296" w:rsidRPr="00DE5B2C" w:rsidRDefault="000C3296" w:rsidP="000C3296">
            <w:pPr>
              <w:spacing w:after="0"/>
              <w:jc w:val="right"/>
              <w:rPr>
                <w:sz w:val="20"/>
                <w:szCs w:val="20"/>
              </w:rPr>
            </w:pPr>
            <w:r w:rsidRPr="001620F6">
              <w:rPr>
                <w:sz w:val="20"/>
                <w:szCs w:val="20"/>
              </w:rPr>
              <w:t>1,762,613</w:t>
            </w:r>
          </w:p>
        </w:tc>
        <w:tc>
          <w:tcPr>
            <w:tcW w:w="312" w:type="pct"/>
            <w:tcMar>
              <w:top w:w="0" w:type="dxa"/>
              <w:left w:w="57" w:type="dxa"/>
              <w:bottom w:w="0" w:type="dxa"/>
              <w:right w:w="57" w:type="dxa"/>
            </w:tcMar>
            <w:vAlign w:val="center"/>
          </w:tcPr>
          <w:p w14:paraId="1FBC7585" w14:textId="77777777" w:rsidR="000C3296" w:rsidRPr="002A799F" w:rsidRDefault="000C3296" w:rsidP="000C3296">
            <w:pPr>
              <w:spacing w:after="0"/>
              <w:rPr>
                <w:sz w:val="16"/>
                <w:szCs w:val="16"/>
              </w:rPr>
            </w:pPr>
          </w:p>
        </w:tc>
      </w:tr>
      <w:tr w:rsidR="000C3296" w:rsidRPr="002A799F" w14:paraId="0384564D" w14:textId="77777777" w:rsidTr="00B70151">
        <w:trPr>
          <w:cantSplit/>
          <w:trHeight w:val="420"/>
        </w:trPr>
        <w:tc>
          <w:tcPr>
            <w:tcW w:w="540" w:type="pct"/>
            <w:vMerge/>
            <w:shd w:val="clear" w:color="auto" w:fill="BFBFBF" w:themeFill="background1" w:themeFillShade="BF"/>
          </w:tcPr>
          <w:p w14:paraId="65DF9B9E" w14:textId="77777777" w:rsidR="000C3296" w:rsidRPr="001F3FED" w:rsidRDefault="000C3296" w:rsidP="000C3296">
            <w:pPr>
              <w:rPr>
                <w:bCs/>
                <w:sz w:val="20"/>
                <w:szCs w:val="20"/>
              </w:rPr>
            </w:pPr>
          </w:p>
        </w:tc>
        <w:tc>
          <w:tcPr>
            <w:tcW w:w="1119" w:type="pct"/>
            <w:vMerge/>
            <w:tcMar>
              <w:top w:w="85" w:type="dxa"/>
              <w:left w:w="57" w:type="dxa"/>
              <w:bottom w:w="85" w:type="dxa"/>
              <w:right w:w="57" w:type="dxa"/>
            </w:tcMar>
            <w:vAlign w:val="center"/>
          </w:tcPr>
          <w:p w14:paraId="4E61EF1D" w14:textId="77777777" w:rsidR="000C3296" w:rsidRPr="00680EA2" w:rsidRDefault="000C3296" w:rsidP="000C3296">
            <w:pPr>
              <w:spacing w:after="0"/>
              <w:jc w:val="both"/>
              <w:rPr>
                <w:rFonts w:ascii="Times New Roman" w:eastAsia="Times New Roman" w:hAnsi="Times New Roman"/>
                <w:b/>
                <w:bCs/>
                <w:color w:val="000000"/>
                <w:sz w:val="20"/>
                <w:szCs w:val="20"/>
              </w:rPr>
            </w:pPr>
          </w:p>
        </w:tc>
        <w:tc>
          <w:tcPr>
            <w:tcW w:w="355" w:type="pct"/>
            <w:vMerge/>
            <w:tcBorders>
              <w:left w:val="nil"/>
              <w:right w:val="single" w:sz="4" w:space="0" w:color="auto"/>
            </w:tcBorders>
            <w:shd w:val="clear" w:color="auto" w:fill="auto"/>
          </w:tcPr>
          <w:p w14:paraId="1E1F08E6" w14:textId="77777777" w:rsidR="000C3296" w:rsidRPr="00615A06" w:rsidRDefault="000C3296" w:rsidP="000C3296">
            <w:pPr>
              <w:rPr>
                <w:rFonts w:cs="Calibri"/>
                <w:bCs/>
                <w:sz w:val="20"/>
                <w:szCs w:val="20"/>
              </w:rPr>
            </w:pPr>
          </w:p>
        </w:tc>
        <w:tc>
          <w:tcPr>
            <w:tcW w:w="355" w:type="pct"/>
            <w:vMerge/>
            <w:tcBorders>
              <w:left w:val="single" w:sz="4" w:space="0" w:color="auto"/>
              <w:right w:val="single" w:sz="4" w:space="0" w:color="auto"/>
            </w:tcBorders>
            <w:shd w:val="clear" w:color="auto" w:fill="auto"/>
          </w:tcPr>
          <w:p w14:paraId="27A51F78" w14:textId="77777777" w:rsidR="000C3296" w:rsidRPr="00615A06" w:rsidRDefault="000C3296" w:rsidP="000C3296">
            <w:pPr>
              <w:rPr>
                <w:rFonts w:cs="Calibri"/>
                <w:bCs/>
                <w:sz w:val="20"/>
                <w:szCs w:val="20"/>
              </w:rPr>
            </w:pPr>
          </w:p>
        </w:tc>
        <w:tc>
          <w:tcPr>
            <w:tcW w:w="352" w:type="pct"/>
            <w:vMerge/>
            <w:tcBorders>
              <w:left w:val="single" w:sz="4" w:space="0" w:color="auto"/>
              <w:right w:val="single" w:sz="4" w:space="0" w:color="auto"/>
            </w:tcBorders>
            <w:shd w:val="clear" w:color="auto" w:fill="auto"/>
          </w:tcPr>
          <w:p w14:paraId="04B5161D" w14:textId="77777777" w:rsidR="000C3296" w:rsidRPr="002A799F" w:rsidRDefault="000C3296" w:rsidP="000C3296">
            <w:pPr>
              <w:rPr>
                <w:sz w:val="16"/>
                <w:szCs w:val="16"/>
              </w:rPr>
            </w:pPr>
          </w:p>
        </w:tc>
        <w:tc>
          <w:tcPr>
            <w:tcW w:w="398" w:type="pct"/>
            <w:vMerge/>
            <w:vAlign w:val="center"/>
          </w:tcPr>
          <w:p w14:paraId="422CF691" w14:textId="77777777" w:rsidR="000C3296" w:rsidRDefault="000C3296" w:rsidP="000C3296">
            <w:pPr>
              <w:spacing w:after="0"/>
              <w:jc w:val="center"/>
              <w:rPr>
                <w:sz w:val="24"/>
                <w:szCs w:val="24"/>
              </w:rPr>
            </w:pPr>
          </w:p>
        </w:tc>
        <w:tc>
          <w:tcPr>
            <w:tcW w:w="370" w:type="pct"/>
            <w:tcMar>
              <w:top w:w="0" w:type="dxa"/>
              <w:left w:w="57" w:type="dxa"/>
              <w:bottom w:w="0" w:type="dxa"/>
              <w:right w:w="57" w:type="dxa"/>
            </w:tcMar>
            <w:vAlign w:val="center"/>
          </w:tcPr>
          <w:p w14:paraId="321E1002" w14:textId="596E1EB6" w:rsidR="000C3296" w:rsidRPr="000C3296" w:rsidRDefault="000C3296" w:rsidP="000C3296">
            <w:pPr>
              <w:spacing w:after="0"/>
              <w:jc w:val="center"/>
            </w:pPr>
            <w:r w:rsidRPr="000C3296">
              <w:t>SLU 30%</w:t>
            </w:r>
          </w:p>
        </w:tc>
        <w:tc>
          <w:tcPr>
            <w:tcW w:w="330" w:type="pct"/>
            <w:tcMar>
              <w:top w:w="0" w:type="dxa"/>
              <w:left w:w="57" w:type="dxa"/>
              <w:bottom w:w="0" w:type="dxa"/>
              <w:right w:w="57" w:type="dxa"/>
            </w:tcMar>
            <w:vAlign w:val="center"/>
          </w:tcPr>
          <w:p w14:paraId="4658DC6A" w14:textId="77777777" w:rsidR="000C3296" w:rsidRPr="002A799F" w:rsidRDefault="000C3296" w:rsidP="000C3296">
            <w:pPr>
              <w:spacing w:after="0"/>
              <w:rPr>
                <w:sz w:val="16"/>
                <w:szCs w:val="16"/>
              </w:rPr>
            </w:pPr>
          </w:p>
        </w:tc>
        <w:tc>
          <w:tcPr>
            <w:tcW w:w="552" w:type="pct"/>
            <w:tcMar>
              <w:top w:w="0" w:type="dxa"/>
              <w:left w:w="57" w:type="dxa"/>
              <w:bottom w:w="0" w:type="dxa"/>
              <w:right w:w="57" w:type="dxa"/>
            </w:tcMar>
            <w:vAlign w:val="center"/>
          </w:tcPr>
          <w:p w14:paraId="37FD7FF5" w14:textId="77777777" w:rsidR="005102E5" w:rsidRPr="005102E5" w:rsidRDefault="005102E5" w:rsidP="000C3296">
            <w:pPr>
              <w:spacing w:after="0"/>
              <w:rPr>
                <w:sz w:val="18"/>
                <w:szCs w:val="18"/>
              </w:rPr>
            </w:pPr>
            <w:r w:rsidRPr="005102E5">
              <w:rPr>
                <w:sz w:val="18"/>
                <w:szCs w:val="18"/>
              </w:rPr>
              <w:t>1 = 317,270 (30%)</w:t>
            </w:r>
          </w:p>
          <w:p w14:paraId="206D8824" w14:textId="1322B618" w:rsidR="005102E5" w:rsidRPr="005102E5" w:rsidRDefault="005102E5" w:rsidP="000C3296">
            <w:pPr>
              <w:spacing w:after="0"/>
              <w:rPr>
                <w:sz w:val="18"/>
                <w:szCs w:val="18"/>
              </w:rPr>
            </w:pPr>
            <w:r w:rsidRPr="005102E5">
              <w:rPr>
                <w:sz w:val="18"/>
                <w:szCs w:val="18"/>
              </w:rPr>
              <w:t>2 = 211,514 (20%)</w:t>
            </w:r>
          </w:p>
          <w:p w14:paraId="5A0CB77B" w14:textId="250C8B45" w:rsidR="000C3296" w:rsidRPr="000C3296" w:rsidRDefault="005102E5" w:rsidP="000C3296">
            <w:pPr>
              <w:spacing w:after="0"/>
              <w:rPr>
                <w:color w:val="FF0000"/>
                <w:sz w:val="18"/>
                <w:szCs w:val="18"/>
              </w:rPr>
            </w:pPr>
            <w:r w:rsidRPr="005102E5">
              <w:rPr>
                <w:sz w:val="18"/>
                <w:szCs w:val="18"/>
              </w:rPr>
              <w:t>3 = 528,784 (50%)</w:t>
            </w:r>
          </w:p>
        </w:tc>
        <w:tc>
          <w:tcPr>
            <w:tcW w:w="317" w:type="pct"/>
            <w:tcMar>
              <w:top w:w="0" w:type="dxa"/>
              <w:left w:w="57" w:type="dxa"/>
              <w:bottom w:w="0" w:type="dxa"/>
              <w:right w:w="57" w:type="dxa"/>
            </w:tcMar>
            <w:vAlign w:val="center"/>
          </w:tcPr>
          <w:p w14:paraId="34E7D5E2" w14:textId="6272617A" w:rsidR="000C3296" w:rsidRPr="00DE5B2C" w:rsidRDefault="000C3296" w:rsidP="000C3296">
            <w:pPr>
              <w:spacing w:after="0"/>
              <w:jc w:val="right"/>
              <w:rPr>
                <w:sz w:val="20"/>
                <w:szCs w:val="20"/>
              </w:rPr>
            </w:pPr>
            <w:r w:rsidRPr="001620F6">
              <w:rPr>
                <w:sz w:val="20"/>
                <w:szCs w:val="20"/>
              </w:rPr>
              <w:t>1,057,568</w:t>
            </w:r>
          </w:p>
        </w:tc>
        <w:tc>
          <w:tcPr>
            <w:tcW w:w="312" w:type="pct"/>
            <w:tcMar>
              <w:top w:w="0" w:type="dxa"/>
              <w:left w:w="57" w:type="dxa"/>
              <w:bottom w:w="0" w:type="dxa"/>
              <w:right w:w="57" w:type="dxa"/>
            </w:tcMar>
            <w:vAlign w:val="center"/>
          </w:tcPr>
          <w:p w14:paraId="3D04FDAB" w14:textId="77777777" w:rsidR="000C3296" w:rsidRPr="002A799F" w:rsidRDefault="000C3296" w:rsidP="000C3296">
            <w:pPr>
              <w:spacing w:after="0"/>
              <w:rPr>
                <w:sz w:val="16"/>
                <w:szCs w:val="16"/>
              </w:rPr>
            </w:pPr>
          </w:p>
        </w:tc>
      </w:tr>
      <w:tr w:rsidR="000C3296" w:rsidRPr="002A799F" w14:paraId="2A94AFC9" w14:textId="77777777" w:rsidTr="00B70151">
        <w:trPr>
          <w:cantSplit/>
          <w:trHeight w:val="430"/>
        </w:trPr>
        <w:tc>
          <w:tcPr>
            <w:tcW w:w="540" w:type="pct"/>
            <w:vMerge/>
            <w:shd w:val="clear" w:color="auto" w:fill="BFBFBF" w:themeFill="background1" w:themeFillShade="BF"/>
          </w:tcPr>
          <w:p w14:paraId="1E9BEDF5" w14:textId="77777777" w:rsidR="000C3296" w:rsidRPr="001F3FED" w:rsidRDefault="000C3296" w:rsidP="000C3296">
            <w:pPr>
              <w:rPr>
                <w:bCs/>
                <w:sz w:val="20"/>
                <w:szCs w:val="20"/>
              </w:rPr>
            </w:pPr>
          </w:p>
        </w:tc>
        <w:tc>
          <w:tcPr>
            <w:tcW w:w="1119" w:type="pct"/>
            <w:vMerge/>
            <w:tcMar>
              <w:top w:w="85" w:type="dxa"/>
              <w:left w:w="57" w:type="dxa"/>
              <w:bottom w:w="85" w:type="dxa"/>
              <w:right w:w="57" w:type="dxa"/>
            </w:tcMar>
            <w:vAlign w:val="center"/>
          </w:tcPr>
          <w:p w14:paraId="5F0487E6" w14:textId="77777777" w:rsidR="000C3296" w:rsidRPr="00680EA2" w:rsidRDefault="000C3296" w:rsidP="000C3296">
            <w:pPr>
              <w:spacing w:after="0"/>
              <w:jc w:val="both"/>
              <w:rPr>
                <w:rFonts w:ascii="Times New Roman" w:eastAsia="Times New Roman" w:hAnsi="Times New Roman"/>
                <w:b/>
                <w:bCs/>
                <w:color w:val="000000"/>
                <w:sz w:val="20"/>
                <w:szCs w:val="20"/>
              </w:rPr>
            </w:pPr>
          </w:p>
        </w:tc>
        <w:tc>
          <w:tcPr>
            <w:tcW w:w="355" w:type="pct"/>
            <w:vMerge/>
            <w:tcBorders>
              <w:left w:val="nil"/>
              <w:right w:val="single" w:sz="4" w:space="0" w:color="auto"/>
            </w:tcBorders>
            <w:shd w:val="clear" w:color="auto" w:fill="auto"/>
          </w:tcPr>
          <w:p w14:paraId="4BDE6FBA" w14:textId="77777777" w:rsidR="000C3296" w:rsidRPr="00615A06" w:rsidRDefault="000C3296" w:rsidP="000C3296">
            <w:pPr>
              <w:rPr>
                <w:rFonts w:cs="Calibri"/>
                <w:bCs/>
                <w:sz w:val="20"/>
                <w:szCs w:val="20"/>
              </w:rPr>
            </w:pPr>
          </w:p>
        </w:tc>
        <w:tc>
          <w:tcPr>
            <w:tcW w:w="355" w:type="pct"/>
            <w:vMerge/>
            <w:tcBorders>
              <w:left w:val="single" w:sz="4" w:space="0" w:color="auto"/>
              <w:right w:val="single" w:sz="4" w:space="0" w:color="auto"/>
            </w:tcBorders>
            <w:shd w:val="clear" w:color="auto" w:fill="auto"/>
          </w:tcPr>
          <w:p w14:paraId="2F70FF00" w14:textId="77777777" w:rsidR="000C3296" w:rsidRPr="00615A06" w:rsidRDefault="000C3296" w:rsidP="000C3296">
            <w:pPr>
              <w:rPr>
                <w:rFonts w:cs="Calibri"/>
                <w:bCs/>
                <w:sz w:val="20"/>
                <w:szCs w:val="20"/>
              </w:rPr>
            </w:pPr>
          </w:p>
        </w:tc>
        <w:tc>
          <w:tcPr>
            <w:tcW w:w="352" w:type="pct"/>
            <w:vMerge/>
            <w:tcBorders>
              <w:left w:val="single" w:sz="4" w:space="0" w:color="auto"/>
              <w:right w:val="single" w:sz="4" w:space="0" w:color="auto"/>
            </w:tcBorders>
            <w:shd w:val="clear" w:color="auto" w:fill="auto"/>
          </w:tcPr>
          <w:p w14:paraId="1CF360F8" w14:textId="77777777" w:rsidR="000C3296" w:rsidRPr="002A799F" w:rsidRDefault="000C3296" w:rsidP="000C3296">
            <w:pPr>
              <w:rPr>
                <w:sz w:val="16"/>
                <w:szCs w:val="16"/>
              </w:rPr>
            </w:pPr>
          </w:p>
        </w:tc>
        <w:tc>
          <w:tcPr>
            <w:tcW w:w="398" w:type="pct"/>
            <w:vMerge/>
            <w:vAlign w:val="center"/>
          </w:tcPr>
          <w:p w14:paraId="71F3293A" w14:textId="77777777" w:rsidR="000C3296" w:rsidRDefault="000C3296" w:rsidP="000C3296">
            <w:pPr>
              <w:spacing w:after="0"/>
              <w:jc w:val="center"/>
              <w:rPr>
                <w:sz w:val="24"/>
                <w:szCs w:val="24"/>
              </w:rPr>
            </w:pPr>
          </w:p>
        </w:tc>
        <w:tc>
          <w:tcPr>
            <w:tcW w:w="370" w:type="pct"/>
            <w:tcMar>
              <w:top w:w="0" w:type="dxa"/>
              <w:left w:w="57" w:type="dxa"/>
              <w:bottom w:w="0" w:type="dxa"/>
              <w:right w:w="57" w:type="dxa"/>
            </w:tcMar>
            <w:vAlign w:val="center"/>
          </w:tcPr>
          <w:p w14:paraId="3FDBC5E3" w14:textId="520604AB" w:rsidR="000C3296" w:rsidRPr="000C3296" w:rsidRDefault="000C3296" w:rsidP="000C3296">
            <w:pPr>
              <w:spacing w:after="0"/>
              <w:jc w:val="center"/>
            </w:pPr>
            <w:r w:rsidRPr="000C3296">
              <w:t>EFD 10%</w:t>
            </w:r>
          </w:p>
        </w:tc>
        <w:tc>
          <w:tcPr>
            <w:tcW w:w="330" w:type="pct"/>
            <w:tcMar>
              <w:top w:w="0" w:type="dxa"/>
              <w:left w:w="57" w:type="dxa"/>
              <w:bottom w:w="0" w:type="dxa"/>
              <w:right w:w="57" w:type="dxa"/>
            </w:tcMar>
            <w:vAlign w:val="center"/>
          </w:tcPr>
          <w:p w14:paraId="6D436D5A" w14:textId="77777777" w:rsidR="000C3296" w:rsidRPr="002A799F" w:rsidRDefault="000C3296" w:rsidP="000C3296">
            <w:pPr>
              <w:spacing w:after="0"/>
              <w:rPr>
                <w:sz w:val="16"/>
                <w:szCs w:val="16"/>
              </w:rPr>
            </w:pPr>
          </w:p>
        </w:tc>
        <w:tc>
          <w:tcPr>
            <w:tcW w:w="552" w:type="pct"/>
            <w:tcMar>
              <w:top w:w="0" w:type="dxa"/>
              <w:left w:w="57" w:type="dxa"/>
              <w:bottom w:w="0" w:type="dxa"/>
              <w:right w:w="57" w:type="dxa"/>
            </w:tcMar>
            <w:vAlign w:val="center"/>
          </w:tcPr>
          <w:p w14:paraId="0DA7D8C6" w14:textId="77777777" w:rsidR="000C3296" w:rsidRPr="000C3296" w:rsidRDefault="000C3296" w:rsidP="000C3296">
            <w:pPr>
              <w:spacing w:after="0"/>
              <w:rPr>
                <w:sz w:val="18"/>
                <w:szCs w:val="18"/>
              </w:rPr>
            </w:pPr>
            <w:r w:rsidRPr="000C3296">
              <w:rPr>
                <w:sz w:val="18"/>
                <w:szCs w:val="18"/>
              </w:rPr>
              <w:t>1 = 105,757 (30%)</w:t>
            </w:r>
          </w:p>
          <w:p w14:paraId="50CB32CE" w14:textId="77777777" w:rsidR="000C3296" w:rsidRPr="000C3296" w:rsidRDefault="000C3296" w:rsidP="000C3296">
            <w:pPr>
              <w:spacing w:after="0"/>
              <w:rPr>
                <w:sz w:val="18"/>
                <w:szCs w:val="18"/>
              </w:rPr>
            </w:pPr>
            <w:r w:rsidRPr="000C3296">
              <w:rPr>
                <w:sz w:val="18"/>
                <w:szCs w:val="18"/>
              </w:rPr>
              <w:t>2 = 176,261 (50%)</w:t>
            </w:r>
          </w:p>
          <w:p w14:paraId="4EC7185F" w14:textId="3A9E8392" w:rsidR="000C3296" w:rsidRPr="000C3296" w:rsidRDefault="000C3296" w:rsidP="000C3296">
            <w:pPr>
              <w:spacing w:after="0"/>
              <w:rPr>
                <w:color w:val="FF0000"/>
                <w:sz w:val="18"/>
                <w:szCs w:val="18"/>
              </w:rPr>
            </w:pPr>
            <w:r w:rsidRPr="000C3296">
              <w:rPr>
                <w:sz w:val="18"/>
                <w:szCs w:val="18"/>
              </w:rPr>
              <w:t>3 = 70,505 (20%)</w:t>
            </w:r>
          </w:p>
        </w:tc>
        <w:tc>
          <w:tcPr>
            <w:tcW w:w="317" w:type="pct"/>
            <w:tcMar>
              <w:top w:w="0" w:type="dxa"/>
              <w:left w:w="57" w:type="dxa"/>
              <w:bottom w:w="0" w:type="dxa"/>
              <w:right w:w="57" w:type="dxa"/>
            </w:tcMar>
            <w:vAlign w:val="center"/>
          </w:tcPr>
          <w:p w14:paraId="46FEC5F5" w14:textId="3110171C" w:rsidR="000C3296" w:rsidRPr="00DE5B2C" w:rsidRDefault="000C3296" w:rsidP="000C3296">
            <w:pPr>
              <w:spacing w:after="0"/>
              <w:jc w:val="right"/>
              <w:rPr>
                <w:sz w:val="20"/>
                <w:szCs w:val="20"/>
              </w:rPr>
            </w:pPr>
            <w:r w:rsidRPr="001620F6">
              <w:rPr>
                <w:sz w:val="20"/>
                <w:szCs w:val="20"/>
              </w:rPr>
              <w:t>352,523</w:t>
            </w:r>
          </w:p>
        </w:tc>
        <w:tc>
          <w:tcPr>
            <w:tcW w:w="312" w:type="pct"/>
            <w:tcMar>
              <w:top w:w="0" w:type="dxa"/>
              <w:left w:w="57" w:type="dxa"/>
              <w:bottom w:w="0" w:type="dxa"/>
              <w:right w:w="57" w:type="dxa"/>
            </w:tcMar>
            <w:vAlign w:val="center"/>
          </w:tcPr>
          <w:p w14:paraId="36FD32DA" w14:textId="77777777" w:rsidR="000C3296" w:rsidRPr="002A799F" w:rsidRDefault="000C3296" w:rsidP="000C3296">
            <w:pPr>
              <w:spacing w:after="0"/>
              <w:rPr>
                <w:sz w:val="16"/>
                <w:szCs w:val="16"/>
              </w:rPr>
            </w:pPr>
          </w:p>
        </w:tc>
      </w:tr>
      <w:tr w:rsidR="000C3296" w:rsidRPr="002A799F" w14:paraId="45A0A2D8" w14:textId="77777777" w:rsidTr="00B70151">
        <w:trPr>
          <w:cantSplit/>
          <w:trHeight w:val="468"/>
        </w:trPr>
        <w:tc>
          <w:tcPr>
            <w:tcW w:w="540" w:type="pct"/>
            <w:vMerge/>
            <w:shd w:val="clear" w:color="auto" w:fill="BFBFBF" w:themeFill="background1" w:themeFillShade="BF"/>
          </w:tcPr>
          <w:p w14:paraId="6F9BCD71" w14:textId="77777777" w:rsidR="000C3296" w:rsidRPr="001F3FED" w:rsidRDefault="000C3296" w:rsidP="000C3296">
            <w:pPr>
              <w:rPr>
                <w:bCs/>
                <w:sz w:val="20"/>
                <w:szCs w:val="20"/>
              </w:rPr>
            </w:pPr>
          </w:p>
        </w:tc>
        <w:tc>
          <w:tcPr>
            <w:tcW w:w="1119" w:type="pct"/>
            <w:vMerge/>
            <w:tcMar>
              <w:top w:w="85" w:type="dxa"/>
              <w:left w:w="57" w:type="dxa"/>
              <w:bottom w:w="85" w:type="dxa"/>
              <w:right w:w="57" w:type="dxa"/>
            </w:tcMar>
            <w:vAlign w:val="center"/>
          </w:tcPr>
          <w:p w14:paraId="47254F01" w14:textId="77777777" w:rsidR="000C3296" w:rsidRPr="00680EA2" w:rsidRDefault="000C3296" w:rsidP="000C3296">
            <w:pPr>
              <w:spacing w:after="0"/>
              <w:jc w:val="both"/>
              <w:rPr>
                <w:rFonts w:ascii="Times New Roman" w:eastAsia="Times New Roman" w:hAnsi="Times New Roman"/>
                <w:b/>
                <w:bCs/>
                <w:color w:val="000000"/>
                <w:sz w:val="20"/>
                <w:szCs w:val="20"/>
              </w:rPr>
            </w:pPr>
          </w:p>
        </w:tc>
        <w:tc>
          <w:tcPr>
            <w:tcW w:w="355" w:type="pct"/>
            <w:vMerge/>
            <w:tcBorders>
              <w:left w:val="nil"/>
              <w:right w:val="single" w:sz="4" w:space="0" w:color="auto"/>
            </w:tcBorders>
            <w:shd w:val="clear" w:color="auto" w:fill="auto"/>
          </w:tcPr>
          <w:p w14:paraId="7D54A304" w14:textId="77777777" w:rsidR="000C3296" w:rsidRPr="00615A06" w:rsidRDefault="000C3296" w:rsidP="000C3296">
            <w:pPr>
              <w:rPr>
                <w:rFonts w:cs="Calibri"/>
                <w:bCs/>
                <w:sz w:val="20"/>
                <w:szCs w:val="20"/>
              </w:rPr>
            </w:pPr>
          </w:p>
        </w:tc>
        <w:tc>
          <w:tcPr>
            <w:tcW w:w="355" w:type="pct"/>
            <w:vMerge/>
            <w:tcBorders>
              <w:left w:val="single" w:sz="4" w:space="0" w:color="auto"/>
              <w:right w:val="single" w:sz="4" w:space="0" w:color="auto"/>
            </w:tcBorders>
            <w:shd w:val="clear" w:color="auto" w:fill="auto"/>
          </w:tcPr>
          <w:p w14:paraId="32FEBF7F" w14:textId="77777777" w:rsidR="000C3296" w:rsidRPr="00615A06" w:rsidRDefault="000C3296" w:rsidP="000C3296">
            <w:pPr>
              <w:rPr>
                <w:rFonts w:cs="Calibri"/>
                <w:bCs/>
                <w:sz w:val="20"/>
                <w:szCs w:val="20"/>
              </w:rPr>
            </w:pPr>
          </w:p>
        </w:tc>
        <w:tc>
          <w:tcPr>
            <w:tcW w:w="352" w:type="pct"/>
            <w:vMerge/>
            <w:tcBorders>
              <w:left w:val="single" w:sz="4" w:space="0" w:color="auto"/>
              <w:right w:val="single" w:sz="4" w:space="0" w:color="auto"/>
            </w:tcBorders>
            <w:shd w:val="clear" w:color="auto" w:fill="auto"/>
          </w:tcPr>
          <w:p w14:paraId="72054C77" w14:textId="77777777" w:rsidR="000C3296" w:rsidRPr="002A799F" w:rsidRDefault="000C3296" w:rsidP="000C3296">
            <w:pPr>
              <w:rPr>
                <w:sz w:val="16"/>
                <w:szCs w:val="16"/>
              </w:rPr>
            </w:pPr>
          </w:p>
        </w:tc>
        <w:tc>
          <w:tcPr>
            <w:tcW w:w="398" w:type="pct"/>
            <w:vMerge/>
            <w:vAlign w:val="center"/>
          </w:tcPr>
          <w:p w14:paraId="75FFA2CA" w14:textId="77777777" w:rsidR="000C3296" w:rsidRDefault="000C3296" w:rsidP="000C3296">
            <w:pPr>
              <w:spacing w:after="0"/>
              <w:jc w:val="center"/>
              <w:rPr>
                <w:sz w:val="24"/>
                <w:szCs w:val="24"/>
              </w:rPr>
            </w:pPr>
          </w:p>
        </w:tc>
        <w:tc>
          <w:tcPr>
            <w:tcW w:w="370" w:type="pct"/>
            <w:tcMar>
              <w:top w:w="0" w:type="dxa"/>
              <w:left w:w="57" w:type="dxa"/>
              <w:bottom w:w="0" w:type="dxa"/>
              <w:right w:w="57" w:type="dxa"/>
            </w:tcMar>
            <w:vAlign w:val="center"/>
          </w:tcPr>
          <w:p w14:paraId="50536F8F" w14:textId="29F87DFB" w:rsidR="000C3296" w:rsidRPr="000C3296" w:rsidRDefault="000C3296" w:rsidP="000C3296">
            <w:pPr>
              <w:spacing w:after="0"/>
              <w:jc w:val="center"/>
            </w:pPr>
            <w:proofErr w:type="spellStart"/>
            <w:r w:rsidRPr="000C3296">
              <w:t>iDE</w:t>
            </w:r>
            <w:proofErr w:type="spellEnd"/>
            <w:r w:rsidRPr="000C3296">
              <w:t xml:space="preserve"> 10%</w:t>
            </w:r>
          </w:p>
        </w:tc>
        <w:tc>
          <w:tcPr>
            <w:tcW w:w="330" w:type="pct"/>
            <w:tcMar>
              <w:top w:w="0" w:type="dxa"/>
              <w:left w:w="57" w:type="dxa"/>
              <w:bottom w:w="0" w:type="dxa"/>
              <w:right w:w="57" w:type="dxa"/>
            </w:tcMar>
            <w:vAlign w:val="center"/>
          </w:tcPr>
          <w:p w14:paraId="2BEBA461" w14:textId="77777777" w:rsidR="000C3296" w:rsidRPr="002A799F" w:rsidRDefault="000C3296" w:rsidP="000C3296">
            <w:pPr>
              <w:spacing w:after="0"/>
              <w:rPr>
                <w:sz w:val="16"/>
                <w:szCs w:val="16"/>
              </w:rPr>
            </w:pPr>
          </w:p>
        </w:tc>
        <w:tc>
          <w:tcPr>
            <w:tcW w:w="552" w:type="pct"/>
            <w:tcMar>
              <w:top w:w="0" w:type="dxa"/>
              <w:left w:w="57" w:type="dxa"/>
              <w:bottom w:w="0" w:type="dxa"/>
              <w:right w:w="57" w:type="dxa"/>
            </w:tcMar>
            <w:vAlign w:val="center"/>
          </w:tcPr>
          <w:p w14:paraId="147C0E72" w14:textId="77777777" w:rsidR="005102E5" w:rsidRPr="005102E5" w:rsidRDefault="005102E5" w:rsidP="000C3296">
            <w:pPr>
              <w:spacing w:after="0"/>
              <w:rPr>
                <w:sz w:val="18"/>
                <w:szCs w:val="18"/>
              </w:rPr>
            </w:pPr>
            <w:r w:rsidRPr="005102E5">
              <w:rPr>
                <w:sz w:val="18"/>
                <w:szCs w:val="18"/>
              </w:rPr>
              <w:t>1 = 105,757 (30%)</w:t>
            </w:r>
          </w:p>
          <w:p w14:paraId="18159AE9" w14:textId="77777777" w:rsidR="005102E5" w:rsidRPr="005102E5" w:rsidRDefault="005102E5" w:rsidP="000C3296">
            <w:pPr>
              <w:spacing w:after="0"/>
              <w:rPr>
                <w:sz w:val="18"/>
                <w:szCs w:val="18"/>
              </w:rPr>
            </w:pPr>
            <w:r w:rsidRPr="005102E5">
              <w:rPr>
                <w:sz w:val="18"/>
                <w:szCs w:val="18"/>
              </w:rPr>
              <w:t>2 = 176,261 (50%)</w:t>
            </w:r>
          </w:p>
          <w:p w14:paraId="0A0DF881" w14:textId="0FE4888E" w:rsidR="000C3296" w:rsidRPr="000C3296" w:rsidRDefault="005102E5" w:rsidP="000C3296">
            <w:pPr>
              <w:spacing w:after="0"/>
              <w:rPr>
                <w:color w:val="FF0000"/>
                <w:sz w:val="18"/>
                <w:szCs w:val="18"/>
              </w:rPr>
            </w:pPr>
            <w:r w:rsidRPr="005102E5">
              <w:rPr>
                <w:sz w:val="18"/>
                <w:szCs w:val="18"/>
              </w:rPr>
              <w:t>3 = 70,505 (20%)</w:t>
            </w:r>
          </w:p>
        </w:tc>
        <w:tc>
          <w:tcPr>
            <w:tcW w:w="317" w:type="pct"/>
            <w:tcMar>
              <w:top w:w="0" w:type="dxa"/>
              <w:left w:w="57" w:type="dxa"/>
              <w:bottom w:w="0" w:type="dxa"/>
              <w:right w:w="57" w:type="dxa"/>
            </w:tcMar>
            <w:vAlign w:val="center"/>
          </w:tcPr>
          <w:p w14:paraId="5503297B" w14:textId="07561342" w:rsidR="000C3296" w:rsidRPr="00DE5B2C" w:rsidRDefault="000C3296" w:rsidP="000C3296">
            <w:pPr>
              <w:spacing w:after="0"/>
              <w:jc w:val="right"/>
              <w:rPr>
                <w:sz w:val="20"/>
                <w:szCs w:val="20"/>
              </w:rPr>
            </w:pPr>
            <w:r w:rsidRPr="001620F6">
              <w:rPr>
                <w:sz w:val="20"/>
                <w:szCs w:val="20"/>
              </w:rPr>
              <w:t>352,523</w:t>
            </w:r>
          </w:p>
        </w:tc>
        <w:tc>
          <w:tcPr>
            <w:tcW w:w="312" w:type="pct"/>
            <w:tcMar>
              <w:top w:w="0" w:type="dxa"/>
              <w:left w:w="57" w:type="dxa"/>
              <w:bottom w:w="0" w:type="dxa"/>
              <w:right w:w="57" w:type="dxa"/>
            </w:tcMar>
            <w:vAlign w:val="center"/>
          </w:tcPr>
          <w:p w14:paraId="755B2B7F" w14:textId="77777777" w:rsidR="000C3296" w:rsidRPr="002A799F" w:rsidRDefault="000C3296" w:rsidP="000C3296">
            <w:pPr>
              <w:spacing w:after="0"/>
              <w:rPr>
                <w:sz w:val="16"/>
                <w:szCs w:val="16"/>
              </w:rPr>
            </w:pPr>
          </w:p>
        </w:tc>
      </w:tr>
      <w:tr w:rsidR="00D9643D" w:rsidRPr="002A799F" w14:paraId="7DFA3A0E" w14:textId="77777777" w:rsidTr="00D9643D">
        <w:trPr>
          <w:cantSplit/>
          <w:trHeight w:val="331"/>
        </w:trPr>
        <w:tc>
          <w:tcPr>
            <w:tcW w:w="540" w:type="pct"/>
            <w:tcBorders>
              <w:bottom w:val="single" w:sz="12" w:space="0" w:color="auto"/>
            </w:tcBorders>
            <w:shd w:val="clear" w:color="auto" w:fill="BFBFBF" w:themeFill="background1" w:themeFillShade="BF"/>
          </w:tcPr>
          <w:p w14:paraId="035C2CC8" w14:textId="77777777" w:rsidR="00D9643D" w:rsidRPr="001F3FED" w:rsidRDefault="00D9643D" w:rsidP="00D9643D">
            <w:pPr>
              <w:rPr>
                <w:bCs/>
                <w:sz w:val="20"/>
                <w:szCs w:val="20"/>
              </w:rPr>
            </w:pPr>
          </w:p>
        </w:tc>
        <w:tc>
          <w:tcPr>
            <w:tcW w:w="1119" w:type="pct"/>
            <w:tcBorders>
              <w:bottom w:val="single" w:sz="12" w:space="0" w:color="auto"/>
            </w:tcBorders>
            <w:shd w:val="clear" w:color="auto" w:fill="FFC000"/>
            <w:tcMar>
              <w:top w:w="57" w:type="dxa"/>
              <w:left w:w="57" w:type="dxa"/>
              <w:bottom w:w="57" w:type="dxa"/>
              <w:right w:w="57" w:type="dxa"/>
            </w:tcMar>
            <w:vAlign w:val="center"/>
          </w:tcPr>
          <w:p w14:paraId="022EA464" w14:textId="08B2BFA2" w:rsidR="00D9643D" w:rsidRPr="00680EA2" w:rsidRDefault="00D9643D" w:rsidP="00D9643D">
            <w:pPr>
              <w:spacing w:after="0"/>
              <w:jc w:val="both"/>
              <w:rPr>
                <w:rFonts w:ascii="Times New Roman" w:eastAsia="Times New Roman" w:hAnsi="Times New Roman"/>
                <w:color w:val="000000"/>
                <w:sz w:val="20"/>
                <w:szCs w:val="20"/>
              </w:rPr>
            </w:pPr>
            <w:r w:rsidRPr="000F6131">
              <w:rPr>
                <w:sz w:val="24"/>
                <w:szCs w:val="24"/>
              </w:rPr>
              <w:t>Sub</w:t>
            </w:r>
            <w:r>
              <w:rPr>
                <w:sz w:val="24"/>
                <w:szCs w:val="24"/>
              </w:rPr>
              <w:t>t</w:t>
            </w:r>
            <w:r w:rsidRPr="000F6131">
              <w:rPr>
                <w:sz w:val="24"/>
                <w:szCs w:val="24"/>
              </w:rPr>
              <w:t>otal for Output 2</w:t>
            </w:r>
            <w:r>
              <w:rPr>
                <w:sz w:val="24"/>
                <w:szCs w:val="24"/>
              </w:rPr>
              <w:t>.1</w:t>
            </w:r>
          </w:p>
        </w:tc>
        <w:tc>
          <w:tcPr>
            <w:tcW w:w="355" w:type="pct"/>
            <w:tcBorders>
              <w:top w:val="single" w:sz="4" w:space="0" w:color="auto"/>
              <w:left w:val="single" w:sz="4" w:space="0" w:color="auto"/>
              <w:bottom w:val="single" w:sz="4" w:space="0" w:color="auto"/>
              <w:right w:val="single" w:sz="4" w:space="0" w:color="auto"/>
            </w:tcBorders>
            <w:shd w:val="clear" w:color="auto" w:fill="FFC000"/>
            <w:tcMar>
              <w:top w:w="57" w:type="dxa"/>
              <w:left w:w="57" w:type="dxa"/>
              <w:bottom w:w="57" w:type="dxa"/>
              <w:right w:w="57" w:type="dxa"/>
            </w:tcMar>
            <w:vAlign w:val="bottom"/>
          </w:tcPr>
          <w:p w14:paraId="2B59A84E" w14:textId="238D9E13" w:rsidR="00D9643D" w:rsidRPr="00A80283" w:rsidRDefault="00D9643D" w:rsidP="00D9643D">
            <w:pPr>
              <w:spacing w:after="0"/>
              <w:rPr>
                <w:sz w:val="20"/>
                <w:szCs w:val="20"/>
              </w:rPr>
            </w:pPr>
            <w:r>
              <w:rPr>
                <w:color w:val="000000"/>
              </w:rPr>
              <w:t xml:space="preserve">  2,711,712 </w:t>
            </w:r>
          </w:p>
        </w:tc>
        <w:tc>
          <w:tcPr>
            <w:tcW w:w="355" w:type="pct"/>
            <w:tcBorders>
              <w:top w:val="single" w:sz="4" w:space="0" w:color="auto"/>
              <w:left w:val="nil"/>
              <w:bottom w:val="single" w:sz="4" w:space="0" w:color="auto"/>
              <w:right w:val="single" w:sz="4" w:space="0" w:color="auto"/>
            </w:tcBorders>
            <w:shd w:val="clear" w:color="auto" w:fill="FFC000"/>
            <w:tcMar>
              <w:top w:w="57" w:type="dxa"/>
              <w:left w:w="57" w:type="dxa"/>
              <w:bottom w:w="57" w:type="dxa"/>
              <w:right w:w="57" w:type="dxa"/>
            </w:tcMar>
            <w:vAlign w:val="bottom"/>
          </w:tcPr>
          <w:p w14:paraId="299A7F98" w14:textId="0AF613A6" w:rsidR="00D9643D" w:rsidRPr="00A80283" w:rsidRDefault="00D9643D" w:rsidP="00D9643D">
            <w:pPr>
              <w:spacing w:after="0"/>
              <w:rPr>
                <w:sz w:val="20"/>
                <w:szCs w:val="20"/>
              </w:rPr>
            </w:pPr>
            <w:r>
              <w:rPr>
                <w:color w:val="000000"/>
              </w:rPr>
              <w:t xml:space="preserve">  3,254,054 </w:t>
            </w:r>
          </w:p>
        </w:tc>
        <w:tc>
          <w:tcPr>
            <w:tcW w:w="352" w:type="pct"/>
            <w:tcBorders>
              <w:top w:val="single" w:sz="4" w:space="0" w:color="auto"/>
              <w:left w:val="nil"/>
              <w:bottom w:val="single" w:sz="4" w:space="0" w:color="auto"/>
              <w:right w:val="single" w:sz="4" w:space="0" w:color="auto"/>
            </w:tcBorders>
            <w:shd w:val="clear" w:color="auto" w:fill="FFC000"/>
            <w:tcMar>
              <w:top w:w="57" w:type="dxa"/>
              <w:left w:w="57" w:type="dxa"/>
              <w:bottom w:w="57" w:type="dxa"/>
              <w:right w:w="57" w:type="dxa"/>
            </w:tcMar>
            <w:vAlign w:val="bottom"/>
          </w:tcPr>
          <w:p w14:paraId="70A51CEC" w14:textId="1D5C8B7E" w:rsidR="00D9643D" w:rsidRPr="00A80283" w:rsidRDefault="00D9643D" w:rsidP="00D9643D">
            <w:pPr>
              <w:spacing w:after="0"/>
              <w:rPr>
                <w:sz w:val="20"/>
                <w:szCs w:val="20"/>
              </w:rPr>
            </w:pPr>
            <w:r>
              <w:rPr>
                <w:color w:val="000000"/>
              </w:rPr>
              <w:t xml:space="preserve">  1,084,685 </w:t>
            </w:r>
          </w:p>
        </w:tc>
        <w:tc>
          <w:tcPr>
            <w:tcW w:w="398" w:type="pct"/>
            <w:tcBorders>
              <w:top w:val="single" w:sz="4" w:space="0" w:color="auto"/>
              <w:left w:val="nil"/>
              <w:bottom w:val="single" w:sz="4" w:space="0" w:color="auto"/>
              <w:right w:val="single" w:sz="4" w:space="0" w:color="auto"/>
            </w:tcBorders>
            <w:shd w:val="clear" w:color="auto" w:fill="FFC000"/>
            <w:tcMar>
              <w:left w:w="28" w:type="dxa"/>
              <w:right w:w="57" w:type="dxa"/>
            </w:tcMar>
            <w:vAlign w:val="bottom"/>
          </w:tcPr>
          <w:p w14:paraId="6BBF4017" w14:textId="5B172FB2" w:rsidR="00D9643D" w:rsidRPr="00A80283" w:rsidRDefault="00D9643D" w:rsidP="00D9643D">
            <w:pPr>
              <w:spacing w:after="0"/>
              <w:jc w:val="right"/>
              <w:rPr>
                <w:sz w:val="20"/>
                <w:szCs w:val="20"/>
              </w:rPr>
            </w:pPr>
            <w:r>
              <w:rPr>
                <w:color w:val="000000"/>
              </w:rPr>
              <w:t xml:space="preserve">    7,050,451 </w:t>
            </w:r>
          </w:p>
        </w:tc>
        <w:tc>
          <w:tcPr>
            <w:tcW w:w="370" w:type="pct"/>
            <w:tcBorders>
              <w:bottom w:val="single" w:sz="12" w:space="0" w:color="auto"/>
            </w:tcBorders>
            <w:shd w:val="clear" w:color="auto" w:fill="FFC000"/>
            <w:tcMar>
              <w:top w:w="57" w:type="dxa"/>
              <w:left w:w="57" w:type="dxa"/>
              <w:bottom w:w="57" w:type="dxa"/>
              <w:right w:w="57" w:type="dxa"/>
            </w:tcMar>
            <w:vAlign w:val="center"/>
          </w:tcPr>
          <w:p w14:paraId="63F6B87C" w14:textId="37B9BE1D" w:rsidR="00D9643D" w:rsidRPr="00E601EC" w:rsidRDefault="00D9643D" w:rsidP="00D9643D">
            <w:pPr>
              <w:spacing w:after="0"/>
            </w:pPr>
          </w:p>
        </w:tc>
        <w:tc>
          <w:tcPr>
            <w:tcW w:w="330" w:type="pct"/>
            <w:tcBorders>
              <w:bottom w:val="single" w:sz="12" w:space="0" w:color="auto"/>
            </w:tcBorders>
            <w:shd w:val="clear" w:color="auto" w:fill="FFC000"/>
            <w:tcMar>
              <w:top w:w="57" w:type="dxa"/>
              <w:left w:w="57" w:type="dxa"/>
              <w:bottom w:w="57" w:type="dxa"/>
              <w:right w:w="57" w:type="dxa"/>
            </w:tcMar>
            <w:vAlign w:val="center"/>
          </w:tcPr>
          <w:p w14:paraId="0B1048EA" w14:textId="3D8E7D04" w:rsidR="00D9643D" w:rsidRPr="00A80283" w:rsidRDefault="00D9643D" w:rsidP="00D9643D">
            <w:pPr>
              <w:spacing w:after="0"/>
              <w:rPr>
                <w:sz w:val="20"/>
                <w:szCs w:val="20"/>
              </w:rPr>
            </w:pPr>
          </w:p>
        </w:tc>
        <w:tc>
          <w:tcPr>
            <w:tcW w:w="552" w:type="pct"/>
            <w:tcBorders>
              <w:top w:val="single" w:sz="4" w:space="0" w:color="auto"/>
              <w:left w:val="single" w:sz="4" w:space="0" w:color="auto"/>
              <w:bottom w:val="single" w:sz="12" w:space="0" w:color="auto"/>
            </w:tcBorders>
            <w:shd w:val="clear" w:color="auto" w:fill="FFC000"/>
            <w:tcMar>
              <w:top w:w="57" w:type="dxa"/>
              <w:left w:w="57" w:type="dxa"/>
              <w:bottom w:w="57" w:type="dxa"/>
              <w:right w:w="57" w:type="dxa"/>
            </w:tcMar>
            <w:vAlign w:val="center"/>
          </w:tcPr>
          <w:p w14:paraId="0AC9E0A6" w14:textId="57017C47" w:rsidR="00D9643D" w:rsidRPr="00A80283" w:rsidRDefault="00D9643D" w:rsidP="00D9643D">
            <w:pPr>
              <w:spacing w:after="0"/>
              <w:rPr>
                <w:sz w:val="20"/>
                <w:szCs w:val="20"/>
              </w:rPr>
            </w:pPr>
          </w:p>
        </w:tc>
        <w:tc>
          <w:tcPr>
            <w:tcW w:w="317" w:type="pct"/>
            <w:tcBorders>
              <w:top w:val="single" w:sz="4" w:space="0" w:color="auto"/>
              <w:left w:val="single" w:sz="4" w:space="0" w:color="auto"/>
              <w:bottom w:val="single" w:sz="12" w:space="0" w:color="auto"/>
            </w:tcBorders>
            <w:shd w:val="clear" w:color="auto" w:fill="FFC000"/>
            <w:tcMar>
              <w:top w:w="57" w:type="dxa"/>
              <w:left w:w="57" w:type="dxa"/>
              <w:bottom w:w="57" w:type="dxa"/>
              <w:right w:w="57" w:type="dxa"/>
            </w:tcMar>
            <w:vAlign w:val="center"/>
          </w:tcPr>
          <w:p w14:paraId="7DBBF726" w14:textId="0F95C7EB" w:rsidR="00D9643D" w:rsidRPr="00A80283" w:rsidRDefault="00D9643D" w:rsidP="00D9643D">
            <w:pPr>
              <w:spacing w:after="0"/>
              <w:rPr>
                <w:sz w:val="20"/>
                <w:szCs w:val="20"/>
              </w:rPr>
            </w:pPr>
            <w:r>
              <w:rPr>
                <w:color w:val="000000"/>
              </w:rPr>
              <w:t>7,050,451</w:t>
            </w:r>
          </w:p>
        </w:tc>
        <w:tc>
          <w:tcPr>
            <w:tcW w:w="312" w:type="pct"/>
            <w:tcBorders>
              <w:top w:val="single" w:sz="4" w:space="0" w:color="auto"/>
              <w:left w:val="single" w:sz="4" w:space="0" w:color="auto"/>
              <w:bottom w:val="single" w:sz="12" w:space="0" w:color="auto"/>
            </w:tcBorders>
            <w:shd w:val="clear" w:color="auto" w:fill="FFC000"/>
            <w:tcMar>
              <w:top w:w="57" w:type="dxa"/>
              <w:left w:w="57" w:type="dxa"/>
              <w:bottom w:w="57" w:type="dxa"/>
              <w:right w:w="57" w:type="dxa"/>
            </w:tcMar>
            <w:vAlign w:val="center"/>
          </w:tcPr>
          <w:p w14:paraId="2F056B83" w14:textId="77777777" w:rsidR="00D9643D" w:rsidRPr="00A80283" w:rsidRDefault="00D9643D" w:rsidP="00D9643D">
            <w:pPr>
              <w:spacing w:after="0"/>
              <w:rPr>
                <w:sz w:val="20"/>
                <w:szCs w:val="20"/>
              </w:rPr>
            </w:pPr>
          </w:p>
        </w:tc>
      </w:tr>
      <w:tr w:rsidR="006E7B81" w:rsidRPr="002A799F" w14:paraId="73DA416C" w14:textId="77777777" w:rsidTr="00530CE7">
        <w:trPr>
          <w:cantSplit/>
          <w:trHeight w:val="330"/>
        </w:trPr>
        <w:tc>
          <w:tcPr>
            <w:tcW w:w="540" w:type="pct"/>
            <w:vMerge w:val="restart"/>
            <w:tcBorders>
              <w:top w:val="single" w:sz="12" w:space="0" w:color="auto"/>
            </w:tcBorders>
            <w:shd w:val="clear" w:color="auto" w:fill="BFBFBF" w:themeFill="background1" w:themeFillShade="BF"/>
          </w:tcPr>
          <w:p w14:paraId="5ADFA50F" w14:textId="77777777" w:rsidR="006E7B81" w:rsidRDefault="006E7B81" w:rsidP="00D9643D">
            <w:pPr>
              <w:spacing w:after="0"/>
              <w:rPr>
                <w:b/>
                <w:sz w:val="20"/>
                <w:szCs w:val="20"/>
              </w:rPr>
            </w:pPr>
            <w:r w:rsidRPr="00A9125C">
              <w:rPr>
                <w:b/>
                <w:sz w:val="20"/>
                <w:szCs w:val="20"/>
              </w:rPr>
              <w:lastRenderedPageBreak/>
              <w:t xml:space="preserve">Output 2.2. </w:t>
            </w:r>
          </w:p>
          <w:p w14:paraId="6D41C30B" w14:textId="7D810D14" w:rsidR="006E7B81" w:rsidRPr="001F3FED" w:rsidRDefault="006E7B81" w:rsidP="00D9643D">
            <w:pPr>
              <w:spacing w:after="0"/>
              <w:rPr>
                <w:bCs/>
                <w:sz w:val="20"/>
                <w:szCs w:val="20"/>
              </w:rPr>
            </w:pPr>
            <w:r w:rsidRPr="0000217B">
              <w:rPr>
                <w:bCs/>
                <w:sz w:val="20"/>
                <w:szCs w:val="20"/>
              </w:rPr>
              <w:t>Capacity of institutions to support private sector engagement in forestry and to develop pro-poor forest product markets strengthened</w:t>
            </w:r>
          </w:p>
        </w:tc>
        <w:tc>
          <w:tcPr>
            <w:tcW w:w="1119" w:type="pct"/>
            <w:vMerge w:val="restart"/>
            <w:tcBorders>
              <w:top w:val="single" w:sz="12" w:space="0" w:color="auto"/>
            </w:tcBorders>
            <w:tcMar>
              <w:top w:w="85" w:type="dxa"/>
              <w:left w:w="85" w:type="dxa"/>
              <w:bottom w:w="85" w:type="dxa"/>
              <w:right w:w="85" w:type="dxa"/>
            </w:tcMar>
            <w:vAlign w:val="center"/>
          </w:tcPr>
          <w:p w14:paraId="0EE4800D" w14:textId="63F48648" w:rsidR="006E7B81" w:rsidRPr="00281241" w:rsidRDefault="006E7B81" w:rsidP="00D9643D">
            <w:pPr>
              <w:spacing w:after="0"/>
              <w:jc w:val="both"/>
              <w:rPr>
                <w:rFonts w:ascii="Times New Roman" w:eastAsia="Times New Roman" w:hAnsi="Times New Roman"/>
                <w:b/>
                <w:bCs/>
                <w:color w:val="000000"/>
              </w:rPr>
            </w:pPr>
            <w:r w:rsidRPr="00530CE7">
              <w:rPr>
                <w:rFonts w:ascii="Times New Roman" w:eastAsia="Times New Roman" w:hAnsi="Times New Roman"/>
                <w:b/>
                <w:bCs/>
              </w:rPr>
              <w:t xml:space="preserve">Activity 2.2.1 </w:t>
            </w:r>
            <w:r w:rsidRPr="00530CE7">
              <w:rPr>
                <w:rFonts w:ascii="Times New Roman" w:eastAsia="Times New Roman" w:hAnsi="Times New Roman"/>
              </w:rPr>
              <w:t>Undertake gaps assessment of market actors and regulators</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F111A5B" w14:textId="4BFA03B9" w:rsidR="006E7B81" w:rsidRPr="00D3217D" w:rsidRDefault="006E7B81" w:rsidP="00D9643D">
            <w:pPr>
              <w:spacing w:after="0"/>
              <w:jc w:val="right"/>
              <w:rPr>
                <w:sz w:val="20"/>
                <w:szCs w:val="20"/>
              </w:rPr>
            </w:pPr>
            <w:r>
              <w:rPr>
                <w:color w:val="000000"/>
              </w:rPr>
              <w:t xml:space="preserve">   1,265,466 </w:t>
            </w:r>
          </w:p>
        </w:tc>
        <w:tc>
          <w:tcPr>
            <w:tcW w:w="355" w:type="pct"/>
            <w:vMerge w:val="restart"/>
            <w:tcBorders>
              <w:top w:val="single" w:sz="4" w:space="0" w:color="auto"/>
              <w:left w:val="nil"/>
              <w:bottom w:val="single" w:sz="4" w:space="0" w:color="auto"/>
              <w:right w:val="single" w:sz="4" w:space="0" w:color="auto"/>
            </w:tcBorders>
            <w:shd w:val="clear" w:color="auto" w:fill="auto"/>
            <w:vAlign w:val="center"/>
          </w:tcPr>
          <w:p w14:paraId="7E2D18A1" w14:textId="79D340FD" w:rsidR="006E7B81" w:rsidRPr="00D3217D" w:rsidRDefault="006E7B81" w:rsidP="00D9643D">
            <w:pPr>
              <w:spacing w:after="0"/>
              <w:jc w:val="right"/>
              <w:rPr>
                <w:sz w:val="20"/>
                <w:szCs w:val="20"/>
              </w:rPr>
            </w:pPr>
            <w:r>
              <w:rPr>
                <w:color w:val="000000"/>
              </w:rPr>
              <w:t xml:space="preserve">   1,518,559 </w:t>
            </w:r>
          </w:p>
        </w:tc>
        <w:tc>
          <w:tcPr>
            <w:tcW w:w="352" w:type="pct"/>
            <w:vMerge w:val="restart"/>
            <w:tcBorders>
              <w:top w:val="single" w:sz="4" w:space="0" w:color="auto"/>
              <w:left w:val="nil"/>
              <w:bottom w:val="single" w:sz="4" w:space="0" w:color="auto"/>
              <w:right w:val="single" w:sz="4" w:space="0" w:color="auto"/>
            </w:tcBorders>
            <w:shd w:val="clear" w:color="auto" w:fill="auto"/>
            <w:vAlign w:val="center"/>
          </w:tcPr>
          <w:p w14:paraId="2316D732" w14:textId="699A1E92" w:rsidR="006E7B81" w:rsidRPr="00D3217D" w:rsidRDefault="006E7B81" w:rsidP="00D9643D">
            <w:pPr>
              <w:spacing w:after="0"/>
              <w:jc w:val="right"/>
              <w:rPr>
                <w:sz w:val="20"/>
                <w:szCs w:val="20"/>
              </w:rPr>
            </w:pPr>
            <w:r>
              <w:rPr>
                <w:color w:val="000000"/>
              </w:rPr>
              <w:t xml:space="preserve">      506,186 </w:t>
            </w:r>
          </w:p>
        </w:tc>
        <w:tc>
          <w:tcPr>
            <w:tcW w:w="398" w:type="pct"/>
            <w:vMerge w:val="restart"/>
            <w:tcBorders>
              <w:top w:val="single" w:sz="4" w:space="0" w:color="auto"/>
              <w:left w:val="nil"/>
              <w:bottom w:val="single" w:sz="4" w:space="0" w:color="auto"/>
              <w:right w:val="single" w:sz="4" w:space="0" w:color="auto"/>
            </w:tcBorders>
            <w:shd w:val="clear" w:color="auto" w:fill="auto"/>
            <w:vAlign w:val="center"/>
          </w:tcPr>
          <w:p w14:paraId="6173342B" w14:textId="3710558D" w:rsidR="006E7B81" w:rsidRPr="001A0D27" w:rsidRDefault="006E7B81" w:rsidP="00D9643D">
            <w:pPr>
              <w:spacing w:after="0"/>
              <w:jc w:val="right"/>
              <w:rPr>
                <w:sz w:val="20"/>
                <w:szCs w:val="20"/>
              </w:rPr>
            </w:pPr>
            <w:r>
              <w:rPr>
                <w:color w:val="000000"/>
              </w:rPr>
              <w:t xml:space="preserve">    3,290,211 </w:t>
            </w:r>
          </w:p>
        </w:tc>
        <w:tc>
          <w:tcPr>
            <w:tcW w:w="370" w:type="pct"/>
            <w:tcBorders>
              <w:top w:val="single" w:sz="12" w:space="0" w:color="auto"/>
            </w:tcBorders>
            <w:tcMar>
              <w:top w:w="57" w:type="dxa"/>
              <w:left w:w="57" w:type="dxa"/>
              <w:bottom w:w="57" w:type="dxa"/>
              <w:right w:w="57" w:type="dxa"/>
            </w:tcMar>
            <w:vAlign w:val="center"/>
          </w:tcPr>
          <w:p w14:paraId="3E4A52A2" w14:textId="43885D61" w:rsidR="006E7B81" w:rsidRPr="0026401C" w:rsidRDefault="006E7B81" w:rsidP="00D9643D">
            <w:pPr>
              <w:spacing w:after="0"/>
              <w:jc w:val="center"/>
            </w:pPr>
            <w:r w:rsidRPr="0026401C">
              <w:t>CIFOR 50%</w:t>
            </w:r>
          </w:p>
        </w:tc>
        <w:tc>
          <w:tcPr>
            <w:tcW w:w="330" w:type="pct"/>
            <w:tcBorders>
              <w:top w:val="single" w:sz="12" w:space="0" w:color="auto"/>
            </w:tcBorders>
            <w:tcMar>
              <w:top w:w="57" w:type="dxa"/>
              <w:left w:w="57" w:type="dxa"/>
              <w:bottom w:w="57" w:type="dxa"/>
              <w:right w:w="57" w:type="dxa"/>
            </w:tcMar>
            <w:vAlign w:val="center"/>
          </w:tcPr>
          <w:p w14:paraId="4450F6E7" w14:textId="7E72916F" w:rsidR="006E7B81" w:rsidRPr="00B23107" w:rsidRDefault="006E7B81" w:rsidP="00C04CCD">
            <w:pPr>
              <w:spacing w:after="0"/>
              <w:rPr>
                <w:sz w:val="20"/>
                <w:szCs w:val="20"/>
              </w:rPr>
            </w:pPr>
            <w:r>
              <w:rPr>
                <w:sz w:val="20"/>
                <w:szCs w:val="20"/>
              </w:rPr>
              <w:t>Sweden</w:t>
            </w:r>
          </w:p>
        </w:tc>
        <w:tc>
          <w:tcPr>
            <w:tcW w:w="552" w:type="pct"/>
            <w:tcBorders>
              <w:top w:val="single" w:sz="12" w:space="0" w:color="auto"/>
            </w:tcBorders>
            <w:tcMar>
              <w:top w:w="57" w:type="dxa"/>
              <w:left w:w="57" w:type="dxa"/>
              <w:bottom w:w="57" w:type="dxa"/>
              <w:right w:w="57" w:type="dxa"/>
            </w:tcMar>
            <w:vAlign w:val="center"/>
          </w:tcPr>
          <w:p w14:paraId="711CE4E4" w14:textId="0FE47540" w:rsidR="006E7B81" w:rsidRPr="00B23107" w:rsidRDefault="006E7B81" w:rsidP="00D9643D">
            <w:pPr>
              <w:spacing w:after="0"/>
              <w:rPr>
                <w:sz w:val="20"/>
                <w:szCs w:val="20"/>
              </w:rPr>
            </w:pPr>
            <w:r w:rsidRPr="0026401C">
              <w:rPr>
                <w:sz w:val="20"/>
                <w:szCs w:val="20"/>
              </w:rPr>
              <w:t>1 = 822,552 (50%); 2 = 822,553 (50%)</w:t>
            </w:r>
          </w:p>
        </w:tc>
        <w:tc>
          <w:tcPr>
            <w:tcW w:w="317" w:type="pct"/>
            <w:tcBorders>
              <w:top w:val="single" w:sz="12" w:space="0" w:color="auto"/>
            </w:tcBorders>
            <w:tcMar>
              <w:top w:w="57" w:type="dxa"/>
              <w:left w:w="57" w:type="dxa"/>
              <w:bottom w:w="57" w:type="dxa"/>
              <w:right w:w="57" w:type="dxa"/>
            </w:tcMar>
            <w:vAlign w:val="center"/>
          </w:tcPr>
          <w:p w14:paraId="7C85EB05" w14:textId="0C9C2129" w:rsidR="006E7B81" w:rsidRPr="00B23107" w:rsidRDefault="006E7B81" w:rsidP="00D9643D">
            <w:pPr>
              <w:spacing w:after="0"/>
              <w:jc w:val="right"/>
              <w:rPr>
                <w:sz w:val="20"/>
                <w:szCs w:val="20"/>
              </w:rPr>
            </w:pPr>
            <w:r w:rsidRPr="00C779C9">
              <w:rPr>
                <w:sz w:val="20"/>
                <w:szCs w:val="20"/>
              </w:rPr>
              <w:t>1,645,105</w:t>
            </w:r>
          </w:p>
        </w:tc>
        <w:tc>
          <w:tcPr>
            <w:tcW w:w="312" w:type="pct"/>
            <w:tcBorders>
              <w:top w:val="single" w:sz="12" w:space="0" w:color="auto"/>
            </w:tcBorders>
            <w:tcMar>
              <w:top w:w="57" w:type="dxa"/>
              <w:left w:w="57" w:type="dxa"/>
              <w:bottom w:w="57" w:type="dxa"/>
              <w:right w:w="57" w:type="dxa"/>
            </w:tcMar>
            <w:vAlign w:val="center"/>
          </w:tcPr>
          <w:p w14:paraId="38962A1C" w14:textId="77777777" w:rsidR="006E7B81" w:rsidRPr="00B23107" w:rsidRDefault="006E7B81" w:rsidP="00D9643D">
            <w:pPr>
              <w:spacing w:after="0"/>
              <w:rPr>
                <w:sz w:val="20"/>
                <w:szCs w:val="20"/>
              </w:rPr>
            </w:pPr>
          </w:p>
        </w:tc>
      </w:tr>
      <w:tr w:rsidR="006E7B81" w:rsidRPr="002A799F" w14:paraId="79A5A11E" w14:textId="77777777" w:rsidTr="00B70151">
        <w:trPr>
          <w:cantSplit/>
          <w:trHeight w:val="370"/>
        </w:trPr>
        <w:tc>
          <w:tcPr>
            <w:tcW w:w="540" w:type="pct"/>
            <w:vMerge/>
            <w:shd w:val="clear" w:color="auto" w:fill="BFBFBF" w:themeFill="background1" w:themeFillShade="BF"/>
          </w:tcPr>
          <w:p w14:paraId="3F491436" w14:textId="77777777" w:rsidR="006E7B81" w:rsidRPr="00A9125C" w:rsidRDefault="006E7B81" w:rsidP="00C04CCD">
            <w:pPr>
              <w:spacing w:after="0"/>
              <w:rPr>
                <w:b/>
                <w:sz w:val="20"/>
                <w:szCs w:val="20"/>
              </w:rPr>
            </w:pPr>
          </w:p>
        </w:tc>
        <w:tc>
          <w:tcPr>
            <w:tcW w:w="1119" w:type="pct"/>
            <w:vMerge/>
            <w:tcMar>
              <w:top w:w="85" w:type="dxa"/>
              <w:left w:w="85" w:type="dxa"/>
              <w:bottom w:w="85" w:type="dxa"/>
              <w:right w:w="85" w:type="dxa"/>
            </w:tcMar>
            <w:vAlign w:val="center"/>
          </w:tcPr>
          <w:p w14:paraId="7199268B" w14:textId="77777777" w:rsidR="006E7B81" w:rsidRPr="000D4474" w:rsidRDefault="006E7B81" w:rsidP="00C04CCD">
            <w:pPr>
              <w:spacing w:after="0"/>
              <w:jc w:val="both"/>
              <w:rPr>
                <w:rFonts w:ascii="Times New Roman" w:eastAsia="Times New Roman" w:hAnsi="Times New Roman"/>
                <w:b/>
                <w:bCs/>
                <w:color w:val="000000"/>
              </w:rPr>
            </w:pPr>
          </w:p>
        </w:tc>
        <w:tc>
          <w:tcPr>
            <w:tcW w:w="355" w:type="pct"/>
            <w:vMerge/>
            <w:vAlign w:val="center"/>
          </w:tcPr>
          <w:p w14:paraId="1B6894EA" w14:textId="77777777" w:rsidR="006E7B81" w:rsidRPr="00D3217D" w:rsidRDefault="006E7B81" w:rsidP="00C04CCD">
            <w:pPr>
              <w:spacing w:after="0"/>
              <w:jc w:val="right"/>
              <w:rPr>
                <w:sz w:val="20"/>
                <w:szCs w:val="20"/>
              </w:rPr>
            </w:pPr>
          </w:p>
        </w:tc>
        <w:tc>
          <w:tcPr>
            <w:tcW w:w="355" w:type="pct"/>
            <w:vMerge/>
            <w:vAlign w:val="center"/>
          </w:tcPr>
          <w:p w14:paraId="16259693" w14:textId="77777777" w:rsidR="006E7B81" w:rsidRPr="00D3217D" w:rsidRDefault="006E7B81" w:rsidP="00C04CCD">
            <w:pPr>
              <w:spacing w:after="0"/>
              <w:jc w:val="right"/>
              <w:rPr>
                <w:sz w:val="20"/>
                <w:szCs w:val="20"/>
              </w:rPr>
            </w:pPr>
          </w:p>
        </w:tc>
        <w:tc>
          <w:tcPr>
            <w:tcW w:w="352" w:type="pct"/>
            <w:vMerge/>
            <w:vAlign w:val="center"/>
          </w:tcPr>
          <w:p w14:paraId="3B0E3668" w14:textId="77777777" w:rsidR="006E7B81" w:rsidRPr="00D3217D" w:rsidRDefault="006E7B81" w:rsidP="00C04CCD">
            <w:pPr>
              <w:spacing w:after="0"/>
              <w:jc w:val="right"/>
              <w:rPr>
                <w:sz w:val="20"/>
                <w:szCs w:val="20"/>
              </w:rPr>
            </w:pPr>
          </w:p>
        </w:tc>
        <w:tc>
          <w:tcPr>
            <w:tcW w:w="398" w:type="pct"/>
            <w:vMerge/>
            <w:vAlign w:val="center"/>
          </w:tcPr>
          <w:p w14:paraId="3E7232E1" w14:textId="77777777" w:rsidR="006E7B81" w:rsidRPr="001A0D27" w:rsidRDefault="006E7B81" w:rsidP="00C04CCD">
            <w:pPr>
              <w:spacing w:after="0"/>
              <w:jc w:val="right"/>
              <w:rPr>
                <w:sz w:val="20"/>
                <w:szCs w:val="20"/>
              </w:rPr>
            </w:pPr>
          </w:p>
        </w:tc>
        <w:tc>
          <w:tcPr>
            <w:tcW w:w="370" w:type="pct"/>
            <w:tcMar>
              <w:top w:w="57" w:type="dxa"/>
              <w:left w:w="57" w:type="dxa"/>
              <w:bottom w:w="57" w:type="dxa"/>
              <w:right w:w="57" w:type="dxa"/>
            </w:tcMar>
            <w:vAlign w:val="center"/>
          </w:tcPr>
          <w:p w14:paraId="2B4A05AE" w14:textId="608A8DE3" w:rsidR="006E7B81" w:rsidRPr="0026401C" w:rsidRDefault="006E7B81" w:rsidP="00C04CCD">
            <w:pPr>
              <w:spacing w:after="0"/>
              <w:jc w:val="center"/>
            </w:pPr>
            <w:r w:rsidRPr="0026401C">
              <w:t>EFD 20%</w:t>
            </w:r>
          </w:p>
        </w:tc>
        <w:tc>
          <w:tcPr>
            <w:tcW w:w="330" w:type="pct"/>
            <w:tcMar>
              <w:top w:w="57" w:type="dxa"/>
              <w:left w:w="57" w:type="dxa"/>
              <w:bottom w:w="57" w:type="dxa"/>
              <w:right w:w="57" w:type="dxa"/>
            </w:tcMar>
            <w:vAlign w:val="center"/>
          </w:tcPr>
          <w:p w14:paraId="51C8AC24" w14:textId="2DDD9F1A" w:rsidR="006E7B81" w:rsidRPr="006E7B81" w:rsidRDefault="006E7B81" w:rsidP="00C04CCD">
            <w:pPr>
              <w:spacing w:after="0"/>
              <w:rPr>
                <w:color w:val="FF0000"/>
                <w:sz w:val="20"/>
                <w:szCs w:val="20"/>
              </w:rPr>
            </w:pPr>
            <w:r w:rsidRPr="006E7B81">
              <w:rPr>
                <w:color w:val="FF0000"/>
                <w:sz w:val="20"/>
                <w:szCs w:val="20"/>
              </w:rPr>
              <w:t>UNDP</w:t>
            </w:r>
          </w:p>
        </w:tc>
        <w:tc>
          <w:tcPr>
            <w:tcW w:w="552" w:type="pct"/>
            <w:tcMar>
              <w:top w:w="57" w:type="dxa"/>
              <w:left w:w="57" w:type="dxa"/>
              <w:bottom w:w="57" w:type="dxa"/>
              <w:right w:w="57" w:type="dxa"/>
            </w:tcMar>
            <w:vAlign w:val="center"/>
          </w:tcPr>
          <w:p w14:paraId="1A80C94E" w14:textId="4CB494FF" w:rsidR="006E7B81" w:rsidRPr="00B23107" w:rsidRDefault="006E7B81" w:rsidP="00C04CCD">
            <w:pPr>
              <w:spacing w:after="0"/>
              <w:rPr>
                <w:sz w:val="20"/>
                <w:szCs w:val="20"/>
              </w:rPr>
            </w:pPr>
            <w:r w:rsidRPr="0026401C">
              <w:rPr>
                <w:sz w:val="20"/>
                <w:szCs w:val="20"/>
              </w:rPr>
              <w:t>1 = 203,218 (30%); 2 = 460,629 (70%)</w:t>
            </w:r>
          </w:p>
        </w:tc>
        <w:tc>
          <w:tcPr>
            <w:tcW w:w="317" w:type="pct"/>
            <w:tcMar>
              <w:top w:w="57" w:type="dxa"/>
              <w:left w:w="57" w:type="dxa"/>
              <w:bottom w:w="57" w:type="dxa"/>
              <w:right w:w="57" w:type="dxa"/>
            </w:tcMar>
            <w:vAlign w:val="center"/>
          </w:tcPr>
          <w:p w14:paraId="59B78236" w14:textId="737ABEAA" w:rsidR="006E7B81" w:rsidRPr="00B23107" w:rsidRDefault="006E7B81" w:rsidP="00C04CCD">
            <w:pPr>
              <w:spacing w:after="0"/>
              <w:jc w:val="right"/>
              <w:rPr>
                <w:sz w:val="20"/>
                <w:szCs w:val="20"/>
              </w:rPr>
            </w:pPr>
            <w:r w:rsidRPr="00C779C9">
              <w:rPr>
                <w:sz w:val="20"/>
                <w:szCs w:val="20"/>
              </w:rPr>
              <w:t>658,042</w:t>
            </w:r>
          </w:p>
        </w:tc>
        <w:tc>
          <w:tcPr>
            <w:tcW w:w="312" w:type="pct"/>
            <w:tcMar>
              <w:top w:w="57" w:type="dxa"/>
              <w:left w:w="57" w:type="dxa"/>
              <w:bottom w:w="57" w:type="dxa"/>
              <w:right w:w="57" w:type="dxa"/>
            </w:tcMar>
            <w:vAlign w:val="center"/>
          </w:tcPr>
          <w:p w14:paraId="700B3964" w14:textId="77777777" w:rsidR="006E7B81" w:rsidRPr="00B23107" w:rsidRDefault="006E7B81" w:rsidP="00C04CCD">
            <w:pPr>
              <w:spacing w:after="0"/>
              <w:rPr>
                <w:sz w:val="20"/>
                <w:szCs w:val="20"/>
              </w:rPr>
            </w:pPr>
          </w:p>
        </w:tc>
      </w:tr>
      <w:tr w:rsidR="006E7B81" w:rsidRPr="002A799F" w14:paraId="5448569F" w14:textId="77777777" w:rsidTr="00B70151">
        <w:trPr>
          <w:cantSplit/>
          <w:trHeight w:val="400"/>
        </w:trPr>
        <w:tc>
          <w:tcPr>
            <w:tcW w:w="540" w:type="pct"/>
            <w:vMerge/>
            <w:shd w:val="clear" w:color="auto" w:fill="BFBFBF" w:themeFill="background1" w:themeFillShade="BF"/>
          </w:tcPr>
          <w:p w14:paraId="35E10846" w14:textId="77777777" w:rsidR="006E7B81" w:rsidRPr="00A9125C" w:rsidRDefault="006E7B81" w:rsidP="006E7B81">
            <w:pPr>
              <w:spacing w:after="0"/>
              <w:rPr>
                <w:b/>
                <w:sz w:val="20"/>
                <w:szCs w:val="20"/>
              </w:rPr>
            </w:pPr>
          </w:p>
        </w:tc>
        <w:tc>
          <w:tcPr>
            <w:tcW w:w="1119" w:type="pct"/>
            <w:vMerge/>
            <w:tcMar>
              <w:top w:w="85" w:type="dxa"/>
              <w:left w:w="85" w:type="dxa"/>
              <w:bottom w:w="85" w:type="dxa"/>
              <w:right w:w="85" w:type="dxa"/>
            </w:tcMar>
            <w:vAlign w:val="center"/>
          </w:tcPr>
          <w:p w14:paraId="15073DEC" w14:textId="77777777" w:rsidR="006E7B81" w:rsidRPr="000D4474" w:rsidRDefault="006E7B81" w:rsidP="006E7B81">
            <w:pPr>
              <w:spacing w:after="0"/>
              <w:jc w:val="both"/>
              <w:rPr>
                <w:rFonts w:ascii="Times New Roman" w:eastAsia="Times New Roman" w:hAnsi="Times New Roman"/>
                <w:b/>
                <w:bCs/>
                <w:color w:val="000000"/>
              </w:rPr>
            </w:pPr>
          </w:p>
        </w:tc>
        <w:tc>
          <w:tcPr>
            <w:tcW w:w="355" w:type="pct"/>
            <w:vMerge/>
            <w:vAlign w:val="center"/>
          </w:tcPr>
          <w:p w14:paraId="51DF4E11" w14:textId="77777777" w:rsidR="006E7B81" w:rsidRPr="00D3217D" w:rsidRDefault="006E7B81" w:rsidP="006E7B81">
            <w:pPr>
              <w:spacing w:after="0"/>
              <w:jc w:val="right"/>
              <w:rPr>
                <w:sz w:val="20"/>
                <w:szCs w:val="20"/>
              </w:rPr>
            </w:pPr>
          </w:p>
        </w:tc>
        <w:tc>
          <w:tcPr>
            <w:tcW w:w="355" w:type="pct"/>
            <w:vMerge/>
            <w:vAlign w:val="center"/>
          </w:tcPr>
          <w:p w14:paraId="7EC2B904" w14:textId="77777777" w:rsidR="006E7B81" w:rsidRPr="00D3217D" w:rsidRDefault="006E7B81" w:rsidP="006E7B81">
            <w:pPr>
              <w:spacing w:after="0"/>
              <w:jc w:val="right"/>
              <w:rPr>
                <w:sz w:val="20"/>
                <w:szCs w:val="20"/>
              </w:rPr>
            </w:pPr>
          </w:p>
        </w:tc>
        <w:tc>
          <w:tcPr>
            <w:tcW w:w="352" w:type="pct"/>
            <w:vMerge/>
            <w:vAlign w:val="center"/>
          </w:tcPr>
          <w:p w14:paraId="0F40BC4D" w14:textId="77777777" w:rsidR="006E7B81" w:rsidRPr="00D3217D" w:rsidRDefault="006E7B81" w:rsidP="006E7B81">
            <w:pPr>
              <w:spacing w:after="0"/>
              <w:jc w:val="right"/>
              <w:rPr>
                <w:sz w:val="20"/>
                <w:szCs w:val="20"/>
              </w:rPr>
            </w:pPr>
          </w:p>
        </w:tc>
        <w:tc>
          <w:tcPr>
            <w:tcW w:w="398" w:type="pct"/>
            <w:vMerge/>
            <w:vAlign w:val="center"/>
          </w:tcPr>
          <w:p w14:paraId="6ACF4F2A" w14:textId="77777777" w:rsidR="006E7B81" w:rsidRPr="001A0D27" w:rsidRDefault="006E7B81" w:rsidP="006E7B81">
            <w:pPr>
              <w:spacing w:after="0"/>
              <w:jc w:val="right"/>
              <w:rPr>
                <w:sz w:val="20"/>
                <w:szCs w:val="20"/>
              </w:rPr>
            </w:pPr>
          </w:p>
        </w:tc>
        <w:tc>
          <w:tcPr>
            <w:tcW w:w="370" w:type="pct"/>
            <w:tcMar>
              <w:top w:w="57" w:type="dxa"/>
              <w:left w:w="57" w:type="dxa"/>
              <w:bottom w:w="57" w:type="dxa"/>
              <w:right w:w="57" w:type="dxa"/>
            </w:tcMar>
            <w:vAlign w:val="center"/>
          </w:tcPr>
          <w:p w14:paraId="4184948A" w14:textId="4EDAD9D5" w:rsidR="006E7B81" w:rsidRPr="0026401C" w:rsidRDefault="006E7B81" w:rsidP="006E7B81">
            <w:pPr>
              <w:spacing w:after="0"/>
              <w:jc w:val="center"/>
            </w:pPr>
            <w:proofErr w:type="spellStart"/>
            <w:r w:rsidRPr="0026401C">
              <w:t>iDE</w:t>
            </w:r>
            <w:proofErr w:type="spellEnd"/>
            <w:r w:rsidRPr="0026401C">
              <w:t xml:space="preserve"> 20%</w:t>
            </w:r>
          </w:p>
        </w:tc>
        <w:tc>
          <w:tcPr>
            <w:tcW w:w="330" w:type="pct"/>
            <w:vMerge w:val="restart"/>
            <w:tcMar>
              <w:top w:w="57" w:type="dxa"/>
              <w:left w:w="57" w:type="dxa"/>
              <w:bottom w:w="57" w:type="dxa"/>
              <w:right w:w="57" w:type="dxa"/>
            </w:tcMar>
            <w:vAlign w:val="center"/>
          </w:tcPr>
          <w:p w14:paraId="16433F50" w14:textId="49E11B20" w:rsidR="006E7B81" w:rsidRPr="00B23107" w:rsidRDefault="006E7B81" w:rsidP="006E7B81">
            <w:pPr>
              <w:spacing w:after="0"/>
              <w:rPr>
                <w:sz w:val="20"/>
                <w:szCs w:val="20"/>
              </w:rPr>
            </w:pPr>
            <w:r>
              <w:rPr>
                <w:sz w:val="20"/>
                <w:szCs w:val="20"/>
              </w:rPr>
              <w:t>Sweden</w:t>
            </w:r>
          </w:p>
        </w:tc>
        <w:tc>
          <w:tcPr>
            <w:tcW w:w="552" w:type="pct"/>
            <w:tcMar>
              <w:top w:w="57" w:type="dxa"/>
              <w:left w:w="57" w:type="dxa"/>
              <w:bottom w:w="57" w:type="dxa"/>
              <w:right w:w="57" w:type="dxa"/>
            </w:tcMar>
            <w:vAlign w:val="center"/>
          </w:tcPr>
          <w:p w14:paraId="2CE096FD" w14:textId="07786D1D" w:rsidR="006E7B81" w:rsidRPr="00B23107" w:rsidRDefault="006E7B81" w:rsidP="006E7B81">
            <w:pPr>
              <w:spacing w:after="0"/>
              <w:rPr>
                <w:sz w:val="20"/>
                <w:szCs w:val="20"/>
              </w:rPr>
            </w:pPr>
            <w:r w:rsidRPr="0026401C">
              <w:rPr>
                <w:sz w:val="20"/>
                <w:szCs w:val="20"/>
              </w:rPr>
              <w:t>1 = 329,021 (50%); 2 = 329,021 (50%)</w:t>
            </w:r>
          </w:p>
        </w:tc>
        <w:tc>
          <w:tcPr>
            <w:tcW w:w="317" w:type="pct"/>
            <w:tcMar>
              <w:top w:w="57" w:type="dxa"/>
              <w:left w:w="57" w:type="dxa"/>
              <w:bottom w:w="57" w:type="dxa"/>
              <w:right w:w="57" w:type="dxa"/>
            </w:tcMar>
            <w:vAlign w:val="center"/>
          </w:tcPr>
          <w:p w14:paraId="3F0D20DB" w14:textId="474C4C16" w:rsidR="006E7B81" w:rsidRPr="00B23107" w:rsidRDefault="006E7B81" w:rsidP="006E7B81">
            <w:pPr>
              <w:spacing w:after="0"/>
              <w:jc w:val="right"/>
              <w:rPr>
                <w:sz w:val="20"/>
                <w:szCs w:val="20"/>
              </w:rPr>
            </w:pPr>
            <w:r w:rsidRPr="00C779C9">
              <w:rPr>
                <w:sz w:val="20"/>
                <w:szCs w:val="20"/>
              </w:rPr>
              <w:t>658,042</w:t>
            </w:r>
          </w:p>
        </w:tc>
        <w:tc>
          <w:tcPr>
            <w:tcW w:w="312" w:type="pct"/>
            <w:tcMar>
              <w:top w:w="57" w:type="dxa"/>
              <w:left w:w="57" w:type="dxa"/>
              <w:bottom w:w="57" w:type="dxa"/>
              <w:right w:w="57" w:type="dxa"/>
            </w:tcMar>
            <w:vAlign w:val="center"/>
          </w:tcPr>
          <w:p w14:paraId="75B24D31" w14:textId="77777777" w:rsidR="006E7B81" w:rsidRPr="00B23107" w:rsidRDefault="006E7B81" w:rsidP="006E7B81">
            <w:pPr>
              <w:spacing w:after="0"/>
              <w:rPr>
                <w:sz w:val="20"/>
                <w:szCs w:val="20"/>
              </w:rPr>
            </w:pPr>
          </w:p>
        </w:tc>
      </w:tr>
      <w:tr w:rsidR="006E7B81" w:rsidRPr="002A799F" w14:paraId="1863A0FB" w14:textId="77777777" w:rsidTr="00B70151">
        <w:trPr>
          <w:cantSplit/>
          <w:trHeight w:val="510"/>
        </w:trPr>
        <w:tc>
          <w:tcPr>
            <w:tcW w:w="540" w:type="pct"/>
            <w:vMerge/>
            <w:shd w:val="clear" w:color="auto" w:fill="BFBFBF" w:themeFill="background1" w:themeFillShade="BF"/>
          </w:tcPr>
          <w:p w14:paraId="2FC0144D" w14:textId="77777777" w:rsidR="006E7B81" w:rsidRPr="00A9125C" w:rsidRDefault="006E7B81" w:rsidP="00C04CCD">
            <w:pPr>
              <w:spacing w:after="0"/>
              <w:rPr>
                <w:b/>
                <w:sz w:val="20"/>
                <w:szCs w:val="20"/>
              </w:rPr>
            </w:pPr>
          </w:p>
        </w:tc>
        <w:tc>
          <w:tcPr>
            <w:tcW w:w="1119" w:type="pct"/>
            <w:vMerge/>
            <w:tcMar>
              <w:top w:w="85" w:type="dxa"/>
              <w:left w:w="85" w:type="dxa"/>
              <w:bottom w:w="85" w:type="dxa"/>
              <w:right w:w="85" w:type="dxa"/>
            </w:tcMar>
            <w:vAlign w:val="center"/>
          </w:tcPr>
          <w:p w14:paraId="76D792C1" w14:textId="77777777" w:rsidR="006E7B81" w:rsidRPr="000D4474" w:rsidRDefault="006E7B81" w:rsidP="00C04CCD">
            <w:pPr>
              <w:spacing w:after="0"/>
              <w:jc w:val="both"/>
              <w:rPr>
                <w:rFonts w:ascii="Times New Roman" w:eastAsia="Times New Roman" w:hAnsi="Times New Roman"/>
                <w:b/>
                <w:bCs/>
                <w:color w:val="000000"/>
              </w:rPr>
            </w:pPr>
          </w:p>
        </w:tc>
        <w:tc>
          <w:tcPr>
            <w:tcW w:w="355" w:type="pct"/>
            <w:vMerge/>
            <w:vAlign w:val="center"/>
          </w:tcPr>
          <w:p w14:paraId="4725EC93" w14:textId="77777777" w:rsidR="006E7B81" w:rsidRPr="00D3217D" w:rsidRDefault="006E7B81" w:rsidP="00C04CCD">
            <w:pPr>
              <w:spacing w:after="0"/>
              <w:jc w:val="right"/>
              <w:rPr>
                <w:sz w:val="20"/>
                <w:szCs w:val="20"/>
              </w:rPr>
            </w:pPr>
          </w:p>
        </w:tc>
        <w:tc>
          <w:tcPr>
            <w:tcW w:w="355" w:type="pct"/>
            <w:vMerge/>
            <w:vAlign w:val="center"/>
          </w:tcPr>
          <w:p w14:paraId="14F1A3FD" w14:textId="77777777" w:rsidR="006E7B81" w:rsidRPr="00D3217D" w:rsidRDefault="006E7B81" w:rsidP="00C04CCD">
            <w:pPr>
              <w:spacing w:after="0"/>
              <w:jc w:val="right"/>
              <w:rPr>
                <w:sz w:val="20"/>
                <w:szCs w:val="20"/>
              </w:rPr>
            </w:pPr>
          </w:p>
        </w:tc>
        <w:tc>
          <w:tcPr>
            <w:tcW w:w="352" w:type="pct"/>
            <w:vMerge/>
            <w:vAlign w:val="center"/>
          </w:tcPr>
          <w:p w14:paraId="152CD98F" w14:textId="77777777" w:rsidR="006E7B81" w:rsidRPr="00D3217D" w:rsidRDefault="006E7B81" w:rsidP="00C04CCD">
            <w:pPr>
              <w:spacing w:after="0"/>
              <w:jc w:val="right"/>
              <w:rPr>
                <w:sz w:val="20"/>
                <w:szCs w:val="20"/>
              </w:rPr>
            </w:pPr>
          </w:p>
        </w:tc>
        <w:tc>
          <w:tcPr>
            <w:tcW w:w="398" w:type="pct"/>
            <w:vMerge/>
            <w:vAlign w:val="center"/>
          </w:tcPr>
          <w:p w14:paraId="65AA65DC" w14:textId="77777777" w:rsidR="006E7B81" w:rsidRPr="001A0D27" w:rsidRDefault="006E7B81" w:rsidP="00C04CCD">
            <w:pPr>
              <w:spacing w:after="0"/>
              <w:jc w:val="right"/>
              <w:rPr>
                <w:sz w:val="20"/>
                <w:szCs w:val="20"/>
              </w:rPr>
            </w:pPr>
          </w:p>
        </w:tc>
        <w:tc>
          <w:tcPr>
            <w:tcW w:w="370" w:type="pct"/>
            <w:tcMar>
              <w:top w:w="57" w:type="dxa"/>
              <w:left w:w="57" w:type="dxa"/>
              <w:bottom w:w="57" w:type="dxa"/>
              <w:right w:w="57" w:type="dxa"/>
            </w:tcMar>
            <w:vAlign w:val="center"/>
          </w:tcPr>
          <w:p w14:paraId="74A302B6" w14:textId="3A0B7C40" w:rsidR="006E7B81" w:rsidRPr="0026401C" w:rsidRDefault="006E7B81" w:rsidP="00C04CCD">
            <w:pPr>
              <w:spacing w:after="0"/>
              <w:jc w:val="center"/>
            </w:pPr>
            <w:r w:rsidRPr="0026401C">
              <w:t>SLU 10%</w:t>
            </w:r>
          </w:p>
        </w:tc>
        <w:tc>
          <w:tcPr>
            <w:tcW w:w="330" w:type="pct"/>
            <w:vMerge/>
            <w:tcMar>
              <w:top w:w="57" w:type="dxa"/>
              <w:left w:w="57" w:type="dxa"/>
              <w:bottom w:w="57" w:type="dxa"/>
              <w:right w:w="57" w:type="dxa"/>
            </w:tcMar>
            <w:vAlign w:val="center"/>
          </w:tcPr>
          <w:p w14:paraId="2CABF010" w14:textId="5B6EA4AD" w:rsidR="006E7B81" w:rsidRPr="00B23107" w:rsidRDefault="006E7B81" w:rsidP="00C04CCD">
            <w:pPr>
              <w:spacing w:after="0"/>
              <w:rPr>
                <w:sz w:val="20"/>
                <w:szCs w:val="20"/>
              </w:rPr>
            </w:pPr>
          </w:p>
        </w:tc>
        <w:tc>
          <w:tcPr>
            <w:tcW w:w="552" w:type="pct"/>
            <w:tcMar>
              <w:top w:w="57" w:type="dxa"/>
              <w:left w:w="57" w:type="dxa"/>
              <w:bottom w:w="57" w:type="dxa"/>
              <w:right w:w="57" w:type="dxa"/>
            </w:tcMar>
            <w:vAlign w:val="center"/>
          </w:tcPr>
          <w:p w14:paraId="040B60C2" w14:textId="77777777" w:rsidR="006E7B81" w:rsidRDefault="006E7B81" w:rsidP="00C04CCD">
            <w:pPr>
              <w:spacing w:after="0"/>
              <w:rPr>
                <w:sz w:val="20"/>
                <w:szCs w:val="20"/>
              </w:rPr>
            </w:pPr>
            <w:r>
              <w:rPr>
                <w:sz w:val="20"/>
                <w:szCs w:val="20"/>
              </w:rPr>
              <w:t>1 = 65,804 (20%)</w:t>
            </w:r>
          </w:p>
          <w:p w14:paraId="5B2557AC" w14:textId="344BF1CD" w:rsidR="006E7B81" w:rsidRPr="00B23107" w:rsidRDefault="006E7B81" w:rsidP="00C04CCD">
            <w:pPr>
              <w:spacing w:after="0"/>
              <w:rPr>
                <w:sz w:val="20"/>
                <w:szCs w:val="20"/>
              </w:rPr>
            </w:pPr>
            <w:r>
              <w:rPr>
                <w:sz w:val="20"/>
                <w:szCs w:val="20"/>
              </w:rPr>
              <w:t>2 = 98,706 (30%)</w:t>
            </w:r>
            <w:r w:rsidRPr="0026401C">
              <w:rPr>
                <w:sz w:val="20"/>
                <w:szCs w:val="20"/>
              </w:rPr>
              <w:t xml:space="preserve"> 3=164,511 (50%)</w:t>
            </w:r>
          </w:p>
        </w:tc>
        <w:tc>
          <w:tcPr>
            <w:tcW w:w="317" w:type="pct"/>
            <w:tcMar>
              <w:top w:w="57" w:type="dxa"/>
              <w:left w:w="57" w:type="dxa"/>
              <w:bottom w:w="57" w:type="dxa"/>
              <w:right w:w="57" w:type="dxa"/>
            </w:tcMar>
            <w:vAlign w:val="center"/>
          </w:tcPr>
          <w:p w14:paraId="42A154B9" w14:textId="5D36374B" w:rsidR="006E7B81" w:rsidRPr="00B23107" w:rsidRDefault="006E7B81" w:rsidP="00C04CCD">
            <w:pPr>
              <w:spacing w:after="0"/>
              <w:jc w:val="right"/>
              <w:rPr>
                <w:sz w:val="20"/>
                <w:szCs w:val="20"/>
              </w:rPr>
            </w:pPr>
            <w:r w:rsidRPr="00C779C9">
              <w:rPr>
                <w:sz w:val="20"/>
                <w:szCs w:val="20"/>
              </w:rPr>
              <w:t>329,021</w:t>
            </w:r>
          </w:p>
        </w:tc>
        <w:tc>
          <w:tcPr>
            <w:tcW w:w="312" w:type="pct"/>
            <w:tcMar>
              <w:top w:w="57" w:type="dxa"/>
              <w:left w:w="57" w:type="dxa"/>
              <w:bottom w:w="57" w:type="dxa"/>
              <w:right w:w="57" w:type="dxa"/>
            </w:tcMar>
            <w:vAlign w:val="center"/>
          </w:tcPr>
          <w:p w14:paraId="423C24FC" w14:textId="77777777" w:rsidR="006E7B81" w:rsidRPr="00B23107" w:rsidRDefault="006E7B81" w:rsidP="00C04CCD">
            <w:pPr>
              <w:spacing w:after="0"/>
              <w:rPr>
                <w:sz w:val="20"/>
                <w:szCs w:val="20"/>
              </w:rPr>
            </w:pPr>
          </w:p>
        </w:tc>
      </w:tr>
      <w:tr w:rsidR="00EB0A7C" w:rsidRPr="002A799F" w14:paraId="472561FE" w14:textId="77777777" w:rsidTr="003B7982">
        <w:trPr>
          <w:cantSplit/>
          <w:trHeight w:val="221"/>
        </w:trPr>
        <w:tc>
          <w:tcPr>
            <w:tcW w:w="540" w:type="pct"/>
            <w:vMerge/>
            <w:shd w:val="clear" w:color="auto" w:fill="BFBFBF" w:themeFill="background1" w:themeFillShade="BF"/>
          </w:tcPr>
          <w:p w14:paraId="44187D4C" w14:textId="77777777" w:rsidR="00EB0A7C" w:rsidRPr="001F3FED" w:rsidRDefault="00EB0A7C" w:rsidP="00C04CCD">
            <w:pPr>
              <w:rPr>
                <w:bCs/>
                <w:sz w:val="20"/>
                <w:szCs w:val="20"/>
              </w:rPr>
            </w:pPr>
          </w:p>
        </w:tc>
        <w:tc>
          <w:tcPr>
            <w:tcW w:w="1119" w:type="pct"/>
            <w:vMerge w:val="restart"/>
            <w:tcMar>
              <w:top w:w="85" w:type="dxa"/>
              <w:left w:w="85" w:type="dxa"/>
              <w:bottom w:w="85" w:type="dxa"/>
              <w:right w:w="85" w:type="dxa"/>
            </w:tcMar>
            <w:vAlign w:val="center"/>
          </w:tcPr>
          <w:p w14:paraId="7A8B9C7B" w14:textId="1FB33CE1" w:rsidR="00EB0A7C" w:rsidRPr="00530CE7" w:rsidRDefault="00EB0A7C" w:rsidP="00C04CCD">
            <w:pPr>
              <w:spacing w:after="0"/>
              <w:jc w:val="both"/>
              <w:rPr>
                <w:rFonts w:ascii="Times New Roman" w:eastAsia="Times New Roman" w:hAnsi="Times New Roman"/>
                <w:color w:val="FF0000"/>
                <w:sz w:val="20"/>
                <w:szCs w:val="20"/>
              </w:rPr>
            </w:pPr>
            <w:r w:rsidRPr="00B61C99">
              <w:rPr>
                <w:rFonts w:ascii="Times New Roman" w:eastAsia="Times New Roman" w:hAnsi="Times New Roman"/>
                <w:b/>
                <w:bCs/>
              </w:rPr>
              <w:t xml:space="preserve">Activity 2.2.2. </w:t>
            </w:r>
            <w:r w:rsidRPr="00B61C99">
              <w:rPr>
                <w:rFonts w:ascii="Times New Roman" w:eastAsia="Times New Roman" w:hAnsi="Times New Roman"/>
              </w:rPr>
              <w:t>Engage in need-based and actor-center capacity building activities</w:t>
            </w:r>
          </w:p>
        </w:tc>
        <w:tc>
          <w:tcPr>
            <w:tcW w:w="355" w:type="pct"/>
            <w:vMerge w:val="restart"/>
            <w:tcBorders>
              <w:top w:val="single" w:sz="4" w:space="0" w:color="auto"/>
              <w:left w:val="single" w:sz="4" w:space="0" w:color="auto"/>
              <w:right w:val="single" w:sz="4" w:space="0" w:color="auto"/>
            </w:tcBorders>
            <w:shd w:val="clear" w:color="auto" w:fill="auto"/>
            <w:vAlign w:val="center"/>
          </w:tcPr>
          <w:p w14:paraId="58FF0CA6" w14:textId="0C956E2A" w:rsidR="00EB0A7C" w:rsidRPr="003D1A02" w:rsidRDefault="00EB0A7C" w:rsidP="00C04CCD">
            <w:pPr>
              <w:spacing w:after="0"/>
              <w:jc w:val="right"/>
              <w:rPr>
                <w:sz w:val="20"/>
                <w:szCs w:val="20"/>
              </w:rPr>
            </w:pPr>
            <w:r w:rsidRPr="003D1A02">
              <w:t xml:space="preserve">5,061,862 </w:t>
            </w:r>
          </w:p>
        </w:tc>
        <w:tc>
          <w:tcPr>
            <w:tcW w:w="355" w:type="pct"/>
            <w:vMerge w:val="restart"/>
            <w:tcBorders>
              <w:top w:val="single" w:sz="4" w:space="0" w:color="auto"/>
              <w:left w:val="nil"/>
              <w:right w:val="single" w:sz="4" w:space="0" w:color="auto"/>
            </w:tcBorders>
            <w:shd w:val="clear" w:color="auto" w:fill="auto"/>
            <w:vAlign w:val="center"/>
          </w:tcPr>
          <w:p w14:paraId="4B9520C8" w14:textId="0FBB0710" w:rsidR="00EB0A7C" w:rsidRPr="003D1A02" w:rsidRDefault="00EB0A7C" w:rsidP="00C04CCD">
            <w:pPr>
              <w:spacing w:after="0"/>
              <w:jc w:val="right"/>
              <w:rPr>
                <w:sz w:val="20"/>
                <w:szCs w:val="20"/>
              </w:rPr>
            </w:pPr>
            <w:r w:rsidRPr="003D1A02">
              <w:t xml:space="preserve">6,074,235 </w:t>
            </w:r>
          </w:p>
        </w:tc>
        <w:tc>
          <w:tcPr>
            <w:tcW w:w="352" w:type="pct"/>
            <w:vMerge w:val="restart"/>
            <w:tcBorders>
              <w:top w:val="single" w:sz="4" w:space="0" w:color="auto"/>
              <w:left w:val="nil"/>
              <w:right w:val="single" w:sz="4" w:space="0" w:color="auto"/>
            </w:tcBorders>
            <w:shd w:val="clear" w:color="auto" w:fill="auto"/>
            <w:vAlign w:val="center"/>
          </w:tcPr>
          <w:p w14:paraId="1A370F1E" w14:textId="03C3DCAB" w:rsidR="00EB0A7C" w:rsidRPr="003D1A02" w:rsidRDefault="00EB0A7C" w:rsidP="00C04CCD">
            <w:pPr>
              <w:spacing w:after="0"/>
              <w:rPr>
                <w:sz w:val="20"/>
                <w:szCs w:val="20"/>
              </w:rPr>
            </w:pPr>
            <w:r w:rsidRPr="003D1A02">
              <w:t xml:space="preserve">2,024,745 </w:t>
            </w:r>
          </w:p>
        </w:tc>
        <w:tc>
          <w:tcPr>
            <w:tcW w:w="398" w:type="pct"/>
            <w:vMerge w:val="restart"/>
            <w:tcBorders>
              <w:top w:val="single" w:sz="4" w:space="0" w:color="auto"/>
              <w:left w:val="nil"/>
              <w:right w:val="single" w:sz="4" w:space="0" w:color="auto"/>
            </w:tcBorders>
            <w:shd w:val="clear" w:color="auto" w:fill="auto"/>
            <w:tcMar>
              <w:left w:w="28" w:type="dxa"/>
              <w:right w:w="57" w:type="dxa"/>
            </w:tcMar>
            <w:vAlign w:val="center"/>
          </w:tcPr>
          <w:p w14:paraId="0873E317" w14:textId="2DFBDB42" w:rsidR="00EB0A7C" w:rsidRPr="003D1A02" w:rsidRDefault="00EB0A7C" w:rsidP="00C04CCD">
            <w:pPr>
              <w:spacing w:after="0"/>
              <w:jc w:val="right"/>
              <w:rPr>
                <w:sz w:val="20"/>
                <w:szCs w:val="20"/>
              </w:rPr>
            </w:pPr>
            <w:r w:rsidRPr="003D1A02">
              <w:t xml:space="preserve">  13,160,842 </w:t>
            </w:r>
          </w:p>
        </w:tc>
        <w:tc>
          <w:tcPr>
            <w:tcW w:w="370" w:type="pct"/>
            <w:vMerge w:val="restart"/>
            <w:tcMar>
              <w:top w:w="57" w:type="dxa"/>
              <w:left w:w="57" w:type="dxa"/>
              <w:bottom w:w="57" w:type="dxa"/>
              <w:right w:w="57" w:type="dxa"/>
            </w:tcMar>
            <w:vAlign w:val="center"/>
          </w:tcPr>
          <w:p w14:paraId="6D83BDF8" w14:textId="50A20B8E" w:rsidR="00EB0A7C" w:rsidRPr="003D1A02" w:rsidRDefault="00EB0A7C" w:rsidP="00C04CCD">
            <w:pPr>
              <w:spacing w:after="0"/>
              <w:jc w:val="center"/>
            </w:pPr>
            <w:r w:rsidRPr="003D1A02">
              <w:t>EFD 20%</w:t>
            </w:r>
          </w:p>
        </w:tc>
        <w:tc>
          <w:tcPr>
            <w:tcW w:w="330" w:type="pct"/>
            <w:tcMar>
              <w:top w:w="57" w:type="dxa"/>
              <w:left w:w="57" w:type="dxa"/>
              <w:bottom w:w="57" w:type="dxa"/>
              <w:right w:w="57" w:type="dxa"/>
            </w:tcMar>
            <w:vAlign w:val="center"/>
          </w:tcPr>
          <w:p w14:paraId="721BD7CA" w14:textId="044BC11F" w:rsidR="00EB0A7C" w:rsidRPr="006E7B81" w:rsidRDefault="00EB0A7C" w:rsidP="00C04CCD">
            <w:pPr>
              <w:spacing w:after="0"/>
              <w:rPr>
                <w:color w:val="FF0000"/>
                <w:sz w:val="20"/>
                <w:szCs w:val="20"/>
              </w:rPr>
            </w:pPr>
            <w:r w:rsidRPr="006E7B81">
              <w:rPr>
                <w:color w:val="FF0000"/>
                <w:sz w:val="20"/>
                <w:szCs w:val="20"/>
              </w:rPr>
              <w:t>UNDP</w:t>
            </w:r>
          </w:p>
        </w:tc>
        <w:tc>
          <w:tcPr>
            <w:tcW w:w="552" w:type="pct"/>
            <w:vMerge w:val="restart"/>
            <w:tcMar>
              <w:top w:w="57" w:type="dxa"/>
              <w:left w:w="57" w:type="dxa"/>
              <w:bottom w:w="57" w:type="dxa"/>
              <w:right w:w="57" w:type="dxa"/>
            </w:tcMar>
            <w:vAlign w:val="center"/>
          </w:tcPr>
          <w:p w14:paraId="0EBC3C8D" w14:textId="77777777" w:rsidR="00EB0A7C" w:rsidRPr="00B61C99" w:rsidRDefault="00EB0A7C" w:rsidP="00C04CCD">
            <w:pPr>
              <w:spacing w:after="0"/>
              <w:rPr>
                <w:sz w:val="20"/>
                <w:szCs w:val="20"/>
              </w:rPr>
            </w:pPr>
            <w:r w:rsidRPr="00B61C99">
              <w:rPr>
                <w:sz w:val="20"/>
                <w:szCs w:val="20"/>
              </w:rPr>
              <w:t>1 = 789,650 (30%)</w:t>
            </w:r>
          </w:p>
          <w:p w14:paraId="31325499" w14:textId="4A8ABE7E" w:rsidR="00EB0A7C" w:rsidRPr="00B61C99" w:rsidRDefault="00EB0A7C" w:rsidP="00C04CCD">
            <w:pPr>
              <w:spacing w:after="0"/>
              <w:rPr>
                <w:sz w:val="20"/>
                <w:szCs w:val="20"/>
              </w:rPr>
            </w:pPr>
            <w:r w:rsidRPr="00B61C99">
              <w:rPr>
                <w:sz w:val="20"/>
                <w:szCs w:val="20"/>
              </w:rPr>
              <w:t>2 = 1,842,518 (70%)</w:t>
            </w:r>
          </w:p>
        </w:tc>
        <w:tc>
          <w:tcPr>
            <w:tcW w:w="317" w:type="pct"/>
            <w:tcMar>
              <w:top w:w="57" w:type="dxa"/>
              <w:left w:w="57" w:type="dxa"/>
              <w:bottom w:w="57" w:type="dxa"/>
              <w:right w:w="57" w:type="dxa"/>
            </w:tcMar>
            <w:vAlign w:val="center"/>
          </w:tcPr>
          <w:p w14:paraId="72E440EE" w14:textId="4A6323D0" w:rsidR="00EB0A7C" w:rsidRPr="003D1A02" w:rsidRDefault="00EB0A7C" w:rsidP="00C04CCD">
            <w:pPr>
              <w:spacing w:after="0"/>
              <w:jc w:val="right"/>
              <w:rPr>
                <w:sz w:val="20"/>
                <w:szCs w:val="20"/>
              </w:rPr>
            </w:pPr>
            <w:r w:rsidRPr="00EB0A7C">
              <w:rPr>
                <w:sz w:val="20"/>
                <w:szCs w:val="20"/>
              </w:rPr>
              <w:t>278,688</w:t>
            </w:r>
          </w:p>
        </w:tc>
        <w:tc>
          <w:tcPr>
            <w:tcW w:w="312" w:type="pct"/>
            <w:vMerge w:val="restart"/>
            <w:tcMar>
              <w:top w:w="57" w:type="dxa"/>
              <w:left w:w="57" w:type="dxa"/>
              <w:bottom w:w="57" w:type="dxa"/>
              <w:right w:w="57" w:type="dxa"/>
            </w:tcMar>
            <w:vAlign w:val="center"/>
          </w:tcPr>
          <w:p w14:paraId="5BDCF810" w14:textId="321A0572" w:rsidR="00EB0A7C" w:rsidRPr="00B23107" w:rsidRDefault="00EB0A7C" w:rsidP="00C04CCD">
            <w:pPr>
              <w:spacing w:after="0"/>
              <w:rPr>
                <w:sz w:val="20"/>
                <w:szCs w:val="20"/>
              </w:rPr>
            </w:pPr>
          </w:p>
        </w:tc>
      </w:tr>
      <w:tr w:rsidR="00EB0A7C" w:rsidRPr="002A799F" w14:paraId="0A3533D4" w14:textId="77777777" w:rsidTr="003B7982">
        <w:trPr>
          <w:cantSplit/>
          <w:trHeight w:val="220"/>
        </w:trPr>
        <w:tc>
          <w:tcPr>
            <w:tcW w:w="540" w:type="pct"/>
            <w:vMerge/>
            <w:shd w:val="clear" w:color="auto" w:fill="BFBFBF" w:themeFill="background1" w:themeFillShade="BF"/>
          </w:tcPr>
          <w:p w14:paraId="27E4A0D9" w14:textId="77777777" w:rsidR="00EB0A7C" w:rsidRPr="001F3FED" w:rsidRDefault="00EB0A7C" w:rsidP="00C04CCD">
            <w:pPr>
              <w:rPr>
                <w:bCs/>
                <w:sz w:val="20"/>
                <w:szCs w:val="20"/>
              </w:rPr>
            </w:pPr>
          </w:p>
        </w:tc>
        <w:tc>
          <w:tcPr>
            <w:tcW w:w="1119" w:type="pct"/>
            <w:vMerge/>
            <w:tcMar>
              <w:top w:w="85" w:type="dxa"/>
              <w:left w:w="85" w:type="dxa"/>
              <w:bottom w:w="85" w:type="dxa"/>
              <w:right w:w="85" w:type="dxa"/>
            </w:tcMar>
            <w:vAlign w:val="center"/>
          </w:tcPr>
          <w:p w14:paraId="08FB6BA5" w14:textId="77777777" w:rsidR="00EB0A7C" w:rsidRPr="00B61C99" w:rsidRDefault="00EB0A7C" w:rsidP="00C04CCD">
            <w:pPr>
              <w:spacing w:after="0"/>
              <w:jc w:val="both"/>
              <w:rPr>
                <w:rFonts w:ascii="Times New Roman" w:eastAsia="Times New Roman" w:hAnsi="Times New Roman"/>
                <w:b/>
                <w:bCs/>
              </w:rPr>
            </w:pPr>
          </w:p>
        </w:tc>
        <w:tc>
          <w:tcPr>
            <w:tcW w:w="355" w:type="pct"/>
            <w:vMerge/>
            <w:tcBorders>
              <w:left w:val="single" w:sz="4" w:space="0" w:color="auto"/>
              <w:right w:val="single" w:sz="4" w:space="0" w:color="auto"/>
            </w:tcBorders>
            <w:shd w:val="clear" w:color="auto" w:fill="auto"/>
            <w:vAlign w:val="center"/>
          </w:tcPr>
          <w:p w14:paraId="305D3F02" w14:textId="77777777" w:rsidR="00EB0A7C" w:rsidRPr="003D1A02" w:rsidRDefault="00EB0A7C" w:rsidP="00C04CCD">
            <w:pPr>
              <w:spacing w:after="0"/>
              <w:jc w:val="right"/>
            </w:pPr>
          </w:p>
        </w:tc>
        <w:tc>
          <w:tcPr>
            <w:tcW w:w="355" w:type="pct"/>
            <w:vMerge/>
            <w:tcBorders>
              <w:left w:val="nil"/>
              <w:right w:val="single" w:sz="4" w:space="0" w:color="auto"/>
            </w:tcBorders>
            <w:shd w:val="clear" w:color="auto" w:fill="auto"/>
            <w:vAlign w:val="center"/>
          </w:tcPr>
          <w:p w14:paraId="0446EDB2" w14:textId="77777777" w:rsidR="00EB0A7C" w:rsidRPr="003D1A02" w:rsidRDefault="00EB0A7C" w:rsidP="00C04CCD">
            <w:pPr>
              <w:spacing w:after="0"/>
              <w:jc w:val="right"/>
            </w:pPr>
          </w:p>
        </w:tc>
        <w:tc>
          <w:tcPr>
            <w:tcW w:w="352" w:type="pct"/>
            <w:vMerge/>
            <w:tcBorders>
              <w:left w:val="nil"/>
              <w:right w:val="single" w:sz="4" w:space="0" w:color="auto"/>
            </w:tcBorders>
            <w:shd w:val="clear" w:color="auto" w:fill="auto"/>
            <w:vAlign w:val="center"/>
          </w:tcPr>
          <w:p w14:paraId="30198175" w14:textId="77777777" w:rsidR="00EB0A7C" w:rsidRPr="003D1A02" w:rsidRDefault="00EB0A7C" w:rsidP="00C04CCD">
            <w:pPr>
              <w:spacing w:after="0"/>
            </w:pPr>
          </w:p>
        </w:tc>
        <w:tc>
          <w:tcPr>
            <w:tcW w:w="398" w:type="pct"/>
            <w:vMerge/>
            <w:tcBorders>
              <w:left w:val="nil"/>
              <w:right w:val="single" w:sz="4" w:space="0" w:color="auto"/>
            </w:tcBorders>
            <w:shd w:val="clear" w:color="auto" w:fill="auto"/>
            <w:tcMar>
              <w:left w:w="28" w:type="dxa"/>
              <w:right w:w="57" w:type="dxa"/>
            </w:tcMar>
            <w:vAlign w:val="center"/>
          </w:tcPr>
          <w:p w14:paraId="5D883D65" w14:textId="77777777" w:rsidR="00EB0A7C" w:rsidRPr="003D1A02" w:rsidRDefault="00EB0A7C" w:rsidP="00C04CCD">
            <w:pPr>
              <w:spacing w:after="0"/>
              <w:jc w:val="right"/>
            </w:pPr>
          </w:p>
        </w:tc>
        <w:tc>
          <w:tcPr>
            <w:tcW w:w="370" w:type="pct"/>
            <w:vMerge/>
            <w:tcMar>
              <w:top w:w="57" w:type="dxa"/>
              <w:left w:w="57" w:type="dxa"/>
              <w:bottom w:w="57" w:type="dxa"/>
              <w:right w:w="57" w:type="dxa"/>
            </w:tcMar>
            <w:vAlign w:val="center"/>
          </w:tcPr>
          <w:p w14:paraId="4EA82801" w14:textId="77777777" w:rsidR="00EB0A7C" w:rsidRPr="003D1A02" w:rsidRDefault="00EB0A7C" w:rsidP="00C04CCD">
            <w:pPr>
              <w:spacing w:after="0"/>
              <w:jc w:val="center"/>
            </w:pPr>
          </w:p>
        </w:tc>
        <w:tc>
          <w:tcPr>
            <w:tcW w:w="330" w:type="pct"/>
            <w:tcMar>
              <w:top w:w="57" w:type="dxa"/>
              <w:left w:w="57" w:type="dxa"/>
              <w:bottom w:w="57" w:type="dxa"/>
              <w:right w:w="57" w:type="dxa"/>
            </w:tcMar>
            <w:vAlign w:val="center"/>
          </w:tcPr>
          <w:p w14:paraId="24137FD0" w14:textId="43CE8678" w:rsidR="00EB0A7C" w:rsidRPr="00C04CCD" w:rsidRDefault="00EB0A7C" w:rsidP="00C04CCD">
            <w:pPr>
              <w:spacing w:after="0"/>
              <w:rPr>
                <w:sz w:val="20"/>
                <w:szCs w:val="20"/>
              </w:rPr>
            </w:pPr>
            <w:r>
              <w:rPr>
                <w:sz w:val="20"/>
                <w:szCs w:val="20"/>
              </w:rPr>
              <w:t>Sweden</w:t>
            </w:r>
          </w:p>
        </w:tc>
        <w:tc>
          <w:tcPr>
            <w:tcW w:w="552" w:type="pct"/>
            <w:vMerge/>
            <w:tcMar>
              <w:top w:w="57" w:type="dxa"/>
              <w:left w:w="57" w:type="dxa"/>
              <w:bottom w:w="57" w:type="dxa"/>
              <w:right w:w="57" w:type="dxa"/>
            </w:tcMar>
            <w:vAlign w:val="center"/>
          </w:tcPr>
          <w:p w14:paraId="1B1B130D" w14:textId="77777777" w:rsidR="00EB0A7C" w:rsidRPr="00B61C99" w:rsidRDefault="00EB0A7C" w:rsidP="00C04CCD">
            <w:pPr>
              <w:spacing w:after="0"/>
              <w:rPr>
                <w:sz w:val="20"/>
                <w:szCs w:val="20"/>
              </w:rPr>
            </w:pPr>
          </w:p>
        </w:tc>
        <w:tc>
          <w:tcPr>
            <w:tcW w:w="317" w:type="pct"/>
            <w:tcMar>
              <w:top w:w="57" w:type="dxa"/>
              <w:left w:w="57" w:type="dxa"/>
              <w:bottom w:w="57" w:type="dxa"/>
              <w:right w:w="57" w:type="dxa"/>
            </w:tcMar>
            <w:vAlign w:val="center"/>
          </w:tcPr>
          <w:p w14:paraId="78B68DF2" w14:textId="23E04903" w:rsidR="00EB0A7C" w:rsidRPr="003D1A02" w:rsidRDefault="00EB0A7C" w:rsidP="00C04CCD">
            <w:pPr>
              <w:spacing w:after="0"/>
              <w:jc w:val="right"/>
              <w:rPr>
                <w:sz w:val="20"/>
                <w:szCs w:val="20"/>
              </w:rPr>
            </w:pPr>
            <w:r w:rsidRPr="00EB0A7C">
              <w:rPr>
                <w:sz w:val="20"/>
                <w:szCs w:val="20"/>
              </w:rPr>
              <w:t>2,353,480</w:t>
            </w:r>
          </w:p>
        </w:tc>
        <w:tc>
          <w:tcPr>
            <w:tcW w:w="312" w:type="pct"/>
            <w:vMerge/>
            <w:tcMar>
              <w:top w:w="57" w:type="dxa"/>
              <w:left w:w="57" w:type="dxa"/>
              <w:bottom w:w="57" w:type="dxa"/>
              <w:right w:w="57" w:type="dxa"/>
            </w:tcMar>
            <w:vAlign w:val="center"/>
          </w:tcPr>
          <w:p w14:paraId="0E706DE9" w14:textId="77777777" w:rsidR="00EB0A7C" w:rsidRPr="00B23107" w:rsidRDefault="00EB0A7C" w:rsidP="00C04CCD">
            <w:pPr>
              <w:spacing w:after="0"/>
              <w:rPr>
                <w:sz w:val="20"/>
                <w:szCs w:val="20"/>
              </w:rPr>
            </w:pPr>
          </w:p>
        </w:tc>
      </w:tr>
      <w:tr w:rsidR="006E7B81" w:rsidRPr="002A799F" w14:paraId="6908301A" w14:textId="77777777" w:rsidTr="00926C1E">
        <w:trPr>
          <w:cantSplit/>
          <w:trHeight w:val="262"/>
        </w:trPr>
        <w:tc>
          <w:tcPr>
            <w:tcW w:w="540" w:type="pct"/>
            <w:vMerge/>
            <w:shd w:val="clear" w:color="auto" w:fill="BFBFBF" w:themeFill="background1" w:themeFillShade="BF"/>
          </w:tcPr>
          <w:p w14:paraId="431A9F60" w14:textId="77777777" w:rsidR="006E7B81" w:rsidRPr="001F3FED" w:rsidRDefault="006E7B81" w:rsidP="006E7B81">
            <w:pPr>
              <w:rPr>
                <w:bCs/>
                <w:sz w:val="20"/>
                <w:szCs w:val="20"/>
              </w:rPr>
            </w:pPr>
          </w:p>
        </w:tc>
        <w:tc>
          <w:tcPr>
            <w:tcW w:w="1119" w:type="pct"/>
            <w:vMerge/>
            <w:tcBorders>
              <w:right w:val="single" w:sz="4" w:space="0" w:color="auto"/>
            </w:tcBorders>
            <w:tcMar>
              <w:top w:w="85" w:type="dxa"/>
              <w:left w:w="57" w:type="dxa"/>
              <w:bottom w:w="85" w:type="dxa"/>
              <w:right w:w="57" w:type="dxa"/>
            </w:tcMar>
          </w:tcPr>
          <w:p w14:paraId="6F610C26" w14:textId="77777777" w:rsidR="006E7B81" w:rsidRPr="00530CE7" w:rsidRDefault="006E7B81" w:rsidP="006E7B81">
            <w:pPr>
              <w:spacing w:after="0"/>
              <w:jc w:val="both"/>
              <w:rPr>
                <w:rFonts w:ascii="Times New Roman" w:eastAsia="Times New Roman" w:hAnsi="Times New Roman"/>
                <w:b/>
                <w:bCs/>
                <w:color w:val="FF0000"/>
              </w:rPr>
            </w:pPr>
          </w:p>
        </w:tc>
        <w:tc>
          <w:tcPr>
            <w:tcW w:w="355" w:type="pct"/>
            <w:vMerge/>
            <w:tcBorders>
              <w:left w:val="single" w:sz="4" w:space="0" w:color="auto"/>
              <w:right w:val="single" w:sz="4" w:space="0" w:color="auto"/>
            </w:tcBorders>
          </w:tcPr>
          <w:p w14:paraId="791C0BAE" w14:textId="77777777" w:rsidR="006E7B81" w:rsidRPr="00530CE7" w:rsidRDefault="006E7B81" w:rsidP="006E7B81">
            <w:pPr>
              <w:rPr>
                <w:color w:val="FF0000"/>
                <w:sz w:val="16"/>
                <w:szCs w:val="16"/>
              </w:rPr>
            </w:pPr>
          </w:p>
        </w:tc>
        <w:tc>
          <w:tcPr>
            <w:tcW w:w="355" w:type="pct"/>
            <w:vMerge/>
            <w:tcBorders>
              <w:left w:val="single" w:sz="4" w:space="0" w:color="auto"/>
              <w:right w:val="single" w:sz="4" w:space="0" w:color="auto"/>
            </w:tcBorders>
          </w:tcPr>
          <w:p w14:paraId="43F91868" w14:textId="77777777" w:rsidR="006E7B81" w:rsidRPr="00530CE7" w:rsidRDefault="006E7B81" w:rsidP="006E7B81">
            <w:pPr>
              <w:rPr>
                <w:color w:val="FF0000"/>
                <w:sz w:val="16"/>
                <w:szCs w:val="16"/>
              </w:rPr>
            </w:pPr>
          </w:p>
        </w:tc>
        <w:tc>
          <w:tcPr>
            <w:tcW w:w="352" w:type="pct"/>
            <w:vMerge/>
            <w:tcBorders>
              <w:left w:val="single" w:sz="4" w:space="0" w:color="auto"/>
              <w:right w:val="single" w:sz="4" w:space="0" w:color="auto"/>
            </w:tcBorders>
          </w:tcPr>
          <w:p w14:paraId="462A33E9" w14:textId="77777777" w:rsidR="006E7B81" w:rsidRPr="00530CE7" w:rsidRDefault="006E7B81" w:rsidP="006E7B81">
            <w:pPr>
              <w:rPr>
                <w:color w:val="FF0000"/>
                <w:sz w:val="16"/>
                <w:szCs w:val="16"/>
              </w:rPr>
            </w:pPr>
          </w:p>
        </w:tc>
        <w:tc>
          <w:tcPr>
            <w:tcW w:w="398" w:type="pct"/>
            <w:vMerge/>
            <w:tcBorders>
              <w:left w:val="single" w:sz="4" w:space="0" w:color="auto"/>
              <w:right w:val="single" w:sz="4" w:space="0" w:color="auto"/>
            </w:tcBorders>
            <w:vAlign w:val="center"/>
          </w:tcPr>
          <w:p w14:paraId="7D4F928F" w14:textId="77777777" w:rsidR="006E7B81" w:rsidRPr="00530CE7" w:rsidRDefault="006E7B81" w:rsidP="006E7B81">
            <w:pPr>
              <w:spacing w:after="0"/>
              <w:jc w:val="right"/>
              <w:rPr>
                <w:color w:val="FF0000"/>
                <w:sz w:val="20"/>
                <w:szCs w:val="20"/>
              </w:rPr>
            </w:pPr>
          </w:p>
        </w:tc>
        <w:tc>
          <w:tcPr>
            <w:tcW w:w="370" w:type="pct"/>
            <w:vMerge w:val="restart"/>
            <w:tcBorders>
              <w:left w:val="single" w:sz="4" w:space="0" w:color="auto"/>
            </w:tcBorders>
            <w:tcMar>
              <w:top w:w="57" w:type="dxa"/>
              <w:left w:w="57" w:type="dxa"/>
              <w:bottom w:w="57" w:type="dxa"/>
              <w:right w:w="57" w:type="dxa"/>
            </w:tcMar>
            <w:vAlign w:val="center"/>
          </w:tcPr>
          <w:p w14:paraId="5C163B39" w14:textId="30242BDB" w:rsidR="006E7B81" w:rsidRPr="003D1A02" w:rsidRDefault="006E7B81" w:rsidP="006E7B81">
            <w:pPr>
              <w:spacing w:after="0"/>
              <w:jc w:val="center"/>
            </w:pPr>
            <w:r w:rsidRPr="003D1A02">
              <w:t>CIFOR 50%</w:t>
            </w:r>
          </w:p>
        </w:tc>
        <w:tc>
          <w:tcPr>
            <w:tcW w:w="330" w:type="pct"/>
            <w:tcMar>
              <w:top w:w="57" w:type="dxa"/>
              <w:left w:w="57" w:type="dxa"/>
              <w:bottom w:w="57" w:type="dxa"/>
              <w:right w:w="57" w:type="dxa"/>
            </w:tcMar>
            <w:vAlign w:val="center"/>
          </w:tcPr>
          <w:p w14:paraId="5BEAE1C8" w14:textId="0AB79DEC" w:rsidR="006E7B81" w:rsidRPr="00530CE7" w:rsidRDefault="006E7B81" w:rsidP="006E7B81">
            <w:pPr>
              <w:spacing w:after="0"/>
              <w:rPr>
                <w:color w:val="FF0000"/>
                <w:sz w:val="20"/>
                <w:szCs w:val="20"/>
              </w:rPr>
            </w:pPr>
            <w:r w:rsidRPr="00C04CCD">
              <w:rPr>
                <w:sz w:val="20"/>
                <w:szCs w:val="20"/>
              </w:rPr>
              <w:t>Sweden</w:t>
            </w:r>
          </w:p>
        </w:tc>
        <w:tc>
          <w:tcPr>
            <w:tcW w:w="552" w:type="pct"/>
            <w:vMerge w:val="restart"/>
            <w:tcMar>
              <w:top w:w="57" w:type="dxa"/>
              <w:left w:w="57" w:type="dxa"/>
              <w:bottom w:w="57" w:type="dxa"/>
              <w:right w:w="57" w:type="dxa"/>
            </w:tcMar>
            <w:vAlign w:val="center"/>
          </w:tcPr>
          <w:p w14:paraId="31F5C1CB" w14:textId="77777777" w:rsidR="006E7B81" w:rsidRPr="00B61C99" w:rsidRDefault="006E7B81" w:rsidP="006E7B81">
            <w:pPr>
              <w:spacing w:after="0"/>
              <w:rPr>
                <w:sz w:val="20"/>
                <w:szCs w:val="20"/>
              </w:rPr>
            </w:pPr>
            <w:r w:rsidRPr="00B61C99">
              <w:rPr>
                <w:sz w:val="20"/>
                <w:szCs w:val="20"/>
              </w:rPr>
              <w:t>1 = 1,974,126 (30%)</w:t>
            </w:r>
          </w:p>
          <w:p w14:paraId="5CE49AF5" w14:textId="3C184656" w:rsidR="006E7B81" w:rsidRPr="00B61C99" w:rsidRDefault="006E7B81" w:rsidP="006E7B81">
            <w:pPr>
              <w:spacing w:after="0"/>
              <w:rPr>
                <w:sz w:val="20"/>
                <w:szCs w:val="20"/>
              </w:rPr>
            </w:pPr>
            <w:r w:rsidRPr="00B61C99">
              <w:rPr>
                <w:sz w:val="20"/>
                <w:szCs w:val="20"/>
              </w:rPr>
              <w:t>2 = 4,606,295 (70%</w:t>
            </w:r>
          </w:p>
        </w:tc>
        <w:tc>
          <w:tcPr>
            <w:tcW w:w="317" w:type="pct"/>
            <w:tcMar>
              <w:top w:w="57" w:type="dxa"/>
              <w:left w:w="57" w:type="dxa"/>
              <w:bottom w:w="57" w:type="dxa"/>
              <w:right w:w="57" w:type="dxa"/>
            </w:tcMar>
            <w:vAlign w:val="center"/>
          </w:tcPr>
          <w:p w14:paraId="49199905" w14:textId="6ABCDE19" w:rsidR="006E7B81" w:rsidRPr="003D1A02" w:rsidRDefault="006E7B81" w:rsidP="006E7B81">
            <w:pPr>
              <w:spacing w:after="0"/>
              <w:jc w:val="right"/>
              <w:rPr>
                <w:sz w:val="20"/>
                <w:szCs w:val="20"/>
              </w:rPr>
            </w:pPr>
            <w:r>
              <w:rPr>
                <w:sz w:val="20"/>
                <w:szCs w:val="20"/>
              </w:rPr>
              <w:t>4</w:t>
            </w:r>
            <w:r w:rsidRPr="003D1A02">
              <w:rPr>
                <w:sz w:val="20"/>
                <w:szCs w:val="20"/>
              </w:rPr>
              <w:t>,580,421</w:t>
            </w:r>
          </w:p>
        </w:tc>
        <w:tc>
          <w:tcPr>
            <w:tcW w:w="312" w:type="pct"/>
            <w:vMerge w:val="restart"/>
            <w:tcMar>
              <w:top w:w="57" w:type="dxa"/>
              <w:left w:w="57" w:type="dxa"/>
              <w:bottom w:w="57" w:type="dxa"/>
              <w:right w:w="57" w:type="dxa"/>
            </w:tcMar>
            <w:vAlign w:val="center"/>
          </w:tcPr>
          <w:p w14:paraId="761043DB" w14:textId="77777777" w:rsidR="006E7B81" w:rsidRPr="00B23107" w:rsidRDefault="006E7B81" w:rsidP="006E7B81">
            <w:pPr>
              <w:spacing w:after="0"/>
              <w:rPr>
                <w:sz w:val="20"/>
                <w:szCs w:val="20"/>
              </w:rPr>
            </w:pPr>
          </w:p>
        </w:tc>
      </w:tr>
      <w:tr w:rsidR="006E7B81" w:rsidRPr="002A799F" w14:paraId="794B5491" w14:textId="77777777" w:rsidTr="00926C1E">
        <w:trPr>
          <w:cantSplit/>
          <w:trHeight w:val="262"/>
        </w:trPr>
        <w:tc>
          <w:tcPr>
            <w:tcW w:w="540" w:type="pct"/>
            <w:vMerge/>
            <w:shd w:val="clear" w:color="auto" w:fill="BFBFBF" w:themeFill="background1" w:themeFillShade="BF"/>
          </w:tcPr>
          <w:p w14:paraId="49041B34" w14:textId="77777777" w:rsidR="006E7B81" w:rsidRPr="001F3FED" w:rsidRDefault="006E7B81" w:rsidP="006E7B81">
            <w:pPr>
              <w:rPr>
                <w:bCs/>
                <w:sz w:val="20"/>
                <w:szCs w:val="20"/>
              </w:rPr>
            </w:pPr>
          </w:p>
        </w:tc>
        <w:tc>
          <w:tcPr>
            <w:tcW w:w="1119" w:type="pct"/>
            <w:vMerge/>
            <w:tcBorders>
              <w:right w:val="single" w:sz="4" w:space="0" w:color="auto"/>
            </w:tcBorders>
            <w:tcMar>
              <w:top w:w="85" w:type="dxa"/>
              <w:left w:w="57" w:type="dxa"/>
              <w:bottom w:w="85" w:type="dxa"/>
              <w:right w:w="57" w:type="dxa"/>
            </w:tcMar>
          </w:tcPr>
          <w:p w14:paraId="3D947E85" w14:textId="77777777" w:rsidR="006E7B81" w:rsidRPr="00530CE7" w:rsidRDefault="006E7B81" w:rsidP="006E7B81">
            <w:pPr>
              <w:spacing w:after="0"/>
              <w:jc w:val="both"/>
              <w:rPr>
                <w:rFonts w:ascii="Times New Roman" w:eastAsia="Times New Roman" w:hAnsi="Times New Roman"/>
                <w:b/>
                <w:bCs/>
                <w:color w:val="FF0000"/>
              </w:rPr>
            </w:pPr>
          </w:p>
        </w:tc>
        <w:tc>
          <w:tcPr>
            <w:tcW w:w="355" w:type="pct"/>
            <w:vMerge/>
            <w:tcBorders>
              <w:left w:val="single" w:sz="4" w:space="0" w:color="auto"/>
              <w:right w:val="single" w:sz="4" w:space="0" w:color="auto"/>
            </w:tcBorders>
          </w:tcPr>
          <w:p w14:paraId="04C68BFD" w14:textId="77777777" w:rsidR="006E7B81" w:rsidRPr="00530CE7" w:rsidRDefault="006E7B81" w:rsidP="006E7B81">
            <w:pPr>
              <w:rPr>
                <w:color w:val="FF0000"/>
                <w:sz w:val="16"/>
                <w:szCs w:val="16"/>
              </w:rPr>
            </w:pPr>
          </w:p>
        </w:tc>
        <w:tc>
          <w:tcPr>
            <w:tcW w:w="355" w:type="pct"/>
            <w:vMerge/>
            <w:tcBorders>
              <w:left w:val="single" w:sz="4" w:space="0" w:color="auto"/>
              <w:right w:val="single" w:sz="4" w:space="0" w:color="auto"/>
            </w:tcBorders>
          </w:tcPr>
          <w:p w14:paraId="4FF509F4" w14:textId="77777777" w:rsidR="006E7B81" w:rsidRPr="00530CE7" w:rsidRDefault="006E7B81" w:rsidP="006E7B81">
            <w:pPr>
              <w:rPr>
                <w:color w:val="FF0000"/>
                <w:sz w:val="16"/>
                <w:szCs w:val="16"/>
              </w:rPr>
            </w:pPr>
          </w:p>
        </w:tc>
        <w:tc>
          <w:tcPr>
            <w:tcW w:w="352" w:type="pct"/>
            <w:vMerge/>
            <w:tcBorders>
              <w:left w:val="single" w:sz="4" w:space="0" w:color="auto"/>
              <w:right w:val="single" w:sz="4" w:space="0" w:color="auto"/>
            </w:tcBorders>
          </w:tcPr>
          <w:p w14:paraId="068BB374" w14:textId="77777777" w:rsidR="006E7B81" w:rsidRPr="00530CE7" w:rsidRDefault="006E7B81" w:rsidP="006E7B81">
            <w:pPr>
              <w:rPr>
                <w:color w:val="FF0000"/>
                <w:sz w:val="16"/>
                <w:szCs w:val="16"/>
              </w:rPr>
            </w:pPr>
          </w:p>
        </w:tc>
        <w:tc>
          <w:tcPr>
            <w:tcW w:w="398" w:type="pct"/>
            <w:vMerge/>
            <w:tcBorders>
              <w:left w:val="single" w:sz="4" w:space="0" w:color="auto"/>
              <w:right w:val="single" w:sz="4" w:space="0" w:color="auto"/>
            </w:tcBorders>
            <w:vAlign w:val="center"/>
          </w:tcPr>
          <w:p w14:paraId="38702C80" w14:textId="77777777" w:rsidR="006E7B81" w:rsidRPr="00530CE7" w:rsidRDefault="006E7B81" w:rsidP="006E7B81">
            <w:pPr>
              <w:spacing w:after="0"/>
              <w:jc w:val="right"/>
              <w:rPr>
                <w:color w:val="FF0000"/>
                <w:sz w:val="20"/>
                <w:szCs w:val="20"/>
              </w:rPr>
            </w:pPr>
          </w:p>
        </w:tc>
        <w:tc>
          <w:tcPr>
            <w:tcW w:w="370" w:type="pct"/>
            <w:vMerge/>
            <w:tcBorders>
              <w:left w:val="single" w:sz="4" w:space="0" w:color="auto"/>
            </w:tcBorders>
            <w:tcMar>
              <w:top w:w="57" w:type="dxa"/>
              <w:left w:w="57" w:type="dxa"/>
              <w:bottom w:w="57" w:type="dxa"/>
              <w:right w:w="57" w:type="dxa"/>
            </w:tcMar>
            <w:vAlign w:val="center"/>
          </w:tcPr>
          <w:p w14:paraId="42680FA7" w14:textId="77777777" w:rsidR="006E7B81" w:rsidRPr="003D1A02" w:rsidRDefault="006E7B81" w:rsidP="006E7B81">
            <w:pPr>
              <w:spacing w:after="0"/>
              <w:jc w:val="center"/>
            </w:pPr>
          </w:p>
        </w:tc>
        <w:tc>
          <w:tcPr>
            <w:tcW w:w="330" w:type="pct"/>
            <w:tcMar>
              <w:top w:w="57" w:type="dxa"/>
              <w:left w:w="57" w:type="dxa"/>
              <w:bottom w:w="57" w:type="dxa"/>
              <w:right w:w="57" w:type="dxa"/>
            </w:tcMar>
            <w:vAlign w:val="center"/>
          </w:tcPr>
          <w:p w14:paraId="2D2D5BC0" w14:textId="6D0E8095" w:rsidR="006E7B81" w:rsidRPr="00C04CCD" w:rsidRDefault="006E7B81" w:rsidP="006E7B81">
            <w:pPr>
              <w:spacing w:after="0"/>
              <w:rPr>
                <w:sz w:val="20"/>
                <w:szCs w:val="20"/>
              </w:rPr>
            </w:pPr>
            <w:r w:rsidRPr="006E7B81">
              <w:rPr>
                <w:color w:val="FF0000"/>
                <w:sz w:val="20"/>
                <w:szCs w:val="20"/>
              </w:rPr>
              <w:t>UNDP</w:t>
            </w:r>
          </w:p>
        </w:tc>
        <w:tc>
          <w:tcPr>
            <w:tcW w:w="552" w:type="pct"/>
            <w:vMerge/>
            <w:tcMar>
              <w:top w:w="57" w:type="dxa"/>
              <w:left w:w="57" w:type="dxa"/>
              <w:bottom w:w="57" w:type="dxa"/>
              <w:right w:w="57" w:type="dxa"/>
            </w:tcMar>
            <w:vAlign w:val="center"/>
          </w:tcPr>
          <w:p w14:paraId="4025A5AC" w14:textId="77777777" w:rsidR="006E7B81" w:rsidRPr="00B61C99" w:rsidRDefault="006E7B81" w:rsidP="006E7B81">
            <w:pPr>
              <w:spacing w:after="0"/>
              <w:rPr>
                <w:sz w:val="20"/>
                <w:szCs w:val="20"/>
              </w:rPr>
            </w:pPr>
          </w:p>
        </w:tc>
        <w:tc>
          <w:tcPr>
            <w:tcW w:w="317" w:type="pct"/>
            <w:tcMar>
              <w:top w:w="57" w:type="dxa"/>
              <w:left w:w="57" w:type="dxa"/>
              <w:bottom w:w="57" w:type="dxa"/>
              <w:right w:w="57" w:type="dxa"/>
            </w:tcMar>
            <w:vAlign w:val="center"/>
          </w:tcPr>
          <w:p w14:paraId="7F5197EA" w14:textId="204C7637" w:rsidR="006E7B81" w:rsidRPr="003D1A02" w:rsidRDefault="006E7B81" w:rsidP="006E7B81">
            <w:pPr>
              <w:spacing w:after="0"/>
              <w:jc w:val="right"/>
              <w:rPr>
                <w:sz w:val="20"/>
                <w:szCs w:val="20"/>
              </w:rPr>
            </w:pPr>
            <w:r>
              <w:rPr>
                <w:sz w:val="20"/>
                <w:szCs w:val="20"/>
              </w:rPr>
              <w:t>2,000,000</w:t>
            </w:r>
          </w:p>
        </w:tc>
        <w:tc>
          <w:tcPr>
            <w:tcW w:w="312" w:type="pct"/>
            <w:vMerge/>
            <w:tcMar>
              <w:top w:w="57" w:type="dxa"/>
              <w:left w:w="57" w:type="dxa"/>
              <w:bottom w:w="57" w:type="dxa"/>
              <w:right w:w="57" w:type="dxa"/>
            </w:tcMar>
            <w:vAlign w:val="center"/>
          </w:tcPr>
          <w:p w14:paraId="783DE371" w14:textId="77777777" w:rsidR="006E7B81" w:rsidRPr="00B23107" w:rsidRDefault="006E7B81" w:rsidP="006E7B81">
            <w:pPr>
              <w:spacing w:after="0"/>
              <w:rPr>
                <w:sz w:val="20"/>
                <w:szCs w:val="20"/>
              </w:rPr>
            </w:pPr>
          </w:p>
        </w:tc>
      </w:tr>
      <w:tr w:rsidR="00EB0A7C" w:rsidRPr="002A799F" w14:paraId="0F486DDF" w14:textId="77777777" w:rsidTr="00926C1E">
        <w:trPr>
          <w:cantSplit/>
          <w:trHeight w:val="330"/>
        </w:trPr>
        <w:tc>
          <w:tcPr>
            <w:tcW w:w="540" w:type="pct"/>
            <w:vMerge/>
            <w:shd w:val="clear" w:color="auto" w:fill="BFBFBF" w:themeFill="background1" w:themeFillShade="BF"/>
          </w:tcPr>
          <w:p w14:paraId="45EE8A1B" w14:textId="77777777" w:rsidR="00EB0A7C" w:rsidRPr="001F3FED" w:rsidRDefault="00EB0A7C" w:rsidP="006E7B81">
            <w:pPr>
              <w:rPr>
                <w:bCs/>
                <w:sz w:val="20"/>
                <w:szCs w:val="20"/>
              </w:rPr>
            </w:pPr>
          </w:p>
        </w:tc>
        <w:tc>
          <w:tcPr>
            <w:tcW w:w="1119" w:type="pct"/>
            <w:vMerge/>
            <w:tcBorders>
              <w:right w:val="single" w:sz="4" w:space="0" w:color="auto"/>
            </w:tcBorders>
            <w:tcMar>
              <w:top w:w="85" w:type="dxa"/>
              <w:left w:w="57" w:type="dxa"/>
              <w:bottom w:w="85" w:type="dxa"/>
              <w:right w:w="57" w:type="dxa"/>
            </w:tcMar>
          </w:tcPr>
          <w:p w14:paraId="6B35022D" w14:textId="77777777" w:rsidR="00EB0A7C" w:rsidRPr="00530CE7" w:rsidRDefault="00EB0A7C" w:rsidP="006E7B81">
            <w:pPr>
              <w:spacing w:after="0"/>
              <w:jc w:val="both"/>
              <w:rPr>
                <w:rFonts w:ascii="Times New Roman" w:eastAsia="Times New Roman" w:hAnsi="Times New Roman"/>
                <w:b/>
                <w:bCs/>
                <w:color w:val="FF0000"/>
              </w:rPr>
            </w:pPr>
          </w:p>
        </w:tc>
        <w:tc>
          <w:tcPr>
            <w:tcW w:w="355" w:type="pct"/>
            <w:vMerge/>
            <w:tcBorders>
              <w:left w:val="single" w:sz="4" w:space="0" w:color="auto"/>
              <w:right w:val="single" w:sz="4" w:space="0" w:color="auto"/>
            </w:tcBorders>
          </w:tcPr>
          <w:p w14:paraId="6BA1666A" w14:textId="77777777" w:rsidR="00EB0A7C" w:rsidRPr="00530CE7" w:rsidRDefault="00EB0A7C" w:rsidP="006E7B81">
            <w:pPr>
              <w:rPr>
                <w:color w:val="FF0000"/>
                <w:sz w:val="16"/>
                <w:szCs w:val="16"/>
              </w:rPr>
            </w:pPr>
          </w:p>
        </w:tc>
        <w:tc>
          <w:tcPr>
            <w:tcW w:w="355" w:type="pct"/>
            <w:vMerge/>
            <w:tcBorders>
              <w:left w:val="single" w:sz="4" w:space="0" w:color="auto"/>
              <w:right w:val="single" w:sz="4" w:space="0" w:color="auto"/>
            </w:tcBorders>
          </w:tcPr>
          <w:p w14:paraId="29E2EA45" w14:textId="77777777" w:rsidR="00EB0A7C" w:rsidRPr="00530CE7" w:rsidRDefault="00EB0A7C" w:rsidP="006E7B81">
            <w:pPr>
              <w:rPr>
                <w:color w:val="FF0000"/>
                <w:sz w:val="16"/>
                <w:szCs w:val="16"/>
              </w:rPr>
            </w:pPr>
          </w:p>
        </w:tc>
        <w:tc>
          <w:tcPr>
            <w:tcW w:w="352" w:type="pct"/>
            <w:vMerge/>
            <w:tcBorders>
              <w:left w:val="single" w:sz="4" w:space="0" w:color="auto"/>
              <w:right w:val="single" w:sz="4" w:space="0" w:color="auto"/>
            </w:tcBorders>
          </w:tcPr>
          <w:p w14:paraId="014212FD" w14:textId="77777777" w:rsidR="00EB0A7C" w:rsidRPr="00530CE7" w:rsidRDefault="00EB0A7C" w:rsidP="006E7B81">
            <w:pPr>
              <w:rPr>
                <w:color w:val="FF0000"/>
                <w:sz w:val="16"/>
                <w:szCs w:val="16"/>
              </w:rPr>
            </w:pPr>
          </w:p>
        </w:tc>
        <w:tc>
          <w:tcPr>
            <w:tcW w:w="398" w:type="pct"/>
            <w:vMerge/>
            <w:tcBorders>
              <w:left w:val="single" w:sz="4" w:space="0" w:color="auto"/>
              <w:right w:val="single" w:sz="4" w:space="0" w:color="auto"/>
            </w:tcBorders>
            <w:vAlign w:val="center"/>
          </w:tcPr>
          <w:p w14:paraId="0054F524" w14:textId="77777777" w:rsidR="00EB0A7C" w:rsidRPr="00530CE7" w:rsidRDefault="00EB0A7C" w:rsidP="006E7B81">
            <w:pPr>
              <w:spacing w:after="0"/>
              <w:jc w:val="right"/>
              <w:rPr>
                <w:color w:val="FF0000"/>
                <w:sz w:val="20"/>
                <w:szCs w:val="20"/>
              </w:rPr>
            </w:pPr>
          </w:p>
        </w:tc>
        <w:tc>
          <w:tcPr>
            <w:tcW w:w="370" w:type="pct"/>
            <w:tcBorders>
              <w:left w:val="single" w:sz="4" w:space="0" w:color="auto"/>
            </w:tcBorders>
            <w:tcMar>
              <w:top w:w="57" w:type="dxa"/>
              <w:left w:w="57" w:type="dxa"/>
              <w:bottom w:w="57" w:type="dxa"/>
              <w:right w:w="57" w:type="dxa"/>
            </w:tcMar>
            <w:vAlign w:val="center"/>
          </w:tcPr>
          <w:p w14:paraId="5EDF370B" w14:textId="03A5BC40" w:rsidR="00EB0A7C" w:rsidRPr="003D1A02" w:rsidRDefault="00EB0A7C" w:rsidP="006E7B81">
            <w:pPr>
              <w:spacing w:after="0"/>
              <w:jc w:val="center"/>
            </w:pPr>
            <w:proofErr w:type="spellStart"/>
            <w:r w:rsidRPr="003D1A02">
              <w:t>iDE</w:t>
            </w:r>
            <w:proofErr w:type="spellEnd"/>
            <w:r w:rsidRPr="003D1A02">
              <w:t xml:space="preserve"> 20%</w:t>
            </w:r>
          </w:p>
        </w:tc>
        <w:tc>
          <w:tcPr>
            <w:tcW w:w="330" w:type="pct"/>
            <w:vMerge w:val="restart"/>
            <w:tcMar>
              <w:top w:w="57" w:type="dxa"/>
              <w:left w:w="57" w:type="dxa"/>
              <w:bottom w:w="57" w:type="dxa"/>
              <w:right w:w="57" w:type="dxa"/>
            </w:tcMar>
            <w:vAlign w:val="center"/>
          </w:tcPr>
          <w:p w14:paraId="344F979C" w14:textId="6A32EA21" w:rsidR="00EB0A7C" w:rsidRPr="00EB0A7C" w:rsidRDefault="00EB0A7C" w:rsidP="006E7B81">
            <w:pPr>
              <w:spacing w:after="0"/>
              <w:rPr>
                <w:sz w:val="20"/>
                <w:szCs w:val="20"/>
              </w:rPr>
            </w:pPr>
            <w:r w:rsidRPr="00EB0A7C">
              <w:rPr>
                <w:sz w:val="20"/>
                <w:szCs w:val="20"/>
              </w:rPr>
              <w:t>Sweden</w:t>
            </w:r>
          </w:p>
        </w:tc>
        <w:tc>
          <w:tcPr>
            <w:tcW w:w="552" w:type="pct"/>
            <w:tcMar>
              <w:top w:w="57" w:type="dxa"/>
              <w:left w:w="57" w:type="dxa"/>
              <w:bottom w:w="57" w:type="dxa"/>
              <w:right w:w="57" w:type="dxa"/>
            </w:tcMar>
            <w:vAlign w:val="center"/>
          </w:tcPr>
          <w:p w14:paraId="06A5DE80" w14:textId="77777777" w:rsidR="00EB0A7C" w:rsidRPr="00B61C99" w:rsidRDefault="00EB0A7C" w:rsidP="006E7B81">
            <w:pPr>
              <w:spacing w:after="0"/>
              <w:rPr>
                <w:sz w:val="20"/>
                <w:szCs w:val="20"/>
              </w:rPr>
            </w:pPr>
            <w:r w:rsidRPr="00B61C99">
              <w:rPr>
                <w:sz w:val="20"/>
                <w:szCs w:val="20"/>
              </w:rPr>
              <w:t>1 = 789,650 (30%)</w:t>
            </w:r>
          </w:p>
          <w:p w14:paraId="6C780F37" w14:textId="00B5CED7" w:rsidR="00EB0A7C" w:rsidRPr="00B61C99" w:rsidRDefault="00EB0A7C" w:rsidP="006E7B81">
            <w:pPr>
              <w:spacing w:after="0"/>
              <w:rPr>
                <w:sz w:val="20"/>
                <w:szCs w:val="20"/>
              </w:rPr>
            </w:pPr>
            <w:r w:rsidRPr="00B61C99">
              <w:rPr>
                <w:sz w:val="20"/>
                <w:szCs w:val="20"/>
              </w:rPr>
              <w:t>2 = 1,842,518(70%)</w:t>
            </w:r>
          </w:p>
        </w:tc>
        <w:tc>
          <w:tcPr>
            <w:tcW w:w="317" w:type="pct"/>
            <w:tcMar>
              <w:top w:w="57" w:type="dxa"/>
              <w:left w:w="57" w:type="dxa"/>
              <w:bottom w:w="57" w:type="dxa"/>
              <w:right w:w="57" w:type="dxa"/>
            </w:tcMar>
            <w:vAlign w:val="center"/>
          </w:tcPr>
          <w:p w14:paraId="54EC9F20" w14:textId="06414F4A" w:rsidR="00EB0A7C" w:rsidRPr="003D1A02" w:rsidRDefault="00EB0A7C" w:rsidP="006E7B81">
            <w:pPr>
              <w:spacing w:after="0"/>
              <w:jc w:val="right"/>
              <w:rPr>
                <w:sz w:val="20"/>
                <w:szCs w:val="20"/>
              </w:rPr>
            </w:pPr>
            <w:r w:rsidRPr="003D1A02">
              <w:rPr>
                <w:sz w:val="20"/>
                <w:szCs w:val="20"/>
              </w:rPr>
              <w:t>2,632,168</w:t>
            </w:r>
          </w:p>
        </w:tc>
        <w:tc>
          <w:tcPr>
            <w:tcW w:w="312" w:type="pct"/>
            <w:tcMar>
              <w:top w:w="57" w:type="dxa"/>
              <w:left w:w="57" w:type="dxa"/>
              <w:bottom w:w="57" w:type="dxa"/>
              <w:right w:w="57" w:type="dxa"/>
            </w:tcMar>
            <w:vAlign w:val="center"/>
          </w:tcPr>
          <w:p w14:paraId="14A16911" w14:textId="77777777" w:rsidR="00EB0A7C" w:rsidRPr="00B23107" w:rsidRDefault="00EB0A7C" w:rsidP="006E7B81">
            <w:pPr>
              <w:spacing w:after="0"/>
              <w:rPr>
                <w:sz w:val="20"/>
                <w:szCs w:val="20"/>
              </w:rPr>
            </w:pPr>
          </w:p>
        </w:tc>
      </w:tr>
      <w:tr w:rsidR="00EB0A7C" w:rsidRPr="002A799F" w14:paraId="197A31CA" w14:textId="77777777" w:rsidTr="00926C1E">
        <w:trPr>
          <w:cantSplit/>
          <w:trHeight w:val="639"/>
        </w:trPr>
        <w:tc>
          <w:tcPr>
            <w:tcW w:w="540" w:type="pct"/>
            <w:vMerge/>
            <w:tcBorders>
              <w:bottom w:val="single" w:sz="4" w:space="0" w:color="auto"/>
            </w:tcBorders>
            <w:shd w:val="clear" w:color="auto" w:fill="BFBFBF" w:themeFill="background1" w:themeFillShade="BF"/>
          </w:tcPr>
          <w:p w14:paraId="0623E5F8" w14:textId="77777777" w:rsidR="00EB0A7C" w:rsidRPr="001F3FED" w:rsidRDefault="00EB0A7C" w:rsidP="006E7B81">
            <w:pPr>
              <w:rPr>
                <w:bCs/>
                <w:sz w:val="20"/>
                <w:szCs w:val="20"/>
              </w:rPr>
            </w:pPr>
          </w:p>
        </w:tc>
        <w:tc>
          <w:tcPr>
            <w:tcW w:w="1119" w:type="pct"/>
            <w:vMerge/>
            <w:tcBorders>
              <w:bottom w:val="single" w:sz="4" w:space="0" w:color="auto"/>
              <w:right w:val="single" w:sz="4" w:space="0" w:color="auto"/>
            </w:tcBorders>
            <w:tcMar>
              <w:top w:w="85" w:type="dxa"/>
              <w:left w:w="57" w:type="dxa"/>
              <w:bottom w:w="85" w:type="dxa"/>
              <w:right w:w="57" w:type="dxa"/>
            </w:tcMar>
          </w:tcPr>
          <w:p w14:paraId="2A3A16BD" w14:textId="77777777" w:rsidR="00EB0A7C" w:rsidRPr="00530CE7" w:rsidRDefault="00EB0A7C" w:rsidP="006E7B81">
            <w:pPr>
              <w:spacing w:after="0"/>
              <w:jc w:val="both"/>
              <w:rPr>
                <w:rFonts w:ascii="Times New Roman" w:eastAsia="Times New Roman" w:hAnsi="Times New Roman"/>
                <w:b/>
                <w:bCs/>
                <w:color w:val="FF0000"/>
              </w:rPr>
            </w:pPr>
          </w:p>
        </w:tc>
        <w:tc>
          <w:tcPr>
            <w:tcW w:w="355" w:type="pct"/>
            <w:vMerge/>
            <w:tcBorders>
              <w:left w:val="single" w:sz="4" w:space="0" w:color="auto"/>
              <w:bottom w:val="single" w:sz="8" w:space="0" w:color="auto"/>
              <w:right w:val="single" w:sz="4" w:space="0" w:color="auto"/>
            </w:tcBorders>
          </w:tcPr>
          <w:p w14:paraId="11871A9E" w14:textId="77777777" w:rsidR="00EB0A7C" w:rsidRPr="00530CE7" w:rsidRDefault="00EB0A7C" w:rsidP="006E7B81">
            <w:pPr>
              <w:rPr>
                <w:color w:val="FF0000"/>
                <w:sz w:val="16"/>
                <w:szCs w:val="16"/>
              </w:rPr>
            </w:pPr>
          </w:p>
        </w:tc>
        <w:tc>
          <w:tcPr>
            <w:tcW w:w="355" w:type="pct"/>
            <w:vMerge/>
            <w:tcBorders>
              <w:left w:val="single" w:sz="4" w:space="0" w:color="auto"/>
              <w:bottom w:val="single" w:sz="8" w:space="0" w:color="auto"/>
              <w:right w:val="single" w:sz="4" w:space="0" w:color="auto"/>
            </w:tcBorders>
          </w:tcPr>
          <w:p w14:paraId="0714DD98" w14:textId="77777777" w:rsidR="00EB0A7C" w:rsidRPr="00530CE7" w:rsidRDefault="00EB0A7C" w:rsidP="006E7B81">
            <w:pPr>
              <w:rPr>
                <w:color w:val="FF0000"/>
                <w:sz w:val="16"/>
                <w:szCs w:val="16"/>
              </w:rPr>
            </w:pPr>
          </w:p>
        </w:tc>
        <w:tc>
          <w:tcPr>
            <w:tcW w:w="352" w:type="pct"/>
            <w:vMerge/>
            <w:tcBorders>
              <w:left w:val="single" w:sz="4" w:space="0" w:color="auto"/>
              <w:bottom w:val="single" w:sz="8" w:space="0" w:color="auto"/>
              <w:right w:val="single" w:sz="4" w:space="0" w:color="auto"/>
            </w:tcBorders>
          </w:tcPr>
          <w:p w14:paraId="4685BA8E" w14:textId="77777777" w:rsidR="00EB0A7C" w:rsidRPr="00530CE7" w:rsidRDefault="00EB0A7C" w:rsidP="006E7B81">
            <w:pPr>
              <w:rPr>
                <w:color w:val="FF0000"/>
                <w:sz w:val="16"/>
                <w:szCs w:val="16"/>
              </w:rPr>
            </w:pPr>
          </w:p>
        </w:tc>
        <w:tc>
          <w:tcPr>
            <w:tcW w:w="398" w:type="pct"/>
            <w:vMerge/>
            <w:tcBorders>
              <w:left w:val="single" w:sz="4" w:space="0" w:color="auto"/>
              <w:bottom w:val="single" w:sz="8" w:space="0" w:color="auto"/>
              <w:right w:val="single" w:sz="4" w:space="0" w:color="auto"/>
            </w:tcBorders>
            <w:vAlign w:val="center"/>
          </w:tcPr>
          <w:p w14:paraId="41E5975F" w14:textId="77777777" w:rsidR="00EB0A7C" w:rsidRPr="00530CE7" w:rsidRDefault="00EB0A7C" w:rsidP="006E7B81">
            <w:pPr>
              <w:spacing w:after="0"/>
              <w:jc w:val="right"/>
              <w:rPr>
                <w:color w:val="FF0000"/>
                <w:sz w:val="20"/>
                <w:szCs w:val="20"/>
              </w:rPr>
            </w:pPr>
          </w:p>
        </w:tc>
        <w:tc>
          <w:tcPr>
            <w:tcW w:w="370" w:type="pct"/>
            <w:tcBorders>
              <w:left w:val="single" w:sz="4" w:space="0" w:color="auto"/>
              <w:bottom w:val="single" w:sz="8" w:space="0" w:color="auto"/>
            </w:tcBorders>
            <w:tcMar>
              <w:top w:w="57" w:type="dxa"/>
              <w:left w:w="57" w:type="dxa"/>
              <w:bottom w:w="57" w:type="dxa"/>
              <w:right w:w="57" w:type="dxa"/>
            </w:tcMar>
            <w:vAlign w:val="center"/>
          </w:tcPr>
          <w:p w14:paraId="1352A51E" w14:textId="22521468" w:rsidR="00EB0A7C" w:rsidRPr="003D1A02" w:rsidRDefault="00EB0A7C" w:rsidP="006E7B81">
            <w:pPr>
              <w:spacing w:after="0"/>
              <w:jc w:val="center"/>
            </w:pPr>
            <w:r w:rsidRPr="003D1A02">
              <w:t>SLU 10%</w:t>
            </w:r>
          </w:p>
        </w:tc>
        <w:tc>
          <w:tcPr>
            <w:tcW w:w="330" w:type="pct"/>
            <w:vMerge/>
            <w:tcBorders>
              <w:bottom w:val="single" w:sz="4" w:space="0" w:color="auto"/>
            </w:tcBorders>
            <w:tcMar>
              <w:top w:w="57" w:type="dxa"/>
              <w:left w:w="57" w:type="dxa"/>
              <w:bottom w:w="57" w:type="dxa"/>
              <w:right w:w="57" w:type="dxa"/>
            </w:tcMar>
            <w:vAlign w:val="center"/>
          </w:tcPr>
          <w:p w14:paraId="649526F8" w14:textId="77777777" w:rsidR="00EB0A7C" w:rsidRPr="00530CE7" w:rsidRDefault="00EB0A7C" w:rsidP="006E7B81">
            <w:pPr>
              <w:spacing w:after="0"/>
              <w:rPr>
                <w:color w:val="FF0000"/>
                <w:sz w:val="20"/>
                <w:szCs w:val="20"/>
              </w:rPr>
            </w:pPr>
          </w:p>
        </w:tc>
        <w:tc>
          <w:tcPr>
            <w:tcW w:w="552" w:type="pct"/>
            <w:tcBorders>
              <w:bottom w:val="single" w:sz="4" w:space="0" w:color="auto"/>
            </w:tcBorders>
            <w:tcMar>
              <w:top w:w="57" w:type="dxa"/>
              <w:left w:w="57" w:type="dxa"/>
              <w:bottom w:w="57" w:type="dxa"/>
              <w:right w:w="57" w:type="dxa"/>
            </w:tcMar>
            <w:vAlign w:val="center"/>
          </w:tcPr>
          <w:p w14:paraId="0A700098" w14:textId="77777777" w:rsidR="00EB0A7C" w:rsidRPr="00B61C99" w:rsidRDefault="00EB0A7C" w:rsidP="006E7B81">
            <w:pPr>
              <w:spacing w:after="0"/>
              <w:rPr>
                <w:sz w:val="20"/>
                <w:szCs w:val="20"/>
              </w:rPr>
            </w:pPr>
            <w:r w:rsidRPr="00B61C99">
              <w:rPr>
                <w:sz w:val="20"/>
                <w:szCs w:val="20"/>
              </w:rPr>
              <w:t>1 = 394,852 (30%)</w:t>
            </w:r>
          </w:p>
          <w:p w14:paraId="30AAF04E" w14:textId="05D38B7B" w:rsidR="00EB0A7C" w:rsidRPr="00B61C99" w:rsidRDefault="00EB0A7C" w:rsidP="006E7B81">
            <w:pPr>
              <w:spacing w:after="0"/>
              <w:rPr>
                <w:sz w:val="20"/>
                <w:szCs w:val="20"/>
              </w:rPr>
            </w:pPr>
            <w:r w:rsidRPr="00B61C99">
              <w:rPr>
                <w:sz w:val="20"/>
                <w:szCs w:val="20"/>
              </w:rPr>
              <w:t>2 = 131,608 (10%)</w:t>
            </w:r>
          </w:p>
          <w:p w14:paraId="4904E557" w14:textId="28D19D67" w:rsidR="00EB0A7C" w:rsidRPr="00B61C99" w:rsidRDefault="00EB0A7C" w:rsidP="006E7B81">
            <w:pPr>
              <w:spacing w:after="0"/>
              <w:rPr>
                <w:sz w:val="20"/>
                <w:szCs w:val="20"/>
              </w:rPr>
            </w:pPr>
            <w:r w:rsidRPr="00B61C99">
              <w:rPr>
                <w:sz w:val="20"/>
                <w:szCs w:val="20"/>
              </w:rPr>
              <w:t>3= 789,651 (60%)</w:t>
            </w:r>
          </w:p>
        </w:tc>
        <w:tc>
          <w:tcPr>
            <w:tcW w:w="317" w:type="pct"/>
            <w:tcBorders>
              <w:bottom w:val="single" w:sz="4" w:space="0" w:color="auto"/>
            </w:tcBorders>
            <w:tcMar>
              <w:top w:w="57" w:type="dxa"/>
              <w:left w:w="57" w:type="dxa"/>
              <w:bottom w:w="57" w:type="dxa"/>
              <w:right w:w="57" w:type="dxa"/>
            </w:tcMar>
            <w:vAlign w:val="center"/>
          </w:tcPr>
          <w:p w14:paraId="5BDF0E00" w14:textId="3BB9AB34" w:rsidR="00EB0A7C" w:rsidRPr="003D1A02" w:rsidRDefault="00EB0A7C" w:rsidP="006E7B81">
            <w:pPr>
              <w:spacing w:after="0"/>
              <w:jc w:val="right"/>
              <w:rPr>
                <w:sz w:val="20"/>
                <w:szCs w:val="20"/>
              </w:rPr>
            </w:pPr>
            <w:r w:rsidRPr="003D1A02">
              <w:rPr>
                <w:sz w:val="20"/>
                <w:szCs w:val="20"/>
              </w:rPr>
              <w:t>1,316,084</w:t>
            </w:r>
          </w:p>
        </w:tc>
        <w:tc>
          <w:tcPr>
            <w:tcW w:w="312" w:type="pct"/>
            <w:tcBorders>
              <w:bottom w:val="single" w:sz="4" w:space="0" w:color="auto"/>
            </w:tcBorders>
            <w:tcMar>
              <w:top w:w="57" w:type="dxa"/>
              <w:left w:w="57" w:type="dxa"/>
              <w:bottom w:w="57" w:type="dxa"/>
              <w:right w:w="57" w:type="dxa"/>
            </w:tcMar>
            <w:vAlign w:val="center"/>
          </w:tcPr>
          <w:p w14:paraId="1728F636" w14:textId="77777777" w:rsidR="00EB0A7C" w:rsidRPr="00B23107" w:rsidRDefault="00EB0A7C" w:rsidP="006E7B81">
            <w:pPr>
              <w:spacing w:after="0"/>
              <w:rPr>
                <w:sz w:val="20"/>
                <w:szCs w:val="20"/>
              </w:rPr>
            </w:pPr>
          </w:p>
        </w:tc>
      </w:tr>
      <w:tr w:rsidR="006E7B81" w:rsidRPr="002A799F" w14:paraId="32269EC8" w14:textId="77777777" w:rsidTr="00D9643D">
        <w:trPr>
          <w:cantSplit/>
          <w:trHeight w:val="417"/>
        </w:trPr>
        <w:tc>
          <w:tcPr>
            <w:tcW w:w="540" w:type="pct"/>
            <w:tcBorders>
              <w:bottom w:val="single" w:sz="12" w:space="0" w:color="auto"/>
            </w:tcBorders>
            <w:shd w:val="clear" w:color="auto" w:fill="BFBFBF" w:themeFill="background1" w:themeFillShade="BF"/>
            <w:tcMar>
              <w:left w:w="57" w:type="dxa"/>
              <w:right w:w="28" w:type="dxa"/>
            </w:tcMar>
            <w:vAlign w:val="center"/>
          </w:tcPr>
          <w:p w14:paraId="189565A4" w14:textId="0252D21C" w:rsidR="006E7B81" w:rsidRPr="00B71314" w:rsidRDefault="006E7B81" w:rsidP="006E7B81">
            <w:pPr>
              <w:spacing w:after="0"/>
              <w:rPr>
                <w:bCs/>
                <w:sz w:val="18"/>
                <w:szCs w:val="18"/>
              </w:rPr>
            </w:pPr>
          </w:p>
        </w:tc>
        <w:tc>
          <w:tcPr>
            <w:tcW w:w="1119" w:type="pct"/>
            <w:tcBorders>
              <w:bottom w:val="single" w:sz="12" w:space="0" w:color="auto"/>
              <w:right w:val="single" w:sz="8" w:space="0" w:color="auto"/>
            </w:tcBorders>
            <w:shd w:val="clear" w:color="auto" w:fill="FFC000"/>
            <w:vAlign w:val="center"/>
          </w:tcPr>
          <w:p w14:paraId="3668F8A7" w14:textId="4EF1C35C" w:rsidR="006E7B81" w:rsidRPr="00D9643D" w:rsidRDefault="006E7B81" w:rsidP="006E7B81">
            <w:pPr>
              <w:spacing w:after="0"/>
              <w:rPr>
                <w:iCs/>
                <w:sz w:val="20"/>
                <w:szCs w:val="20"/>
              </w:rPr>
            </w:pPr>
            <w:r w:rsidRPr="00D9643D">
              <w:rPr>
                <w:iCs/>
                <w:sz w:val="20"/>
                <w:szCs w:val="20"/>
              </w:rPr>
              <w:t>Subtotal for Output 2.2</w:t>
            </w:r>
            <w:r w:rsidRPr="00D9643D">
              <w:rPr>
                <w:iCs/>
                <w:sz w:val="20"/>
                <w:szCs w:val="20"/>
              </w:rPr>
              <w:tab/>
            </w:r>
          </w:p>
        </w:tc>
        <w:tc>
          <w:tcPr>
            <w:tcW w:w="355" w:type="pct"/>
            <w:tcBorders>
              <w:top w:val="single" w:sz="8" w:space="0" w:color="auto"/>
              <w:left w:val="single" w:sz="8" w:space="0" w:color="auto"/>
              <w:bottom w:val="single" w:sz="8" w:space="0" w:color="auto"/>
              <w:right w:val="single" w:sz="8" w:space="0" w:color="auto"/>
            </w:tcBorders>
            <w:shd w:val="clear" w:color="auto" w:fill="FFC000"/>
            <w:vAlign w:val="bottom"/>
          </w:tcPr>
          <w:p w14:paraId="741801B8" w14:textId="42ED18F3" w:rsidR="006E7B81" w:rsidRPr="00D9643D" w:rsidRDefault="006E7B81" w:rsidP="006E7B81">
            <w:pPr>
              <w:spacing w:after="0"/>
              <w:rPr>
                <w:sz w:val="20"/>
                <w:szCs w:val="20"/>
              </w:rPr>
            </w:pPr>
            <w:r w:rsidRPr="00D9643D">
              <w:rPr>
                <w:color w:val="000000"/>
                <w:sz w:val="20"/>
                <w:szCs w:val="20"/>
              </w:rPr>
              <w:t xml:space="preserve">6,327,328 </w:t>
            </w:r>
          </w:p>
        </w:tc>
        <w:tc>
          <w:tcPr>
            <w:tcW w:w="355" w:type="pct"/>
            <w:tcBorders>
              <w:top w:val="single" w:sz="8" w:space="0" w:color="auto"/>
              <w:left w:val="single" w:sz="8" w:space="0" w:color="auto"/>
              <w:bottom w:val="single" w:sz="8" w:space="0" w:color="auto"/>
              <w:right w:val="single" w:sz="8" w:space="0" w:color="auto"/>
            </w:tcBorders>
            <w:shd w:val="clear" w:color="auto" w:fill="FFC000"/>
            <w:vAlign w:val="bottom"/>
          </w:tcPr>
          <w:p w14:paraId="5806F4FD" w14:textId="01AA4DFF" w:rsidR="006E7B81" w:rsidRPr="00D9643D" w:rsidRDefault="006E7B81" w:rsidP="006E7B81">
            <w:pPr>
              <w:spacing w:after="0"/>
              <w:rPr>
                <w:sz w:val="20"/>
                <w:szCs w:val="20"/>
              </w:rPr>
            </w:pPr>
            <w:r w:rsidRPr="00D9643D">
              <w:rPr>
                <w:color w:val="000000"/>
                <w:sz w:val="20"/>
                <w:szCs w:val="20"/>
              </w:rPr>
              <w:t xml:space="preserve">7,592,794 </w:t>
            </w:r>
          </w:p>
        </w:tc>
        <w:tc>
          <w:tcPr>
            <w:tcW w:w="352" w:type="pct"/>
            <w:tcBorders>
              <w:top w:val="single" w:sz="8" w:space="0" w:color="auto"/>
              <w:left w:val="single" w:sz="8" w:space="0" w:color="auto"/>
              <w:bottom w:val="single" w:sz="8" w:space="0" w:color="auto"/>
              <w:right w:val="single" w:sz="8" w:space="0" w:color="auto"/>
            </w:tcBorders>
            <w:shd w:val="clear" w:color="auto" w:fill="FFC000"/>
            <w:vAlign w:val="bottom"/>
          </w:tcPr>
          <w:p w14:paraId="2BB0631C" w14:textId="123CEE9D" w:rsidR="006E7B81" w:rsidRPr="00D9643D" w:rsidRDefault="006E7B81" w:rsidP="006E7B81">
            <w:pPr>
              <w:spacing w:after="0"/>
              <w:rPr>
                <w:sz w:val="20"/>
                <w:szCs w:val="20"/>
              </w:rPr>
            </w:pPr>
            <w:r w:rsidRPr="00D9643D">
              <w:rPr>
                <w:color w:val="000000"/>
                <w:sz w:val="20"/>
                <w:szCs w:val="20"/>
              </w:rPr>
              <w:t xml:space="preserve">2,530,931 </w:t>
            </w:r>
          </w:p>
        </w:tc>
        <w:tc>
          <w:tcPr>
            <w:tcW w:w="398" w:type="pct"/>
            <w:tcBorders>
              <w:top w:val="single" w:sz="8" w:space="0" w:color="auto"/>
              <w:left w:val="single" w:sz="8" w:space="0" w:color="auto"/>
              <w:bottom w:val="single" w:sz="8" w:space="0" w:color="auto"/>
              <w:right w:val="single" w:sz="8" w:space="0" w:color="auto"/>
            </w:tcBorders>
            <w:shd w:val="clear" w:color="auto" w:fill="FFC000"/>
            <w:tcMar>
              <w:left w:w="28" w:type="dxa"/>
              <w:right w:w="57" w:type="dxa"/>
            </w:tcMar>
            <w:vAlign w:val="bottom"/>
          </w:tcPr>
          <w:p w14:paraId="40A3C265" w14:textId="7A241D22" w:rsidR="006E7B81" w:rsidRPr="00D9643D" w:rsidRDefault="006E7B81" w:rsidP="006E7B81">
            <w:pPr>
              <w:spacing w:after="0"/>
              <w:jc w:val="right"/>
              <w:rPr>
                <w:sz w:val="20"/>
                <w:szCs w:val="20"/>
              </w:rPr>
            </w:pPr>
            <w:r w:rsidRPr="00D9643D">
              <w:rPr>
                <w:color w:val="000000"/>
                <w:sz w:val="20"/>
                <w:szCs w:val="20"/>
              </w:rPr>
              <w:t xml:space="preserve">  16,451,053 </w:t>
            </w:r>
          </w:p>
        </w:tc>
        <w:tc>
          <w:tcPr>
            <w:tcW w:w="370" w:type="pct"/>
            <w:tcBorders>
              <w:top w:val="single" w:sz="8" w:space="0" w:color="auto"/>
              <w:left w:val="single" w:sz="8" w:space="0" w:color="auto"/>
              <w:bottom w:val="single" w:sz="8" w:space="0" w:color="auto"/>
              <w:right w:val="single" w:sz="8" w:space="0" w:color="auto"/>
            </w:tcBorders>
            <w:shd w:val="clear" w:color="auto" w:fill="FFC000"/>
            <w:vAlign w:val="center"/>
          </w:tcPr>
          <w:p w14:paraId="5937174F" w14:textId="38A8D943" w:rsidR="006E7B81" w:rsidRPr="00D9643D" w:rsidRDefault="006E7B81" w:rsidP="006E7B81">
            <w:pPr>
              <w:spacing w:after="0"/>
              <w:jc w:val="right"/>
              <w:rPr>
                <w:sz w:val="20"/>
                <w:szCs w:val="20"/>
              </w:rPr>
            </w:pPr>
          </w:p>
        </w:tc>
        <w:tc>
          <w:tcPr>
            <w:tcW w:w="330" w:type="pct"/>
            <w:tcBorders>
              <w:left w:val="single" w:sz="8" w:space="0" w:color="auto"/>
              <w:bottom w:val="single" w:sz="12" w:space="0" w:color="auto"/>
            </w:tcBorders>
            <w:shd w:val="clear" w:color="auto" w:fill="FFC000"/>
            <w:vAlign w:val="center"/>
          </w:tcPr>
          <w:p w14:paraId="31860685" w14:textId="63D913F9" w:rsidR="006E7B81" w:rsidRPr="00D9643D" w:rsidRDefault="006E7B81" w:rsidP="006E7B81">
            <w:pPr>
              <w:spacing w:after="0"/>
              <w:jc w:val="right"/>
              <w:rPr>
                <w:sz w:val="20"/>
                <w:szCs w:val="20"/>
              </w:rPr>
            </w:pPr>
          </w:p>
        </w:tc>
        <w:tc>
          <w:tcPr>
            <w:tcW w:w="552" w:type="pct"/>
            <w:tcBorders>
              <w:bottom w:val="single" w:sz="12" w:space="0" w:color="auto"/>
            </w:tcBorders>
            <w:shd w:val="clear" w:color="auto" w:fill="FFC000"/>
            <w:vAlign w:val="center"/>
          </w:tcPr>
          <w:p w14:paraId="7DB4E777" w14:textId="1A0C45A9" w:rsidR="006E7B81" w:rsidRPr="00D9643D" w:rsidRDefault="006E7B81" w:rsidP="006E7B81">
            <w:pPr>
              <w:spacing w:after="0"/>
              <w:jc w:val="right"/>
              <w:rPr>
                <w:sz w:val="20"/>
                <w:szCs w:val="20"/>
              </w:rPr>
            </w:pPr>
          </w:p>
        </w:tc>
        <w:tc>
          <w:tcPr>
            <w:tcW w:w="317" w:type="pct"/>
            <w:tcBorders>
              <w:bottom w:val="single" w:sz="12" w:space="0" w:color="auto"/>
            </w:tcBorders>
            <w:shd w:val="clear" w:color="auto" w:fill="FFC000"/>
            <w:tcMar>
              <w:left w:w="28" w:type="dxa"/>
              <w:right w:w="28" w:type="dxa"/>
            </w:tcMar>
            <w:vAlign w:val="center"/>
          </w:tcPr>
          <w:p w14:paraId="2020C78E" w14:textId="0368E6A7" w:rsidR="006E7B81" w:rsidRPr="00D9643D" w:rsidRDefault="006E7B81" w:rsidP="006E7B81">
            <w:pPr>
              <w:spacing w:after="0"/>
              <w:jc w:val="right"/>
              <w:rPr>
                <w:sz w:val="20"/>
                <w:szCs w:val="20"/>
              </w:rPr>
            </w:pPr>
            <w:r w:rsidRPr="00D9643D">
              <w:rPr>
                <w:color w:val="000000"/>
                <w:sz w:val="20"/>
                <w:szCs w:val="20"/>
              </w:rPr>
              <w:t>16,451,053</w:t>
            </w:r>
          </w:p>
        </w:tc>
        <w:tc>
          <w:tcPr>
            <w:tcW w:w="312" w:type="pct"/>
            <w:tcBorders>
              <w:bottom w:val="single" w:sz="12" w:space="0" w:color="auto"/>
            </w:tcBorders>
            <w:shd w:val="clear" w:color="auto" w:fill="FFC000"/>
            <w:vAlign w:val="center"/>
          </w:tcPr>
          <w:p w14:paraId="72834CCF" w14:textId="77777777" w:rsidR="006E7B81" w:rsidRPr="000E54F5" w:rsidRDefault="006E7B81" w:rsidP="006E7B81">
            <w:pPr>
              <w:spacing w:after="0"/>
              <w:jc w:val="right"/>
              <w:rPr>
                <w:sz w:val="20"/>
                <w:szCs w:val="20"/>
              </w:rPr>
            </w:pPr>
          </w:p>
        </w:tc>
      </w:tr>
      <w:tr w:rsidR="006E7B81" w:rsidRPr="002A799F" w14:paraId="42DA88AE" w14:textId="77777777" w:rsidTr="006B0443">
        <w:trPr>
          <w:cantSplit/>
          <w:trHeight w:val="417"/>
        </w:trPr>
        <w:tc>
          <w:tcPr>
            <w:tcW w:w="1659" w:type="pct"/>
            <w:gridSpan w:val="2"/>
            <w:tcBorders>
              <w:top w:val="single" w:sz="12" w:space="0" w:color="auto"/>
              <w:bottom w:val="single" w:sz="12" w:space="0" w:color="auto"/>
            </w:tcBorders>
            <w:shd w:val="clear" w:color="auto" w:fill="FFC000"/>
            <w:tcMar>
              <w:left w:w="57" w:type="dxa"/>
              <w:right w:w="28" w:type="dxa"/>
            </w:tcMar>
            <w:vAlign w:val="center"/>
          </w:tcPr>
          <w:p w14:paraId="1F8446E8" w14:textId="256D788F" w:rsidR="006E7B81" w:rsidRPr="00713D7D" w:rsidRDefault="006E7B81" w:rsidP="006E7B81">
            <w:pPr>
              <w:spacing w:before="40" w:after="0"/>
              <w:rPr>
                <w:iCs/>
                <w:sz w:val="24"/>
                <w:szCs w:val="24"/>
              </w:rPr>
            </w:pPr>
            <w:r w:rsidRPr="00713D7D">
              <w:rPr>
                <w:iCs/>
                <w:sz w:val="24"/>
                <w:szCs w:val="24"/>
              </w:rPr>
              <w:t>Subtotal</w:t>
            </w:r>
            <w:r>
              <w:rPr>
                <w:iCs/>
                <w:sz w:val="24"/>
                <w:szCs w:val="24"/>
              </w:rPr>
              <w:t xml:space="preserve"> for Outcome 2.</w:t>
            </w:r>
          </w:p>
        </w:tc>
        <w:tc>
          <w:tcPr>
            <w:tcW w:w="355" w:type="pct"/>
            <w:tcBorders>
              <w:top w:val="single" w:sz="8" w:space="0" w:color="auto"/>
              <w:bottom w:val="single" w:sz="12" w:space="0" w:color="auto"/>
            </w:tcBorders>
            <w:shd w:val="clear" w:color="auto" w:fill="FFC000"/>
          </w:tcPr>
          <w:p w14:paraId="30A0E250" w14:textId="474012B6" w:rsidR="006E7B81" w:rsidRPr="00A700D3" w:rsidRDefault="006E7B81" w:rsidP="006E7B81">
            <w:pPr>
              <w:spacing w:after="0"/>
              <w:jc w:val="right"/>
              <w:rPr>
                <w:sz w:val="20"/>
                <w:szCs w:val="20"/>
              </w:rPr>
            </w:pPr>
            <w:r w:rsidRPr="00A700D3">
              <w:rPr>
                <w:sz w:val="20"/>
                <w:szCs w:val="20"/>
              </w:rPr>
              <w:t xml:space="preserve">9,039,040 </w:t>
            </w:r>
          </w:p>
        </w:tc>
        <w:tc>
          <w:tcPr>
            <w:tcW w:w="355" w:type="pct"/>
            <w:tcBorders>
              <w:top w:val="single" w:sz="8" w:space="0" w:color="auto"/>
              <w:bottom w:val="single" w:sz="12" w:space="0" w:color="auto"/>
            </w:tcBorders>
            <w:shd w:val="clear" w:color="auto" w:fill="FFC000"/>
          </w:tcPr>
          <w:p w14:paraId="2716DB19" w14:textId="17E610F0" w:rsidR="006E7B81" w:rsidRPr="00A700D3" w:rsidRDefault="006E7B81" w:rsidP="006E7B81">
            <w:pPr>
              <w:spacing w:after="0"/>
              <w:rPr>
                <w:sz w:val="20"/>
                <w:szCs w:val="20"/>
              </w:rPr>
            </w:pPr>
            <w:r w:rsidRPr="00A700D3">
              <w:rPr>
                <w:sz w:val="20"/>
                <w:szCs w:val="20"/>
              </w:rPr>
              <w:t xml:space="preserve">10,846,848 </w:t>
            </w:r>
          </w:p>
        </w:tc>
        <w:tc>
          <w:tcPr>
            <w:tcW w:w="352" w:type="pct"/>
            <w:tcBorders>
              <w:top w:val="single" w:sz="8" w:space="0" w:color="auto"/>
              <w:bottom w:val="single" w:sz="12" w:space="0" w:color="auto"/>
            </w:tcBorders>
            <w:shd w:val="clear" w:color="auto" w:fill="FFC000"/>
          </w:tcPr>
          <w:p w14:paraId="32E0253A" w14:textId="001A9C2D" w:rsidR="006E7B81" w:rsidRPr="00A700D3" w:rsidRDefault="006E7B81" w:rsidP="006E7B81">
            <w:pPr>
              <w:spacing w:after="0"/>
              <w:rPr>
                <w:sz w:val="20"/>
                <w:szCs w:val="20"/>
              </w:rPr>
            </w:pPr>
            <w:r w:rsidRPr="00A700D3">
              <w:rPr>
                <w:sz w:val="20"/>
                <w:szCs w:val="20"/>
              </w:rPr>
              <w:t xml:space="preserve">3,615,616 </w:t>
            </w:r>
          </w:p>
        </w:tc>
        <w:tc>
          <w:tcPr>
            <w:tcW w:w="398" w:type="pct"/>
            <w:tcBorders>
              <w:top w:val="single" w:sz="8" w:space="0" w:color="auto"/>
              <w:bottom w:val="single" w:sz="12" w:space="0" w:color="auto"/>
            </w:tcBorders>
            <w:shd w:val="clear" w:color="auto" w:fill="FFC000"/>
            <w:tcMar>
              <w:left w:w="28" w:type="dxa"/>
              <w:right w:w="57" w:type="dxa"/>
            </w:tcMar>
          </w:tcPr>
          <w:p w14:paraId="018779A5" w14:textId="177D08D8" w:rsidR="006E7B81" w:rsidRPr="00A700D3" w:rsidRDefault="006E7B81" w:rsidP="006E7B81">
            <w:pPr>
              <w:spacing w:after="0"/>
              <w:jc w:val="right"/>
              <w:rPr>
                <w:sz w:val="20"/>
                <w:szCs w:val="20"/>
              </w:rPr>
            </w:pPr>
            <w:r w:rsidRPr="00A700D3">
              <w:rPr>
                <w:sz w:val="20"/>
                <w:szCs w:val="20"/>
              </w:rPr>
              <w:t xml:space="preserve"> 23,501,504 </w:t>
            </w:r>
          </w:p>
        </w:tc>
        <w:tc>
          <w:tcPr>
            <w:tcW w:w="370" w:type="pct"/>
            <w:tcBorders>
              <w:top w:val="single" w:sz="8" w:space="0" w:color="auto"/>
              <w:bottom w:val="single" w:sz="12" w:space="0" w:color="auto"/>
            </w:tcBorders>
            <w:shd w:val="clear" w:color="auto" w:fill="FFC000"/>
            <w:vAlign w:val="center"/>
          </w:tcPr>
          <w:p w14:paraId="5C00DF10" w14:textId="60A05270" w:rsidR="006E7B81" w:rsidRPr="00A700D3" w:rsidRDefault="006E7B81" w:rsidP="006E7B81">
            <w:pPr>
              <w:spacing w:after="0"/>
              <w:jc w:val="right"/>
              <w:rPr>
                <w:sz w:val="20"/>
                <w:szCs w:val="20"/>
              </w:rPr>
            </w:pPr>
          </w:p>
        </w:tc>
        <w:tc>
          <w:tcPr>
            <w:tcW w:w="330" w:type="pct"/>
            <w:tcBorders>
              <w:top w:val="single" w:sz="12" w:space="0" w:color="auto"/>
              <w:bottom w:val="single" w:sz="12" w:space="0" w:color="auto"/>
            </w:tcBorders>
            <w:shd w:val="clear" w:color="auto" w:fill="FFC000"/>
            <w:vAlign w:val="center"/>
          </w:tcPr>
          <w:p w14:paraId="287A3D1C" w14:textId="77777777" w:rsidR="006E7B81" w:rsidRPr="00A700D3" w:rsidRDefault="006E7B81" w:rsidP="006E7B81">
            <w:pPr>
              <w:spacing w:after="0"/>
              <w:jc w:val="right"/>
              <w:rPr>
                <w:sz w:val="20"/>
                <w:szCs w:val="20"/>
              </w:rPr>
            </w:pPr>
          </w:p>
        </w:tc>
        <w:tc>
          <w:tcPr>
            <w:tcW w:w="552" w:type="pct"/>
            <w:tcBorders>
              <w:top w:val="single" w:sz="12" w:space="0" w:color="auto"/>
              <w:bottom w:val="single" w:sz="12" w:space="0" w:color="auto"/>
            </w:tcBorders>
            <w:shd w:val="clear" w:color="auto" w:fill="FFC000"/>
            <w:vAlign w:val="center"/>
          </w:tcPr>
          <w:p w14:paraId="74871BE8" w14:textId="77777777" w:rsidR="006E7B81" w:rsidRPr="00A700D3" w:rsidRDefault="006E7B81" w:rsidP="006E7B81">
            <w:pPr>
              <w:spacing w:after="0"/>
              <w:jc w:val="right"/>
              <w:rPr>
                <w:sz w:val="20"/>
                <w:szCs w:val="20"/>
              </w:rPr>
            </w:pPr>
          </w:p>
        </w:tc>
        <w:tc>
          <w:tcPr>
            <w:tcW w:w="317" w:type="pct"/>
            <w:tcBorders>
              <w:top w:val="single" w:sz="12" w:space="0" w:color="auto"/>
              <w:bottom w:val="single" w:sz="12" w:space="0" w:color="auto"/>
            </w:tcBorders>
            <w:shd w:val="clear" w:color="auto" w:fill="FFC000"/>
            <w:tcMar>
              <w:left w:w="28" w:type="dxa"/>
              <w:right w:w="28" w:type="dxa"/>
            </w:tcMar>
            <w:vAlign w:val="center"/>
          </w:tcPr>
          <w:p w14:paraId="7E469115" w14:textId="58C2F511" w:rsidR="006E7B81" w:rsidRPr="00A700D3" w:rsidRDefault="006E7B81" w:rsidP="006E7B81">
            <w:pPr>
              <w:spacing w:after="0"/>
              <w:jc w:val="right"/>
              <w:rPr>
                <w:sz w:val="20"/>
                <w:szCs w:val="20"/>
              </w:rPr>
            </w:pPr>
            <w:r w:rsidRPr="00A700D3">
              <w:rPr>
                <w:sz w:val="20"/>
                <w:szCs w:val="20"/>
              </w:rPr>
              <w:t>23,501,504</w:t>
            </w:r>
          </w:p>
        </w:tc>
        <w:tc>
          <w:tcPr>
            <w:tcW w:w="312" w:type="pct"/>
            <w:tcBorders>
              <w:top w:val="single" w:sz="12" w:space="0" w:color="auto"/>
              <w:bottom w:val="single" w:sz="12" w:space="0" w:color="auto"/>
            </w:tcBorders>
            <w:shd w:val="clear" w:color="auto" w:fill="FFC000"/>
            <w:vAlign w:val="center"/>
          </w:tcPr>
          <w:p w14:paraId="7438D1EE" w14:textId="77777777" w:rsidR="006E7B81" w:rsidRPr="00A700D3" w:rsidRDefault="006E7B81" w:rsidP="006E7B81">
            <w:pPr>
              <w:spacing w:after="0"/>
              <w:jc w:val="right"/>
              <w:rPr>
                <w:sz w:val="20"/>
                <w:szCs w:val="20"/>
              </w:rPr>
            </w:pPr>
          </w:p>
        </w:tc>
      </w:tr>
      <w:tr w:rsidR="006E7B81" w:rsidRPr="002A799F" w14:paraId="0716AEB2" w14:textId="77777777" w:rsidTr="00A458F1">
        <w:trPr>
          <w:cantSplit/>
          <w:trHeight w:val="388"/>
        </w:trPr>
        <w:tc>
          <w:tcPr>
            <w:tcW w:w="5000" w:type="pct"/>
            <w:gridSpan w:val="11"/>
            <w:tcBorders>
              <w:top w:val="single" w:sz="12" w:space="0" w:color="auto"/>
              <w:bottom w:val="single" w:sz="4" w:space="0" w:color="auto"/>
            </w:tcBorders>
            <w:shd w:val="clear" w:color="auto" w:fill="FFC000"/>
            <w:vAlign w:val="center"/>
          </w:tcPr>
          <w:p w14:paraId="2BE4E44A" w14:textId="626A1B29" w:rsidR="006E7B81" w:rsidRPr="001F3FED" w:rsidRDefault="006E7B81" w:rsidP="006E7B81">
            <w:pPr>
              <w:shd w:val="clear" w:color="auto" w:fill="FFC000"/>
              <w:spacing w:after="0"/>
              <w:jc w:val="both"/>
              <w:rPr>
                <w:rFonts w:ascii="Times New Roman" w:eastAsia="Times New Roman" w:hAnsi="Times New Roman"/>
                <w:b/>
                <w:bCs/>
                <w:color w:val="000000"/>
                <w:sz w:val="24"/>
                <w:szCs w:val="24"/>
              </w:rPr>
            </w:pPr>
            <w:r w:rsidRPr="001F3FED">
              <w:rPr>
                <w:rFonts w:ascii="Times New Roman" w:eastAsia="Times New Roman" w:hAnsi="Times New Roman"/>
                <w:b/>
                <w:bCs/>
                <w:color w:val="000000"/>
                <w:sz w:val="24"/>
                <w:szCs w:val="24"/>
              </w:rPr>
              <w:t xml:space="preserve">Outcome </w:t>
            </w:r>
            <w:r>
              <w:rPr>
                <w:rFonts w:ascii="Times New Roman" w:eastAsia="Times New Roman" w:hAnsi="Times New Roman"/>
                <w:b/>
                <w:bCs/>
                <w:color w:val="000000"/>
                <w:sz w:val="24"/>
                <w:szCs w:val="24"/>
              </w:rPr>
              <w:t>3</w:t>
            </w:r>
            <w:r w:rsidRPr="001F3FED">
              <w:rPr>
                <w:rFonts w:ascii="Times New Roman" w:eastAsia="Times New Roman" w:hAnsi="Times New Roman"/>
                <w:b/>
                <w:bCs/>
                <w:color w:val="000000"/>
                <w:sz w:val="24"/>
                <w:szCs w:val="24"/>
              </w:rPr>
              <w:t xml:space="preserve">: </w:t>
            </w:r>
            <w:r>
              <w:rPr>
                <w:rFonts w:ascii="Times New Roman" w:eastAsia="Times New Roman" w:hAnsi="Times New Roman"/>
                <w:b/>
                <w:bCs/>
                <w:color w:val="000000"/>
                <w:sz w:val="24"/>
                <w:szCs w:val="24"/>
              </w:rPr>
              <w:t>Cross Cutting activities</w:t>
            </w:r>
          </w:p>
        </w:tc>
      </w:tr>
      <w:tr w:rsidR="006E7B81" w:rsidRPr="002A799F" w14:paraId="785862D6" w14:textId="77777777" w:rsidTr="00E208C3">
        <w:trPr>
          <w:cantSplit/>
          <w:trHeight w:val="233"/>
        </w:trPr>
        <w:tc>
          <w:tcPr>
            <w:tcW w:w="540" w:type="pct"/>
            <w:vMerge w:val="restart"/>
            <w:shd w:val="clear" w:color="auto" w:fill="BFBFBF" w:themeFill="background1" w:themeFillShade="BF"/>
          </w:tcPr>
          <w:p w14:paraId="18A2C142" w14:textId="23F0586C" w:rsidR="006E7B81" w:rsidRPr="005118C8" w:rsidRDefault="006E7B81" w:rsidP="006E7B81">
            <w:pPr>
              <w:rPr>
                <w:sz w:val="20"/>
                <w:szCs w:val="16"/>
              </w:rPr>
            </w:pPr>
            <w:r w:rsidRPr="005118C8">
              <w:rPr>
                <w:sz w:val="20"/>
                <w:szCs w:val="16"/>
              </w:rPr>
              <w:lastRenderedPageBreak/>
              <w:t>Cross Cutting activities</w:t>
            </w:r>
          </w:p>
        </w:tc>
        <w:tc>
          <w:tcPr>
            <w:tcW w:w="1119" w:type="pct"/>
            <w:vMerge w:val="restart"/>
            <w:tcBorders>
              <w:top w:val="single" w:sz="4" w:space="0" w:color="auto"/>
              <w:left w:val="single" w:sz="4" w:space="0" w:color="auto"/>
              <w:right w:val="single" w:sz="4" w:space="0" w:color="auto"/>
            </w:tcBorders>
            <w:shd w:val="clear" w:color="auto" w:fill="auto"/>
            <w:tcMar>
              <w:top w:w="85" w:type="dxa"/>
              <w:left w:w="28" w:type="dxa"/>
              <w:bottom w:w="85" w:type="dxa"/>
              <w:right w:w="28" w:type="dxa"/>
            </w:tcMar>
            <w:vAlign w:val="center"/>
          </w:tcPr>
          <w:p w14:paraId="36DCB9D9" w14:textId="74A8CF35" w:rsidR="006E7B81" w:rsidRPr="00B61C99" w:rsidRDefault="006E7B81" w:rsidP="006E7B81">
            <w:pPr>
              <w:spacing w:after="0"/>
              <w:rPr>
                <w:iCs/>
                <w:color w:val="FF0000"/>
                <w:sz w:val="16"/>
                <w:szCs w:val="16"/>
              </w:rPr>
            </w:pPr>
            <w:r w:rsidRPr="00CC2967">
              <w:t>Communication and Knowledge Management</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tcMar>
              <w:top w:w="85" w:type="dxa"/>
              <w:left w:w="28" w:type="dxa"/>
              <w:bottom w:w="85" w:type="dxa"/>
              <w:right w:w="28" w:type="dxa"/>
            </w:tcMar>
            <w:vAlign w:val="center"/>
          </w:tcPr>
          <w:p w14:paraId="4CD28E80" w14:textId="50020A77" w:rsidR="006E7B81" w:rsidRPr="00CC2967" w:rsidRDefault="006E7B81" w:rsidP="006E7B81">
            <w:pPr>
              <w:spacing w:after="0"/>
              <w:rPr>
                <w:sz w:val="16"/>
                <w:szCs w:val="16"/>
              </w:rPr>
            </w:pPr>
            <w:r w:rsidRPr="00CC2967">
              <w:t> </w:t>
            </w:r>
          </w:p>
        </w:tc>
        <w:tc>
          <w:tcPr>
            <w:tcW w:w="355" w:type="pct"/>
            <w:vMerge w:val="restart"/>
            <w:tcBorders>
              <w:top w:val="single" w:sz="4" w:space="0" w:color="auto"/>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44B1A814" w14:textId="4D222617" w:rsidR="006E7B81" w:rsidRPr="00CC2967" w:rsidRDefault="006E7B81" w:rsidP="006E7B81">
            <w:pPr>
              <w:spacing w:after="0"/>
              <w:jc w:val="right"/>
              <w:rPr>
                <w:sz w:val="20"/>
                <w:szCs w:val="20"/>
              </w:rPr>
            </w:pPr>
            <w:r w:rsidRPr="00CC2967">
              <w:t xml:space="preserve">      400,000 </w:t>
            </w:r>
          </w:p>
        </w:tc>
        <w:tc>
          <w:tcPr>
            <w:tcW w:w="352" w:type="pct"/>
            <w:vMerge w:val="restart"/>
            <w:tcBorders>
              <w:top w:val="single" w:sz="4" w:space="0" w:color="auto"/>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4CDB1306" w14:textId="79B5D263" w:rsidR="006E7B81" w:rsidRPr="00CC2967" w:rsidRDefault="006E7B81" w:rsidP="006E7B81">
            <w:pPr>
              <w:spacing w:after="0"/>
              <w:jc w:val="right"/>
              <w:rPr>
                <w:sz w:val="20"/>
                <w:szCs w:val="20"/>
              </w:rPr>
            </w:pPr>
            <w:r w:rsidRPr="00CC2967">
              <w:t xml:space="preserve">      600,000 </w:t>
            </w:r>
          </w:p>
        </w:tc>
        <w:tc>
          <w:tcPr>
            <w:tcW w:w="398" w:type="pct"/>
            <w:vMerge w:val="restart"/>
            <w:tcBorders>
              <w:top w:val="single" w:sz="4" w:space="0" w:color="auto"/>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2B9ACEEE" w14:textId="0E3EB4B3" w:rsidR="006E7B81" w:rsidRPr="00CC2967" w:rsidRDefault="006E7B81" w:rsidP="006E7B81">
            <w:pPr>
              <w:spacing w:after="0"/>
              <w:jc w:val="right"/>
              <w:rPr>
                <w:sz w:val="20"/>
                <w:szCs w:val="20"/>
              </w:rPr>
            </w:pPr>
            <w:r w:rsidRPr="00CC2967">
              <w:t xml:space="preserve">    1,000,000 </w:t>
            </w: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57" w:type="dxa"/>
            </w:tcMar>
            <w:vAlign w:val="center"/>
          </w:tcPr>
          <w:p w14:paraId="3C2AB5C4" w14:textId="75DFA378" w:rsidR="006E7B81" w:rsidRPr="00CC2967" w:rsidRDefault="006E7B81" w:rsidP="006E7B81">
            <w:pPr>
              <w:spacing w:after="0"/>
              <w:jc w:val="center"/>
            </w:pPr>
            <w:r w:rsidRPr="00CC2967">
              <w:t>UNDP 50%</w:t>
            </w:r>
          </w:p>
        </w:tc>
        <w:tc>
          <w:tcPr>
            <w:tcW w:w="330" w:type="pct"/>
            <w:vMerge w:val="restart"/>
            <w:tcBorders>
              <w:top w:val="single" w:sz="4" w:space="0" w:color="auto"/>
              <w:left w:val="single" w:sz="4" w:space="0" w:color="auto"/>
            </w:tcBorders>
            <w:shd w:val="clear" w:color="auto" w:fill="auto"/>
            <w:tcMar>
              <w:top w:w="57" w:type="dxa"/>
              <w:left w:w="57" w:type="dxa"/>
              <w:bottom w:w="57" w:type="dxa"/>
              <w:right w:w="57" w:type="dxa"/>
            </w:tcMar>
            <w:vAlign w:val="center"/>
          </w:tcPr>
          <w:p w14:paraId="5F1AD7C4" w14:textId="3F8AB58F" w:rsidR="006E7B81" w:rsidRPr="006E7B81" w:rsidRDefault="006E7B81" w:rsidP="006E7B81">
            <w:pPr>
              <w:spacing w:after="0"/>
              <w:rPr>
                <w:color w:val="FF0000"/>
                <w:sz w:val="16"/>
                <w:szCs w:val="16"/>
              </w:rPr>
            </w:pPr>
            <w:r w:rsidRPr="006E7B81">
              <w:rPr>
                <w:color w:val="FF0000"/>
                <w:sz w:val="20"/>
                <w:szCs w:val="20"/>
              </w:rPr>
              <w:t>UNDP</w:t>
            </w: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57" w:type="dxa"/>
            </w:tcMar>
            <w:vAlign w:val="center"/>
          </w:tcPr>
          <w:p w14:paraId="12D4E490" w14:textId="2E047ECA" w:rsidR="006E7B81" w:rsidRPr="00CC2967" w:rsidRDefault="006E7B81" w:rsidP="006E7B81">
            <w:pPr>
              <w:spacing w:after="0"/>
              <w:rPr>
                <w:sz w:val="20"/>
                <w:szCs w:val="20"/>
              </w:rPr>
            </w:pPr>
            <w:r w:rsidRPr="00CC2967">
              <w:rPr>
                <w:sz w:val="20"/>
                <w:szCs w:val="20"/>
              </w:rPr>
              <w:t>1 = 150,000 (30%)</w:t>
            </w:r>
          </w:p>
          <w:p w14:paraId="1EC94460" w14:textId="6E52A10D" w:rsidR="006E7B81" w:rsidRPr="00CC2967" w:rsidRDefault="006E7B81" w:rsidP="006E7B81">
            <w:pPr>
              <w:spacing w:after="0"/>
              <w:rPr>
                <w:sz w:val="20"/>
                <w:szCs w:val="20"/>
              </w:rPr>
            </w:pPr>
            <w:r w:rsidRPr="00CC2967">
              <w:rPr>
                <w:sz w:val="20"/>
                <w:szCs w:val="20"/>
              </w:rPr>
              <w:t>2 = 100,000 (20%)</w:t>
            </w:r>
          </w:p>
          <w:p w14:paraId="23D46FC5" w14:textId="2A50E10E" w:rsidR="006E7B81" w:rsidRPr="00B61C99" w:rsidRDefault="006E7B81" w:rsidP="006E7B81">
            <w:pPr>
              <w:spacing w:after="0"/>
              <w:rPr>
                <w:color w:val="FF0000"/>
                <w:sz w:val="16"/>
                <w:szCs w:val="16"/>
              </w:rPr>
            </w:pPr>
            <w:r w:rsidRPr="00CC2967">
              <w:rPr>
                <w:sz w:val="20"/>
                <w:szCs w:val="20"/>
              </w:rPr>
              <w:t>3 = 150,000 (30%)</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27D08BD2" w14:textId="430B91FD" w:rsidR="006E7B81" w:rsidRPr="00CC2967" w:rsidRDefault="006E7B81" w:rsidP="006E7B81">
            <w:pPr>
              <w:spacing w:after="0"/>
              <w:jc w:val="right"/>
              <w:rPr>
                <w:sz w:val="20"/>
                <w:szCs w:val="20"/>
              </w:rPr>
            </w:pPr>
            <w:r w:rsidRPr="00CC2967">
              <w:rPr>
                <w:sz w:val="20"/>
                <w:szCs w:val="20"/>
              </w:rPr>
              <w:t>500,000</w:t>
            </w:r>
          </w:p>
        </w:tc>
        <w:tc>
          <w:tcPr>
            <w:tcW w:w="312" w:type="pct"/>
            <w:tcBorders>
              <w:top w:val="single" w:sz="4" w:space="0" w:color="auto"/>
              <w:left w:val="single" w:sz="4" w:space="0" w:color="auto"/>
              <w:bottom w:val="single" w:sz="4" w:space="0" w:color="auto"/>
            </w:tcBorders>
            <w:shd w:val="clear" w:color="auto" w:fill="auto"/>
            <w:tcMar>
              <w:top w:w="57" w:type="dxa"/>
              <w:left w:w="57" w:type="dxa"/>
              <w:bottom w:w="57" w:type="dxa"/>
              <w:right w:w="57" w:type="dxa"/>
            </w:tcMar>
            <w:vAlign w:val="center"/>
          </w:tcPr>
          <w:p w14:paraId="0690B40F" w14:textId="77777777" w:rsidR="006E7B81" w:rsidRPr="002A799F" w:rsidRDefault="006E7B81" w:rsidP="006E7B81">
            <w:pPr>
              <w:spacing w:after="0"/>
              <w:rPr>
                <w:sz w:val="16"/>
                <w:szCs w:val="16"/>
              </w:rPr>
            </w:pPr>
          </w:p>
        </w:tc>
      </w:tr>
      <w:tr w:rsidR="006E7B81" w:rsidRPr="002A799F" w14:paraId="2D3E6F16" w14:textId="77777777" w:rsidTr="00E208C3">
        <w:trPr>
          <w:cantSplit/>
          <w:trHeight w:val="317"/>
        </w:trPr>
        <w:tc>
          <w:tcPr>
            <w:tcW w:w="540" w:type="pct"/>
            <w:vMerge/>
            <w:shd w:val="clear" w:color="auto" w:fill="BFBFBF" w:themeFill="background1" w:themeFillShade="BF"/>
          </w:tcPr>
          <w:p w14:paraId="5A8D3059" w14:textId="77777777" w:rsidR="006E7B81" w:rsidRPr="002A799F" w:rsidRDefault="006E7B81" w:rsidP="006E7B81">
            <w:pPr>
              <w:rPr>
                <w:sz w:val="16"/>
                <w:szCs w:val="16"/>
              </w:rPr>
            </w:pPr>
          </w:p>
        </w:tc>
        <w:tc>
          <w:tcPr>
            <w:tcW w:w="1119" w:type="pct"/>
            <w:vMerge/>
            <w:tcBorders>
              <w:left w:val="single" w:sz="4" w:space="0" w:color="auto"/>
              <w:bottom w:val="single" w:sz="4" w:space="0" w:color="auto"/>
              <w:right w:val="single" w:sz="4" w:space="0" w:color="auto"/>
            </w:tcBorders>
            <w:shd w:val="clear" w:color="auto" w:fill="auto"/>
            <w:tcMar>
              <w:top w:w="85" w:type="dxa"/>
              <w:left w:w="28" w:type="dxa"/>
              <w:bottom w:w="85" w:type="dxa"/>
              <w:right w:w="28" w:type="dxa"/>
            </w:tcMar>
            <w:vAlign w:val="center"/>
          </w:tcPr>
          <w:p w14:paraId="7584BAD8" w14:textId="77777777" w:rsidR="006E7B81" w:rsidRPr="00B61C99" w:rsidRDefault="006E7B81" w:rsidP="006E7B81">
            <w:pPr>
              <w:spacing w:after="0"/>
              <w:rPr>
                <w:color w:val="FF0000"/>
              </w:rPr>
            </w:pPr>
          </w:p>
        </w:tc>
        <w:tc>
          <w:tcPr>
            <w:tcW w:w="355" w:type="pct"/>
            <w:vMerge/>
            <w:tcBorders>
              <w:left w:val="single" w:sz="4" w:space="0" w:color="auto"/>
              <w:bottom w:val="single" w:sz="4" w:space="0" w:color="auto"/>
              <w:right w:val="single" w:sz="4" w:space="0" w:color="auto"/>
            </w:tcBorders>
            <w:shd w:val="clear" w:color="auto" w:fill="auto"/>
            <w:tcMar>
              <w:top w:w="85" w:type="dxa"/>
              <w:left w:w="28" w:type="dxa"/>
              <w:bottom w:w="85" w:type="dxa"/>
              <w:right w:w="28" w:type="dxa"/>
            </w:tcMar>
            <w:vAlign w:val="center"/>
          </w:tcPr>
          <w:p w14:paraId="0000DB9F" w14:textId="77777777" w:rsidR="006E7B81" w:rsidRPr="00CC2967" w:rsidRDefault="006E7B81" w:rsidP="006E7B81">
            <w:pPr>
              <w:spacing w:after="0"/>
              <w:rPr>
                <w:sz w:val="16"/>
                <w:szCs w:val="16"/>
              </w:rPr>
            </w:pPr>
          </w:p>
        </w:tc>
        <w:tc>
          <w:tcPr>
            <w:tcW w:w="355" w:type="pct"/>
            <w:vMerge/>
            <w:tcBorders>
              <w:left w:val="single" w:sz="4" w:space="0" w:color="auto"/>
              <w:bottom w:val="single" w:sz="4" w:space="0" w:color="auto"/>
              <w:right w:val="single" w:sz="4" w:space="0" w:color="auto"/>
            </w:tcBorders>
            <w:shd w:val="clear" w:color="auto" w:fill="auto"/>
            <w:tcMar>
              <w:top w:w="85" w:type="dxa"/>
              <w:left w:w="28" w:type="dxa"/>
              <w:bottom w:w="85" w:type="dxa"/>
              <w:right w:w="57" w:type="dxa"/>
            </w:tcMar>
            <w:vAlign w:val="center"/>
          </w:tcPr>
          <w:p w14:paraId="3BF60CA6" w14:textId="77777777" w:rsidR="006E7B81" w:rsidRPr="00CC2967" w:rsidRDefault="006E7B81" w:rsidP="006E7B81">
            <w:pPr>
              <w:spacing w:after="0"/>
              <w:jc w:val="right"/>
              <w:rPr>
                <w:sz w:val="20"/>
                <w:szCs w:val="20"/>
              </w:rPr>
            </w:pPr>
          </w:p>
        </w:tc>
        <w:tc>
          <w:tcPr>
            <w:tcW w:w="352" w:type="pct"/>
            <w:vMerge/>
            <w:tcBorders>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69500463" w14:textId="77777777" w:rsidR="006E7B81" w:rsidRPr="00CC2967" w:rsidRDefault="006E7B81" w:rsidP="006E7B81">
            <w:pPr>
              <w:spacing w:after="0"/>
              <w:jc w:val="right"/>
              <w:rPr>
                <w:sz w:val="20"/>
                <w:szCs w:val="20"/>
              </w:rPr>
            </w:pPr>
          </w:p>
        </w:tc>
        <w:tc>
          <w:tcPr>
            <w:tcW w:w="398" w:type="pct"/>
            <w:vMerge/>
            <w:tcBorders>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3DC5278D" w14:textId="77777777" w:rsidR="006E7B81" w:rsidRPr="00CC2967" w:rsidRDefault="006E7B81" w:rsidP="006E7B81">
            <w:pPr>
              <w:spacing w:after="0"/>
              <w:jc w:val="right"/>
              <w:rPr>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57" w:type="dxa"/>
            </w:tcMar>
            <w:vAlign w:val="center"/>
          </w:tcPr>
          <w:p w14:paraId="4F8B210A" w14:textId="68C48ED4" w:rsidR="006E7B81" w:rsidRPr="00C04CCD" w:rsidRDefault="006E7B81" w:rsidP="006E7B81">
            <w:pPr>
              <w:spacing w:after="0"/>
              <w:rPr>
                <w:sz w:val="20"/>
                <w:szCs w:val="20"/>
              </w:rPr>
            </w:pPr>
            <w:r w:rsidRPr="00C04CCD">
              <w:rPr>
                <w:sz w:val="20"/>
                <w:szCs w:val="20"/>
              </w:rPr>
              <w:t>CIFOR 50%</w:t>
            </w:r>
          </w:p>
        </w:tc>
        <w:tc>
          <w:tcPr>
            <w:tcW w:w="330" w:type="pct"/>
            <w:vMerge/>
            <w:tcBorders>
              <w:left w:val="single" w:sz="4" w:space="0" w:color="auto"/>
              <w:bottom w:val="single" w:sz="4" w:space="0" w:color="auto"/>
            </w:tcBorders>
            <w:shd w:val="clear" w:color="auto" w:fill="auto"/>
            <w:tcMar>
              <w:top w:w="57" w:type="dxa"/>
              <w:left w:w="57" w:type="dxa"/>
              <w:bottom w:w="57" w:type="dxa"/>
              <w:right w:w="57" w:type="dxa"/>
            </w:tcMar>
            <w:vAlign w:val="center"/>
          </w:tcPr>
          <w:p w14:paraId="277F6E27" w14:textId="561C0D9B" w:rsidR="006E7B81" w:rsidRPr="00C04CCD" w:rsidRDefault="006E7B81" w:rsidP="006E7B81">
            <w:pPr>
              <w:spacing w:after="0"/>
              <w:rPr>
                <w:sz w:val="20"/>
                <w:szCs w:val="20"/>
              </w:rPr>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57" w:type="dxa"/>
            </w:tcMar>
            <w:vAlign w:val="center"/>
          </w:tcPr>
          <w:p w14:paraId="5F5C0BD0" w14:textId="77777777" w:rsidR="006E7B81" w:rsidRPr="00CC2967" w:rsidRDefault="006E7B81" w:rsidP="006E7B81">
            <w:pPr>
              <w:spacing w:after="0"/>
              <w:rPr>
                <w:sz w:val="20"/>
                <w:szCs w:val="20"/>
              </w:rPr>
            </w:pPr>
            <w:r w:rsidRPr="00CC2967">
              <w:rPr>
                <w:sz w:val="20"/>
                <w:szCs w:val="20"/>
              </w:rPr>
              <w:t>1 = 150,000 (30%)</w:t>
            </w:r>
          </w:p>
          <w:p w14:paraId="693E09DE" w14:textId="77777777" w:rsidR="006E7B81" w:rsidRPr="00CC2967" w:rsidRDefault="006E7B81" w:rsidP="006E7B81">
            <w:pPr>
              <w:spacing w:after="0"/>
              <w:rPr>
                <w:sz w:val="20"/>
                <w:szCs w:val="20"/>
              </w:rPr>
            </w:pPr>
            <w:r w:rsidRPr="00CC2967">
              <w:rPr>
                <w:sz w:val="20"/>
                <w:szCs w:val="20"/>
              </w:rPr>
              <w:t>2 = 100,000 (20%)</w:t>
            </w:r>
          </w:p>
          <w:p w14:paraId="5EB188C3" w14:textId="0C0D8BA7" w:rsidR="006E7B81" w:rsidRPr="00B61C99" w:rsidRDefault="006E7B81" w:rsidP="006E7B81">
            <w:pPr>
              <w:spacing w:after="0"/>
              <w:rPr>
                <w:color w:val="FF0000"/>
                <w:sz w:val="16"/>
                <w:szCs w:val="16"/>
              </w:rPr>
            </w:pPr>
            <w:r w:rsidRPr="00CC2967">
              <w:rPr>
                <w:sz w:val="20"/>
                <w:szCs w:val="20"/>
              </w:rPr>
              <w:t>3 = 150,000 (30%)</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5BD87C53" w14:textId="0C917393" w:rsidR="006E7B81" w:rsidRPr="00CC2967" w:rsidRDefault="006E7B81" w:rsidP="006E7B81">
            <w:pPr>
              <w:spacing w:after="0"/>
              <w:jc w:val="right"/>
              <w:rPr>
                <w:sz w:val="20"/>
                <w:szCs w:val="20"/>
              </w:rPr>
            </w:pPr>
            <w:r w:rsidRPr="00CC2967">
              <w:rPr>
                <w:sz w:val="20"/>
                <w:szCs w:val="20"/>
              </w:rPr>
              <w:t>500,000</w:t>
            </w:r>
          </w:p>
        </w:tc>
        <w:tc>
          <w:tcPr>
            <w:tcW w:w="312" w:type="pct"/>
            <w:tcBorders>
              <w:top w:val="single" w:sz="4" w:space="0" w:color="auto"/>
              <w:left w:val="single" w:sz="4" w:space="0" w:color="auto"/>
              <w:bottom w:val="single" w:sz="4" w:space="0" w:color="auto"/>
            </w:tcBorders>
            <w:shd w:val="clear" w:color="auto" w:fill="auto"/>
            <w:tcMar>
              <w:top w:w="57" w:type="dxa"/>
              <w:left w:w="57" w:type="dxa"/>
              <w:bottom w:w="57" w:type="dxa"/>
              <w:right w:w="57" w:type="dxa"/>
            </w:tcMar>
            <w:vAlign w:val="center"/>
          </w:tcPr>
          <w:p w14:paraId="1B26740A" w14:textId="77777777" w:rsidR="006E7B81" w:rsidRPr="002A799F" w:rsidRDefault="006E7B81" w:rsidP="006E7B81">
            <w:pPr>
              <w:spacing w:after="0"/>
              <w:rPr>
                <w:sz w:val="16"/>
                <w:szCs w:val="16"/>
              </w:rPr>
            </w:pPr>
          </w:p>
        </w:tc>
      </w:tr>
      <w:tr w:rsidR="006E7B81" w:rsidRPr="002A799F" w14:paraId="647A52C7" w14:textId="77777777" w:rsidTr="007405A6">
        <w:trPr>
          <w:cantSplit/>
          <w:trHeight w:val="222"/>
        </w:trPr>
        <w:tc>
          <w:tcPr>
            <w:tcW w:w="540" w:type="pct"/>
            <w:vMerge/>
            <w:shd w:val="clear" w:color="auto" w:fill="BFBFBF" w:themeFill="background1" w:themeFillShade="BF"/>
          </w:tcPr>
          <w:p w14:paraId="1573DA11" w14:textId="77777777" w:rsidR="006E7B81" w:rsidRPr="002A799F" w:rsidRDefault="006E7B81" w:rsidP="006E7B81">
            <w:pPr>
              <w:rPr>
                <w:sz w:val="16"/>
                <w:szCs w:val="16"/>
              </w:rPr>
            </w:pPr>
          </w:p>
        </w:tc>
        <w:tc>
          <w:tcPr>
            <w:tcW w:w="1119" w:type="pct"/>
            <w:tcBorders>
              <w:top w:val="nil"/>
              <w:left w:val="single" w:sz="4" w:space="0" w:color="auto"/>
              <w:bottom w:val="single" w:sz="4" w:space="0" w:color="auto"/>
              <w:right w:val="single" w:sz="4" w:space="0" w:color="auto"/>
            </w:tcBorders>
            <w:shd w:val="clear" w:color="auto" w:fill="auto"/>
            <w:tcMar>
              <w:top w:w="85" w:type="dxa"/>
              <w:left w:w="28" w:type="dxa"/>
              <w:bottom w:w="85" w:type="dxa"/>
              <w:right w:w="28" w:type="dxa"/>
            </w:tcMar>
            <w:vAlign w:val="center"/>
          </w:tcPr>
          <w:p w14:paraId="188171E1" w14:textId="0B221998" w:rsidR="006E7B81" w:rsidRPr="002A799F" w:rsidRDefault="006E7B81" w:rsidP="006E7B81">
            <w:pPr>
              <w:spacing w:after="0"/>
              <w:rPr>
                <w:iCs/>
                <w:sz w:val="16"/>
                <w:szCs w:val="16"/>
              </w:rPr>
            </w:pPr>
            <w:r>
              <w:rPr>
                <w:color w:val="000000"/>
              </w:rPr>
              <w:t>Environmental and Social Safeguard</w:t>
            </w:r>
          </w:p>
        </w:tc>
        <w:tc>
          <w:tcPr>
            <w:tcW w:w="355" w:type="pct"/>
            <w:tcBorders>
              <w:top w:val="single" w:sz="4" w:space="0" w:color="auto"/>
              <w:left w:val="single" w:sz="4" w:space="0" w:color="auto"/>
              <w:bottom w:val="single" w:sz="4" w:space="0" w:color="auto"/>
              <w:right w:val="single" w:sz="4" w:space="0" w:color="auto"/>
            </w:tcBorders>
            <w:shd w:val="clear" w:color="auto" w:fill="auto"/>
            <w:tcMar>
              <w:top w:w="85" w:type="dxa"/>
              <w:left w:w="28" w:type="dxa"/>
              <w:bottom w:w="85" w:type="dxa"/>
              <w:right w:w="28" w:type="dxa"/>
            </w:tcMar>
            <w:vAlign w:val="center"/>
          </w:tcPr>
          <w:p w14:paraId="38FA84F4" w14:textId="77777777" w:rsidR="006E7B81" w:rsidRPr="002A799F" w:rsidRDefault="006E7B81" w:rsidP="006E7B81">
            <w:pPr>
              <w:spacing w:after="0"/>
              <w:rPr>
                <w:sz w:val="16"/>
                <w:szCs w:val="16"/>
              </w:rPr>
            </w:pPr>
          </w:p>
        </w:tc>
        <w:tc>
          <w:tcPr>
            <w:tcW w:w="355" w:type="pct"/>
            <w:tcBorders>
              <w:top w:val="nil"/>
              <w:left w:val="single" w:sz="4" w:space="0" w:color="auto"/>
              <w:bottom w:val="single" w:sz="4" w:space="0" w:color="auto"/>
              <w:right w:val="single" w:sz="4" w:space="0" w:color="auto"/>
            </w:tcBorders>
            <w:shd w:val="clear" w:color="auto" w:fill="auto"/>
            <w:tcMar>
              <w:top w:w="85" w:type="dxa"/>
              <w:left w:w="28" w:type="dxa"/>
              <w:bottom w:w="85" w:type="dxa"/>
              <w:right w:w="57" w:type="dxa"/>
            </w:tcMar>
            <w:vAlign w:val="center"/>
          </w:tcPr>
          <w:p w14:paraId="7DCB51AA" w14:textId="066C28DB" w:rsidR="006E7B81" w:rsidRPr="00116F7D" w:rsidRDefault="006E7B81" w:rsidP="006E7B81">
            <w:pPr>
              <w:spacing w:after="0"/>
              <w:jc w:val="right"/>
              <w:rPr>
                <w:sz w:val="20"/>
                <w:szCs w:val="20"/>
              </w:rPr>
            </w:pPr>
            <w:r w:rsidRPr="00116F7D">
              <w:rPr>
                <w:color w:val="000000"/>
                <w:sz w:val="20"/>
                <w:szCs w:val="20"/>
              </w:rPr>
              <w:t xml:space="preserve">      500,000 </w:t>
            </w:r>
          </w:p>
        </w:tc>
        <w:tc>
          <w:tcPr>
            <w:tcW w:w="352" w:type="pct"/>
            <w:tcBorders>
              <w:top w:val="nil"/>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7C08DC78" w14:textId="4039D4A3" w:rsidR="006E7B81" w:rsidRPr="00116F7D" w:rsidRDefault="006E7B81" w:rsidP="006E7B81">
            <w:pPr>
              <w:spacing w:after="0"/>
              <w:jc w:val="right"/>
              <w:rPr>
                <w:sz w:val="20"/>
                <w:szCs w:val="20"/>
              </w:rPr>
            </w:pPr>
            <w:r w:rsidRPr="00116F7D">
              <w:rPr>
                <w:color w:val="000000"/>
                <w:sz w:val="20"/>
                <w:szCs w:val="20"/>
              </w:rPr>
              <w:t> </w:t>
            </w:r>
          </w:p>
        </w:tc>
        <w:tc>
          <w:tcPr>
            <w:tcW w:w="398" w:type="pct"/>
            <w:tcBorders>
              <w:top w:val="nil"/>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7AFECF37" w14:textId="5455756C" w:rsidR="006E7B81" w:rsidRPr="00116F7D" w:rsidRDefault="006E7B81" w:rsidP="006E7B81">
            <w:pPr>
              <w:spacing w:after="0"/>
              <w:jc w:val="right"/>
              <w:rPr>
                <w:sz w:val="20"/>
                <w:szCs w:val="20"/>
              </w:rPr>
            </w:pPr>
            <w:r w:rsidRPr="00116F7D">
              <w:rPr>
                <w:color w:val="000000"/>
                <w:sz w:val="20"/>
                <w:szCs w:val="20"/>
              </w:rPr>
              <w:t xml:space="preserve">       500,000 </w:t>
            </w:r>
          </w:p>
        </w:tc>
        <w:tc>
          <w:tcPr>
            <w:tcW w:w="370" w:type="pct"/>
            <w:tcBorders>
              <w:top w:val="single" w:sz="4" w:space="0" w:color="auto"/>
              <w:left w:val="single" w:sz="4" w:space="0" w:color="auto"/>
              <w:bottom w:val="single" w:sz="4" w:space="0" w:color="auto"/>
            </w:tcBorders>
            <w:shd w:val="clear" w:color="auto" w:fill="auto"/>
            <w:tcMar>
              <w:left w:w="28" w:type="dxa"/>
              <w:right w:w="28" w:type="dxa"/>
            </w:tcMar>
            <w:vAlign w:val="center"/>
          </w:tcPr>
          <w:p w14:paraId="1C607947" w14:textId="63842342" w:rsidR="006E7B81" w:rsidRPr="00C04CCD" w:rsidRDefault="006E7B81" w:rsidP="006E7B81">
            <w:pPr>
              <w:spacing w:after="0"/>
              <w:rPr>
                <w:sz w:val="20"/>
                <w:szCs w:val="20"/>
              </w:rPr>
            </w:pPr>
            <w:r w:rsidRPr="00C04CCD">
              <w:rPr>
                <w:sz w:val="20"/>
                <w:szCs w:val="20"/>
              </w:rPr>
              <w:t>UNDP 100%</w:t>
            </w:r>
          </w:p>
        </w:tc>
        <w:tc>
          <w:tcPr>
            <w:tcW w:w="330" w:type="pct"/>
            <w:vMerge w:val="restart"/>
            <w:tcBorders>
              <w:top w:val="single" w:sz="4" w:space="0" w:color="auto"/>
              <w:left w:val="single" w:sz="4" w:space="0" w:color="auto"/>
            </w:tcBorders>
            <w:shd w:val="clear" w:color="auto" w:fill="auto"/>
            <w:vAlign w:val="center"/>
          </w:tcPr>
          <w:p w14:paraId="3C195BDB" w14:textId="6E553696" w:rsidR="006E7B81" w:rsidRPr="006E7B81" w:rsidRDefault="006E7B81" w:rsidP="006E7B81">
            <w:pPr>
              <w:spacing w:after="0"/>
              <w:rPr>
                <w:color w:val="FF0000"/>
                <w:sz w:val="20"/>
                <w:szCs w:val="20"/>
              </w:rPr>
            </w:pPr>
            <w:r w:rsidRPr="006E7B81">
              <w:rPr>
                <w:color w:val="FF0000"/>
                <w:sz w:val="20"/>
                <w:szCs w:val="20"/>
              </w:rPr>
              <w:t>UNDP</w:t>
            </w:r>
          </w:p>
        </w:tc>
        <w:tc>
          <w:tcPr>
            <w:tcW w:w="552" w:type="pct"/>
            <w:tcBorders>
              <w:top w:val="single" w:sz="4" w:space="0" w:color="auto"/>
              <w:left w:val="single" w:sz="4" w:space="0" w:color="auto"/>
              <w:bottom w:val="single" w:sz="4" w:space="0" w:color="auto"/>
            </w:tcBorders>
            <w:shd w:val="clear" w:color="auto" w:fill="auto"/>
            <w:vAlign w:val="center"/>
          </w:tcPr>
          <w:p w14:paraId="33E5A9D7" w14:textId="77777777" w:rsidR="006E7B81" w:rsidRPr="002A799F" w:rsidRDefault="006E7B81" w:rsidP="006E7B81">
            <w:pPr>
              <w:spacing w:after="0"/>
              <w:rPr>
                <w:sz w:val="16"/>
                <w:szCs w:val="16"/>
              </w:rPr>
            </w:pP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0CB16950" w14:textId="4E82BDAA" w:rsidR="006E7B81" w:rsidRPr="008B248F" w:rsidRDefault="006E7B81" w:rsidP="006E7B81">
            <w:pPr>
              <w:spacing w:after="0"/>
              <w:jc w:val="right"/>
              <w:rPr>
                <w:sz w:val="20"/>
                <w:szCs w:val="20"/>
              </w:rPr>
            </w:pPr>
            <w:r>
              <w:rPr>
                <w:sz w:val="20"/>
                <w:szCs w:val="20"/>
              </w:rPr>
              <w:t>100,000</w:t>
            </w:r>
          </w:p>
        </w:tc>
        <w:tc>
          <w:tcPr>
            <w:tcW w:w="312" w:type="pct"/>
            <w:tcBorders>
              <w:top w:val="single" w:sz="4" w:space="0" w:color="auto"/>
              <w:left w:val="single" w:sz="4" w:space="0" w:color="auto"/>
              <w:bottom w:val="single" w:sz="4" w:space="0" w:color="auto"/>
            </w:tcBorders>
            <w:shd w:val="clear" w:color="auto" w:fill="auto"/>
            <w:vAlign w:val="center"/>
          </w:tcPr>
          <w:p w14:paraId="0D21CB20" w14:textId="77777777" w:rsidR="006E7B81" w:rsidRPr="002A799F" w:rsidRDefault="006E7B81" w:rsidP="006E7B81">
            <w:pPr>
              <w:spacing w:after="0"/>
              <w:rPr>
                <w:sz w:val="16"/>
                <w:szCs w:val="16"/>
              </w:rPr>
            </w:pPr>
          </w:p>
        </w:tc>
      </w:tr>
      <w:tr w:rsidR="006E7B81" w:rsidRPr="002A799F" w14:paraId="70390A40" w14:textId="77777777" w:rsidTr="007405A6">
        <w:trPr>
          <w:cantSplit/>
          <w:trHeight w:val="172"/>
        </w:trPr>
        <w:tc>
          <w:tcPr>
            <w:tcW w:w="540" w:type="pct"/>
            <w:vMerge/>
            <w:shd w:val="clear" w:color="auto" w:fill="BFBFBF" w:themeFill="background1" w:themeFillShade="BF"/>
          </w:tcPr>
          <w:p w14:paraId="2D22F8E7" w14:textId="77777777" w:rsidR="006E7B81" w:rsidRPr="002A799F" w:rsidRDefault="006E7B81" w:rsidP="006E7B81">
            <w:pPr>
              <w:rPr>
                <w:sz w:val="16"/>
                <w:szCs w:val="16"/>
              </w:rPr>
            </w:pPr>
          </w:p>
        </w:tc>
        <w:tc>
          <w:tcPr>
            <w:tcW w:w="1119" w:type="pct"/>
            <w:tcBorders>
              <w:top w:val="nil"/>
              <w:left w:val="single" w:sz="4" w:space="0" w:color="auto"/>
              <w:bottom w:val="single" w:sz="4" w:space="0" w:color="auto"/>
              <w:right w:val="single" w:sz="4" w:space="0" w:color="auto"/>
            </w:tcBorders>
            <w:shd w:val="clear" w:color="auto" w:fill="auto"/>
            <w:tcMar>
              <w:top w:w="85" w:type="dxa"/>
              <w:left w:w="28" w:type="dxa"/>
              <w:bottom w:w="85" w:type="dxa"/>
              <w:right w:w="28" w:type="dxa"/>
            </w:tcMar>
            <w:vAlign w:val="center"/>
          </w:tcPr>
          <w:p w14:paraId="31B381AC" w14:textId="363CA114" w:rsidR="006E7B81" w:rsidRPr="002A799F" w:rsidRDefault="006E7B81" w:rsidP="006E7B81">
            <w:pPr>
              <w:spacing w:after="0"/>
              <w:rPr>
                <w:iCs/>
                <w:sz w:val="16"/>
                <w:szCs w:val="16"/>
              </w:rPr>
            </w:pPr>
            <w:r>
              <w:rPr>
                <w:color w:val="000000"/>
              </w:rPr>
              <w:t>Mid-term Evaluation</w:t>
            </w:r>
          </w:p>
        </w:tc>
        <w:tc>
          <w:tcPr>
            <w:tcW w:w="355" w:type="pct"/>
            <w:tcBorders>
              <w:top w:val="single" w:sz="4" w:space="0" w:color="auto"/>
              <w:left w:val="single" w:sz="4" w:space="0" w:color="auto"/>
              <w:bottom w:val="single" w:sz="4" w:space="0" w:color="auto"/>
              <w:right w:val="single" w:sz="4" w:space="0" w:color="auto"/>
            </w:tcBorders>
            <w:shd w:val="clear" w:color="auto" w:fill="auto"/>
            <w:tcMar>
              <w:top w:w="85" w:type="dxa"/>
              <w:left w:w="28" w:type="dxa"/>
              <w:bottom w:w="85" w:type="dxa"/>
              <w:right w:w="28" w:type="dxa"/>
            </w:tcMar>
            <w:vAlign w:val="center"/>
          </w:tcPr>
          <w:p w14:paraId="4E826F76" w14:textId="77777777" w:rsidR="006E7B81" w:rsidRPr="002A799F" w:rsidRDefault="006E7B81" w:rsidP="006E7B81">
            <w:pPr>
              <w:spacing w:after="0"/>
              <w:rPr>
                <w:sz w:val="16"/>
                <w:szCs w:val="16"/>
              </w:rPr>
            </w:pPr>
          </w:p>
        </w:tc>
        <w:tc>
          <w:tcPr>
            <w:tcW w:w="355" w:type="pct"/>
            <w:tcBorders>
              <w:top w:val="nil"/>
              <w:left w:val="single" w:sz="4" w:space="0" w:color="auto"/>
              <w:bottom w:val="single" w:sz="4" w:space="0" w:color="auto"/>
              <w:right w:val="single" w:sz="4" w:space="0" w:color="auto"/>
            </w:tcBorders>
            <w:shd w:val="clear" w:color="auto" w:fill="auto"/>
            <w:tcMar>
              <w:top w:w="85" w:type="dxa"/>
              <w:left w:w="28" w:type="dxa"/>
              <w:bottom w:w="85" w:type="dxa"/>
              <w:right w:w="57" w:type="dxa"/>
            </w:tcMar>
            <w:vAlign w:val="center"/>
          </w:tcPr>
          <w:p w14:paraId="7CFAE2BF" w14:textId="788612D9" w:rsidR="006E7B81" w:rsidRPr="00116F7D" w:rsidRDefault="006E7B81" w:rsidP="006E7B81">
            <w:pPr>
              <w:spacing w:after="0"/>
              <w:jc w:val="right"/>
              <w:rPr>
                <w:sz w:val="20"/>
                <w:szCs w:val="20"/>
              </w:rPr>
            </w:pPr>
            <w:r w:rsidRPr="00116F7D">
              <w:rPr>
                <w:color w:val="000000"/>
                <w:sz w:val="20"/>
                <w:szCs w:val="20"/>
              </w:rPr>
              <w:t xml:space="preserve">      300,000 </w:t>
            </w:r>
          </w:p>
        </w:tc>
        <w:tc>
          <w:tcPr>
            <w:tcW w:w="352" w:type="pct"/>
            <w:tcBorders>
              <w:top w:val="nil"/>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3FD9B445" w14:textId="0E84AF30" w:rsidR="006E7B81" w:rsidRPr="00116F7D" w:rsidRDefault="006E7B81" w:rsidP="006E7B81">
            <w:pPr>
              <w:spacing w:after="0"/>
              <w:jc w:val="right"/>
              <w:rPr>
                <w:sz w:val="20"/>
                <w:szCs w:val="20"/>
              </w:rPr>
            </w:pPr>
            <w:r w:rsidRPr="00116F7D">
              <w:rPr>
                <w:color w:val="000000"/>
                <w:sz w:val="20"/>
                <w:szCs w:val="20"/>
              </w:rPr>
              <w:t> </w:t>
            </w:r>
          </w:p>
        </w:tc>
        <w:tc>
          <w:tcPr>
            <w:tcW w:w="398" w:type="pct"/>
            <w:tcBorders>
              <w:top w:val="nil"/>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1DE590B6" w14:textId="3D84D977" w:rsidR="006E7B81" w:rsidRPr="00116F7D" w:rsidRDefault="006E7B81" w:rsidP="006E7B81">
            <w:pPr>
              <w:spacing w:after="0"/>
              <w:jc w:val="right"/>
              <w:rPr>
                <w:sz w:val="20"/>
                <w:szCs w:val="20"/>
              </w:rPr>
            </w:pPr>
            <w:r w:rsidRPr="00116F7D">
              <w:rPr>
                <w:color w:val="000000"/>
                <w:sz w:val="20"/>
                <w:szCs w:val="20"/>
              </w:rPr>
              <w:t xml:space="preserve">       300,000 </w:t>
            </w:r>
          </w:p>
        </w:tc>
        <w:tc>
          <w:tcPr>
            <w:tcW w:w="370" w:type="pct"/>
            <w:tcBorders>
              <w:top w:val="single" w:sz="4" w:space="0" w:color="auto"/>
              <w:left w:val="single" w:sz="4" w:space="0" w:color="auto"/>
              <w:bottom w:val="single" w:sz="4" w:space="0" w:color="auto"/>
            </w:tcBorders>
            <w:shd w:val="clear" w:color="auto" w:fill="auto"/>
            <w:tcMar>
              <w:left w:w="57" w:type="dxa"/>
              <w:right w:w="57" w:type="dxa"/>
            </w:tcMar>
            <w:vAlign w:val="center"/>
          </w:tcPr>
          <w:p w14:paraId="0AED6133" w14:textId="76B19EA5" w:rsidR="006E7B81" w:rsidRPr="00E601EC" w:rsidRDefault="006E7B81" w:rsidP="006E7B81">
            <w:pPr>
              <w:spacing w:after="0"/>
            </w:pPr>
            <w:r w:rsidRPr="00C04CCD">
              <w:rPr>
                <w:sz w:val="20"/>
                <w:szCs w:val="20"/>
              </w:rPr>
              <w:t>UNDP</w:t>
            </w:r>
            <w:r>
              <w:rPr>
                <w:sz w:val="20"/>
                <w:szCs w:val="20"/>
              </w:rPr>
              <w:t xml:space="preserve"> </w:t>
            </w:r>
            <w:r w:rsidRPr="00C04CCD">
              <w:rPr>
                <w:sz w:val="20"/>
                <w:szCs w:val="20"/>
              </w:rPr>
              <w:t>100%</w:t>
            </w:r>
          </w:p>
        </w:tc>
        <w:tc>
          <w:tcPr>
            <w:tcW w:w="330" w:type="pct"/>
            <w:vMerge/>
            <w:tcBorders>
              <w:left w:val="single" w:sz="4" w:space="0" w:color="auto"/>
            </w:tcBorders>
            <w:shd w:val="clear" w:color="auto" w:fill="auto"/>
            <w:vAlign w:val="center"/>
          </w:tcPr>
          <w:p w14:paraId="4FB69527" w14:textId="5F4EB4E8" w:rsidR="006E7B81" w:rsidRPr="002A799F" w:rsidRDefault="006E7B81" w:rsidP="006E7B81">
            <w:pPr>
              <w:spacing w:after="0"/>
              <w:rPr>
                <w:sz w:val="16"/>
                <w:szCs w:val="16"/>
              </w:rPr>
            </w:pPr>
          </w:p>
        </w:tc>
        <w:tc>
          <w:tcPr>
            <w:tcW w:w="552" w:type="pct"/>
            <w:tcBorders>
              <w:top w:val="single" w:sz="4" w:space="0" w:color="auto"/>
              <w:left w:val="single" w:sz="4" w:space="0" w:color="auto"/>
              <w:bottom w:val="single" w:sz="4" w:space="0" w:color="auto"/>
            </w:tcBorders>
            <w:shd w:val="clear" w:color="auto" w:fill="auto"/>
            <w:vAlign w:val="center"/>
          </w:tcPr>
          <w:p w14:paraId="2A84D8C7" w14:textId="77777777" w:rsidR="006E7B81" w:rsidRPr="002A799F" w:rsidRDefault="006E7B81" w:rsidP="006E7B81">
            <w:pPr>
              <w:spacing w:after="0"/>
              <w:rPr>
                <w:sz w:val="16"/>
                <w:szCs w:val="16"/>
              </w:rPr>
            </w:pP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457D1B71" w14:textId="5F74A228" w:rsidR="006E7B81" w:rsidRPr="008B248F" w:rsidRDefault="006E7B81" w:rsidP="006E7B81">
            <w:pPr>
              <w:spacing w:after="0"/>
              <w:jc w:val="right"/>
              <w:rPr>
                <w:sz w:val="20"/>
                <w:szCs w:val="20"/>
              </w:rPr>
            </w:pPr>
            <w:r>
              <w:rPr>
                <w:sz w:val="20"/>
                <w:szCs w:val="20"/>
              </w:rPr>
              <w:t>300,000</w:t>
            </w:r>
          </w:p>
        </w:tc>
        <w:tc>
          <w:tcPr>
            <w:tcW w:w="312" w:type="pct"/>
            <w:tcBorders>
              <w:top w:val="single" w:sz="4" w:space="0" w:color="auto"/>
              <w:left w:val="single" w:sz="4" w:space="0" w:color="auto"/>
              <w:bottom w:val="single" w:sz="4" w:space="0" w:color="auto"/>
            </w:tcBorders>
            <w:shd w:val="clear" w:color="auto" w:fill="auto"/>
            <w:vAlign w:val="center"/>
          </w:tcPr>
          <w:p w14:paraId="6B928D06" w14:textId="77777777" w:rsidR="006E7B81" w:rsidRPr="002A799F" w:rsidRDefault="006E7B81" w:rsidP="006E7B81">
            <w:pPr>
              <w:spacing w:after="0"/>
              <w:rPr>
                <w:sz w:val="16"/>
                <w:szCs w:val="16"/>
              </w:rPr>
            </w:pPr>
          </w:p>
        </w:tc>
      </w:tr>
      <w:tr w:rsidR="006E7B81" w:rsidRPr="002A799F" w14:paraId="7D32967B" w14:textId="23EE3F28" w:rsidTr="007405A6">
        <w:trPr>
          <w:cantSplit/>
          <w:trHeight w:val="264"/>
        </w:trPr>
        <w:tc>
          <w:tcPr>
            <w:tcW w:w="540" w:type="pct"/>
            <w:vMerge/>
            <w:shd w:val="clear" w:color="auto" w:fill="BFBFBF" w:themeFill="background1" w:themeFillShade="BF"/>
          </w:tcPr>
          <w:p w14:paraId="7A963E58" w14:textId="77777777" w:rsidR="006E7B81" w:rsidRPr="002A799F" w:rsidRDefault="006E7B81" w:rsidP="006E7B81">
            <w:pPr>
              <w:rPr>
                <w:sz w:val="16"/>
                <w:szCs w:val="16"/>
              </w:rPr>
            </w:pPr>
          </w:p>
        </w:tc>
        <w:tc>
          <w:tcPr>
            <w:tcW w:w="1119" w:type="pct"/>
            <w:tcBorders>
              <w:top w:val="nil"/>
              <w:left w:val="single" w:sz="4" w:space="0" w:color="auto"/>
              <w:bottom w:val="single" w:sz="4" w:space="0" w:color="auto"/>
              <w:right w:val="single" w:sz="4" w:space="0" w:color="auto"/>
            </w:tcBorders>
            <w:shd w:val="clear" w:color="auto" w:fill="auto"/>
            <w:tcMar>
              <w:top w:w="85" w:type="dxa"/>
              <w:left w:w="28" w:type="dxa"/>
              <w:bottom w:w="85" w:type="dxa"/>
              <w:right w:w="28" w:type="dxa"/>
            </w:tcMar>
            <w:vAlign w:val="center"/>
          </w:tcPr>
          <w:p w14:paraId="70E2BDF6" w14:textId="4EFC5355" w:rsidR="006E7B81" w:rsidRPr="002A799F" w:rsidRDefault="006E7B81" w:rsidP="006E7B81">
            <w:pPr>
              <w:spacing w:after="0"/>
              <w:rPr>
                <w:iCs/>
                <w:sz w:val="16"/>
                <w:szCs w:val="16"/>
              </w:rPr>
            </w:pPr>
            <w:r>
              <w:rPr>
                <w:color w:val="000000"/>
              </w:rPr>
              <w:t>Terminal Evaluation</w:t>
            </w:r>
          </w:p>
        </w:tc>
        <w:tc>
          <w:tcPr>
            <w:tcW w:w="355" w:type="pct"/>
            <w:tcBorders>
              <w:top w:val="single" w:sz="4" w:space="0" w:color="auto"/>
              <w:left w:val="single" w:sz="4" w:space="0" w:color="auto"/>
              <w:bottom w:val="single" w:sz="4" w:space="0" w:color="auto"/>
              <w:right w:val="single" w:sz="4" w:space="0" w:color="auto"/>
            </w:tcBorders>
            <w:shd w:val="clear" w:color="auto" w:fill="auto"/>
            <w:tcMar>
              <w:top w:w="85" w:type="dxa"/>
              <w:left w:w="28" w:type="dxa"/>
              <w:bottom w:w="85" w:type="dxa"/>
              <w:right w:w="28" w:type="dxa"/>
            </w:tcMar>
            <w:vAlign w:val="center"/>
          </w:tcPr>
          <w:p w14:paraId="459E7A48" w14:textId="3088903F" w:rsidR="006E7B81" w:rsidRPr="002A799F" w:rsidRDefault="006E7B81" w:rsidP="006E7B81">
            <w:pPr>
              <w:spacing w:after="0"/>
              <w:rPr>
                <w:sz w:val="16"/>
                <w:szCs w:val="16"/>
              </w:rPr>
            </w:pPr>
          </w:p>
        </w:tc>
        <w:tc>
          <w:tcPr>
            <w:tcW w:w="355" w:type="pct"/>
            <w:tcBorders>
              <w:top w:val="nil"/>
              <w:left w:val="single" w:sz="4" w:space="0" w:color="auto"/>
              <w:bottom w:val="single" w:sz="4" w:space="0" w:color="auto"/>
              <w:right w:val="single" w:sz="4" w:space="0" w:color="auto"/>
            </w:tcBorders>
            <w:shd w:val="clear" w:color="auto" w:fill="auto"/>
            <w:tcMar>
              <w:top w:w="85" w:type="dxa"/>
              <w:left w:w="28" w:type="dxa"/>
              <w:bottom w:w="85" w:type="dxa"/>
              <w:right w:w="57" w:type="dxa"/>
            </w:tcMar>
            <w:vAlign w:val="center"/>
          </w:tcPr>
          <w:p w14:paraId="6BC5F5FE" w14:textId="5299528F" w:rsidR="006E7B81" w:rsidRPr="00116F7D" w:rsidRDefault="006E7B81" w:rsidP="006E7B81">
            <w:pPr>
              <w:spacing w:after="0"/>
              <w:jc w:val="right"/>
              <w:rPr>
                <w:sz w:val="20"/>
                <w:szCs w:val="20"/>
              </w:rPr>
            </w:pPr>
            <w:r w:rsidRPr="00116F7D">
              <w:rPr>
                <w:color w:val="000000"/>
                <w:sz w:val="20"/>
                <w:szCs w:val="20"/>
              </w:rPr>
              <w:t> </w:t>
            </w:r>
          </w:p>
        </w:tc>
        <w:tc>
          <w:tcPr>
            <w:tcW w:w="352" w:type="pct"/>
            <w:tcBorders>
              <w:top w:val="nil"/>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4E6D0152" w14:textId="0C3520DC" w:rsidR="006E7B81" w:rsidRPr="00116F7D" w:rsidRDefault="006E7B81" w:rsidP="006E7B81">
            <w:pPr>
              <w:spacing w:after="0"/>
              <w:jc w:val="right"/>
              <w:rPr>
                <w:sz w:val="20"/>
                <w:szCs w:val="20"/>
              </w:rPr>
            </w:pPr>
            <w:r w:rsidRPr="00116F7D">
              <w:rPr>
                <w:color w:val="000000"/>
                <w:sz w:val="20"/>
                <w:szCs w:val="20"/>
              </w:rPr>
              <w:t xml:space="preserve">    500,000 </w:t>
            </w:r>
          </w:p>
        </w:tc>
        <w:tc>
          <w:tcPr>
            <w:tcW w:w="398" w:type="pct"/>
            <w:tcBorders>
              <w:top w:val="nil"/>
              <w:left w:val="nil"/>
              <w:bottom w:val="single" w:sz="4" w:space="0" w:color="auto"/>
              <w:right w:val="single" w:sz="4" w:space="0" w:color="auto"/>
            </w:tcBorders>
            <w:shd w:val="clear" w:color="auto" w:fill="auto"/>
            <w:tcMar>
              <w:top w:w="85" w:type="dxa"/>
              <w:left w:w="28" w:type="dxa"/>
              <w:bottom w:w="85" w:type="dxa"/>
              <w:right w:w="57" w:type="dxa"/>
            </w:tcMar>
            <w:vAlign w:val="center"/>
          </w:tcPr>
          <w:p w14:paraId="13296EF6" w14:textId="333DF9BF" w:rsidR="006E7B81" w:rsidRPr="00116F7D" w:rsidRDefault="006E7B81" w:rsidP="006E7B81">
            <w:pPr>
              <w:spacing w:after="0"/>
              <w:jc w:val="right"/>
              <w:rPr>
                <w:sz w:val="20"/>
                <w:szCs w:val="20"/>
              </w:rPr>
            </w:pPr>
            <w:r w:rsidRPr="00116F7D">
              <w:rPr>
                <w:color w:val="000000"/>
                <w:sz w:val="20"/>
                <w:szCs w:val="20"/>
              </w:rPr>
              <w:t xml:space="preserve">        500,000 </w:t>
            </w:r>
          </w:p>
        </w:tc>
        <w:tc>
          <w:tcPr>
            <w:tcW w:w="370" w:type="pct"/>
            <w:tcBorders>
              <w:top w:val="single" w:sz="4" w:space="0" w:color="auto"/>
              <w:left w:val="single" w:sz="4" w:space="0" w:color="auto"/>
              <w:bottom w:val="single" w:sz="4" w:space="0" w:color="auto"/>
            </w:tcBorders>
            <w:shd w:val="clear" w:color="auto" w:fill="auto"/>
            <w:tcMar>
              <w:left w:w="28" w:type="dxa"/>
              <w:right w:w="28" w:type="dxa"/>
            </w:tcMar>
            <w:vAlign w:val="center"/>
          </w:tcPr>
          <w:p w14:paraId="46D890AA" w14:textId="43ED348C" w:rsidR="006E7B81" w:rsidRPr="00E601EC" w:rsidRDefault="006E7B81" w:rsidP="006E7B81">
            <w:pPr>
              <w:spacing w:after="0"/>
              <w:jc w:val="center"/>
            </w:pPr>
            <w:r w:rsidRPr="00E601EC">
              <w:t>UNDP 100%</w:t>
            </w:r>
          </w:p>
        </w:tc>
        <w:tc>
          <w:tcPr>
            <w:tcW w:w="330" w:type="pct"/>
            <w:vMerge/>
            <w:tcBorders>
              <w:left w:val="single" w:sz="4" w:space="0" w:color="auto"/>
              <w:bottom w:val="single" w:sz="4" w:space="0" w:color="auto"/>
            </w:tcBorders>
            <w:shd w:val="clear" w:color="auto" w:fill="auto"/>
            <w:vAlign w:val="center"/>
          </w:tcPr>
          <w:p w14:paraId="02F5EE9E" w14:textId="7C1BE4B5" w:rsidR="006E7B81" w:rsidRPr="002A799F" w:rsidRDefault="006E7B81" w:rsidP="006E7B81">
            <w:pPr>
              <w:spacing w:after="0"/>
              <w:rPr>
                <w:sz w:val="16"/>
                <w:szCs w:val="16"/>
              </w:rPr>
            </w:pPr>
          </w:p>
        </w:tc>
        <w:tc>
          <w:tcPr>
            <w:tcW w:w="552" w:type="pct"/>
            <w:tcBorders>
              <w:top w:val="single" w:sz="4" w:space="0" w:color="auto"/>
              <w:left w:val="single" w:sz="4" w:space="0" w:color="auto"/>
              <w:bottom w:val="single" w:sz="4" w:space="0" w:color="auto"/>
            </w:tcBorders>
            <w:shd w:val="clear" w:color="auto" w:fill="auto"/>
            <w:vAlign w:val="center"/>
          </w:tcPr>
          <w:p w14:paraId="52E7ED2C" w14:textId="77777777" w:rsidR="006E7B81" w:rsidRPr="002A799F" w:rsidRDefault="006E7B81" w:rsidP="006E7B81">
            <w:pPr>
              <w:spacing w:after="0"/>
              <w:rPr>
                <w:sz w:val="16"/>
                <w:szCs w:val="16"/>
              </w:rPr>
            </w:pP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6547EFD9" w14:textId="6D86C170" w:rsidR="006E7B81" w:rsidRPr="008B248F" w:rsidRDefault="006E7B81" w:rsidP="006E7B81">
            <w:pPr>
              <w:spacing w:after="0"/>
              <w:jc w:val="right"/>
              <w:rPr>
                <w:sz w:val="20"/>
                <w:szCs w:val="20"/>
              </w:rPr>
            </w:pPr>
            <w:r>
              <w:rPr>
                <w:sz w:val="20"/>
                <w:szCs w:val="20"/>
              </w:rPr>
              <w:t>500,000</w:t>
            </w:r>
          </w:p>
        </w:tc>
        <w:tc>
          <w:tcPr>
            <w:tcW w:w="312" w:type="pct"/>
            <w:tcBorders>
              <w:top w:val="single" w:sz="4" w:space="0" w:color="auto"/>
              <w:left w:val="single" w:sz="4" w:space="0" w:color="auto"/>
              <w:bottom w:val="single" w:sz="4" w:space="0" w:color="auto"/>
            </w:tcBorders>
            <w:shd w:val="clear" w:color="auto" w:fill="auto"/>
            <w:vAlign w:val="center"/>
          </w:tcPr>
          <w:p w14:paraId="05F99ED4" w14:textId="77777777" w:rsidR="006E7B81" w:rsidRPr="002A799F" w:rsidRDefault="006E7B81" w:rsidP="006E7B81">
            <w:pPr>
              <w:spacing w:after="0"/>
              <w:rPr>
                <w:sz w:val="16"/>
                <w:szCs w:val="16"/>
              </w:rPr>
            </w:pPr>
          </w:p>
        </w:tc>
      </w:tr>
      <w:tr w:rsidR="00EB0A7C" w:rsidRPr="008C75C1" w14:paraId="132FAD87" w14:textId="77777777" w:rsidTr="00D22B10">
        <w:trPr>
          <w:cantSplit/>
          <w:trHeight w:val="233"/>
        </w:trPr>
        <w:tc>
          <w:tcPr>
            <w:tcW w:w="1659" w:type="pct"/>
            <w:gridSpan w:val="2"/>
            <w:vMerge w:val="restart"/>
            <w:tcBorders>
              <w:top w:val="single" w:sz="12" w:space="0" w:color="auto"/>
              <w:right w:val="single" w:sz="4" w:space="0" w:color="auto"/>
            </w:tcBorders>
            <w:shd w:val="clear" w:color="auto" w:fill="auto"/>
            <w:tcMar>
              <w:top w:w="57" w:type="dxa"/>
              <w:left w:w="57" w:type="dxa"/>
              <w:bottom w:w="57" w:type="dxa"/>
              <w:right w:w="28" w:type="dxa"/>
            </w:tcMar>
            <w:vAlign w:val="center"/>
          </w:tcPr>
          <w:p w14:paraId="4B90F07D" w14:textId="0B23A396" w:rsidR="00EB0A7C" w:rsidRPr="0082045C" w:rsidRDefault="00EB0A7C" w:rsidP="006E7B81">
            <w:pPr>
              <w:spacing w:after="0"/>
            </w:pPr>
            <w:r>
              <w:t>Project administration</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85" w:type="dxa"/>
            </w:tcMar>
            <w:vAlign w:val="center"/>
          </w:tcPr>
          <w:p w14:paraId="1266B777" w14:textId="03FA3C10" w:rsidR="00EB0A7C" w:rsidRPr="004B641F" w:rsidRDefault="00EB0A7C" w:rsidP="006E7B81">
            <w:pPr>
              <w:spacing w:after="0"/>
              <w:rPr>
                <w:color w:val="000000"/>
                <w:sz w:val="20"/>
                <w:szCs w:val="20"/>
              </w:rPr>
            </w:pPr>
            <w:r>
              <w:rPr>
                <w:color w:val="000000"/>
              </w:rPr>
              <w:t xml:space="preserve"> 1,380,000 </w:t>
            </w:r>
          </w:p>
        </w:tc>
        <w:tc>
          <w:tcPr>
            <w:tcW w:w="355" w:type="pct"/>
            <w:vMerge w:val="restart"/>
            <w:tcBorders>
              <w:top w:val="single" w:sz="4" w:space="0" w:color="auto"/>
              <w:left w:val="nil"/>
              <w:bottom w:val="single" w:sz="4" w:space="0" w:color="auto"/>
              <w:right w:val="single" w:sz="4" w:space="0" w:color="auto"/>
            </w:tcBorders>
            <w:shd w:val="clear" w:color="auto" w:fill="auto"/>
            <w:tcMar>
              <w:top w:w="57" w:type="dxa"/>
              <w:left w:w="57" w:type="dxa"/>
              <w:bottom w:w="57" w:type="dxa"/>
              <w:right w:w="85" w:type="dxa"/>
            </w:tcMar>
            <w:vAlign w:val="center"/>
          </w:tcPr>
          <w:p w14:paraId="099911B9" w14:textId="4C49197F" w:rsidR="00EB0A7C" w:rsidRPr="004B641F" w:rsidRDefault="00EB0A7C" w:rsidP="006E7B81">
            <w:pPr>
              <w:spacing w:after="0"/>
              <w:rPr>
                <w:color w:val="000000"/>
                <w:sz w:val="20"/>
                <w:szCs w:val="20"/>
              </w:rPr>
            </w:pPr>
            <w:r>
              <w:rPr>
                <w:color w:val="000000"/>
              </w:rPr>
              <w:t xml:space="preserve"> 1,656,000 </w:t>
            </w:r>
          </w:p>
        </w:tc>
        <w:tc>
          <w:tcPr>
            <w:tcW w:w="352" w:type="pct"/>
            <w:vMerge w:val="restart"/>
            <w:tcBorders>
              <w:top w:val="single" w:sz="4" w:space="0" w:color="auto"/>
              <w:left w:val="nil"/>
              <w:bottom w:val="single" w:sz="4" w:space="0" w:color="auto"/>
              <w:right w:val="single" w:sz="4" w:space="0" w:color="auto"/>
            </w:tcBorders>
            <w:shd w:val="clear" w:color="auto" w:fill="auto"/>
            <w:tcMar>
              <w:top w:w="57" w:type="dxa"/>
              <w:left w:w="57" w:type="dxa"/>
              <w:bottom w:w="57" w:type="dxa"/>
              <w:right w:w="85" w:type="dxa"/>
            </w:tcMar>
            <w:vAlign w:val="center"/>
          </w:tcPr>
          <w:p w14:paraId="5049903E" w14:textId="2B640AFC" w:rsidR="00EB0A7C" w:rsidRPr="004B641F" w:rsidRDefault="00EB0A7C" w:rsidP="006E7B81">
            <w:pPr>
              <w:spacing w:after="0"/>
              <w:rPr>
                <w:color w:val="000000"/>
                <w:sz w:val="20"/>
                <w:szCs w:val="20"/>
              </w:rPr>
            </w:pPr>
            <w:r>
              <w:rPr>
                <w:color w:val="000000"/>
              </w:rPr>
              <w:t xml:space="preserve">     552,000 </w:t>
            </w:r>
          </w:p>
        </w:tc>
        <w:tc>
          <w:tcPr>
            <w:tcW w:w="398" w:type="pct"/>
            <w:vMerge w:val="restart"/>
            <w:tcBorders>
              <w:top w:val="single" w:sz="4" w:space="0" w:color="auto"/>
              <w:left w:val="nil"/>
              <w:bottom w:val="single" w:sz="4" w:space="0" w:color="auto"/>
              <w:right w:val="single" w:sz="4" w:space="0" w:color="auto"/>
            </w:tcBorders>
            <w:shd w:val="clear" w:color="auto" w:fill="auto"/>
            <w:tcMar>
              <w:top w:w="57" w:type="dxa"/>
              <w:left w:w="57" w:type="dxa"/>
              <w:bottom w:w="57" w:type="dxa"/>
              <w:right w:w="85" w:type="dxa"/>
            </w:tcMar>
            <w:vAlign w:val="center"/>
          </w:tcPr>
          <w:p w14:paraId="312F708B" w14:textId="13FB5A21" w:rsidR="00EB0A7C" w:rsidRPr="004B641F" w:rsidRDefault="00EB0A7C" w:rsidP="006E7B81">
            <w:pPr>
              <w:spacing w:after="0"/>
              <w:jc w:val="right"/>
              <w:rPr>
                <w:color w:val="000000"/>
                <w:sz w:val="20"/>
                <w:szCs w:val="20"/>
              </w:rPr>
            </w:pPr>
            <w:r>
              <w:rPr>
                <w:color w:val="000000"/>
              </w:rPr>
              <w:t xml:space="preserve">    3,588,000 </w:t>
            </w:r>
          </w:p>
        </w:tc>
        <w:tc>
          <w:tcPr>
            <w:tcW w:w="370" w:type="pct"/>
            <w:tcBorders>
              <w:top w:val="single" w:sz="12"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03FD4C0E" w14:textId="7A6D570B" w:rsidR="00EB0A7C" w:rsidRPr="00551D4E" w:rsidRDefault="00EB0A7C" w:rsidP="006E7B81">
            <w:pPr>
              <w:spacing w:after="0"/>
            </w:pPr>
            <w:r w:rsidRPr="00551D4E">
              <w:t>EFD 42%</w:t>
            </w:r>
          </w:p>
        </w:tc>
        <w:tc>
          <w:tcPr>
            <w:tcW w:w="330" w:type="pct"/>
            <w:vMerge w:val="restart"/>
            <w:tcBorders>
              <w:top w:val="single" w:sz="12" w:space="0" w:color="auto"/>
              <w:left w:val="single" w:sz="4" w:space="0" w:color="auto"/>
            </w:tcBorders>
            <w:shd w:val="clear" w:color="auto" w:fill="auto"/>
            <w:tcMar>
              <w:top w:w="57" w:type="dxa"/>
              <w:left w:w="57" w:type="dxa"/>
              <w:bottom w:w="57" w:type="dxa"/>
              <w:right w:w="28" w:type="dxa"/>
            </w:tcMar>
            <w:vAlign w:val="center"/>
          </w:tcPr>
          <w:p w14:paraId="275B7A79" w14:textId="68B48A34" w:rsidR="00EB0A7C" w:rsidRPr="00551D4E" w:rsidRDefault="00EB0A7C" w:rsidP="00EB0A7C">
            <w:pPr>
              <w:spacing w:after="0"/>
              <w:jc w:val="center"/>
            </w:pPr>
            <w:r>
              <w:t>Sweden</w:t>
            </w:r>
          </w:p>
        </w:tc>
        <w:tc>
          <w:tcPr>
            <w:tcW w:w="552" w:type="pct"/>
            <w:tcBorders>
              <w:top w:val="single" w:sz="12"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7B762F12" w14:textId="2A4E50B2" w:rsidR="00EB0A7C" w:rsidRPr="00551D4E" w:rsidRDefault="00EB0A7C" w:rsidP="006E7B81">
            <w:pPr>
              <w:spacing w:after="0"/>
              <w:jc w:val="center"/>
            </w:pPr>
            <w:r>
              <w:t>PM Admin</w:t>
            </w:r>
          </w:p>
        </w:tc>
        <w:tc>
          <w:tcPr>
            <w:tcW w:w="317" w:type="pct"/>
            <w:tcBorders>
              <w:top w:val="single" w:sz="12"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7FF8D1CD" w14:textId="77A785B0" w:rsidR="00EB0A7C" w:rsidRPr="00551D4E" w:rsidRDefault="00EB0A7C" w:rsidP="006E7B81">
            <w:pPr>
              <w:spacing w:after="0"/>
              <w:jc w:val="right"/>
              <w:rPr>
                <w:sz w:val="20"/>
                <w:szCs w:val="20"/>
              </w:rPr>
            </w:pPr>
            <w:r w:rsidRPr="00551D4E">
              <w:rPr>
                <w:sz w:val="20"/>
                <w:szCs w:val="20"/>
              </w:rPr>
              <w:t>1,423,31</w:t>
            </w:r>
          </w:p>
        </w:tc>
        <w:tc>
          <w:tcPr>
            <w:tcW w:w="312" w:type="pct"/>
            <w:tcBorders>
              <w:top w:val="single" w:sz="12" w:space="0" w:color="auto"/>
              <w:left w:val="single" w:sz="4" w:space="0" w:color="auto"/>
              <w:bottom w:val="single" w:sz="4" w:space="0" w:color="auto"/>
            </w:tcBorders>
            <w:shd w:val="clear" w:color="auto" w:fill="auto"/>
            <w:tcMar>
              <w:left w:w="28" w:type="dxa"/>
              <w:right w:w="57" w:type="dxa"/>
            </w:tcMar>
            <w:vAlign w:val="center"/>
          </w:tcPr>
          <w:p w14:paraId="0795A6E1" w14:textId="77777777" w:rsidR="00EB0A7C" w:rsidRPr="00551D4E" w:rsidRDefault="00EB0A7C" w:rsidP="006E7B81">
            <w:pPr>
              <w:spacing w:after="0"/>
              <w:jc w:val="right"/>
            </w:pPr>
          </w:p>
        </w:tc>
      </w:tr>
      <w:tr w:rsidR="00EB0A7C" w:rsidRPr="008C75C1" w14:paraId="47F0FEEA" w14:textId="77777777" w:rsidTr="00D22B10">
        <w:trPr>
          <w:cantSplit/>
          <w:trHeight w:val="266"/>
        </w:trPr>
        <w:tc>
          <w:tcPr>
            <w:tcW w:w="1659" w:type="pct"/>
            <w:gridSpan w:val="2"/>
            <w:vMerge/>
            <w:tcBorders>
              <w:right w:val="single" w:sz="4" w:space="0" w:color="auto"/>
            </w:tcBorders>
            <w:shd w:val="clear" w:color="auto" w:fill="auto"/>
            <w:tcMar>
              <w:top w:w="57" w:type="dxa"/>
              <w:left w:w="57" w:type="dxa"/>
              <w:bottom w:w="57" w:type="dxa"/>
              <w:right w:w="28" w:type="dxa"/>
            </w:tcMar>
            <w:vAlign w:val="center"/>
          </w:tcPr>
          <w:p w14:paraId="3B64996F" w14:textId="77777777" w:rsidR="00EB0A7C" w:rsidRDefault="00EB0A7C" w:rsidP="006E7B81">
            <w:pPr>
              <w:spacing w:after="0"/>
            </w:pPr>
          </w:p>
        </w:tc>
        <w:tc>
          <w:tcPr>
            <w:tcW w:w="355" w:type="pct"/>
            <w:vMerge/>
            <w:tcBorders>
              <w:left w:val="single" w:sz="4" w:space="0" w:color="auto"/>
              <w:right w:val="single" w:sz="4" w:space="0" w:color="auto"/>
            </w:tcBorders>
            <w:shd w:val="clear" w:color="auto" w:fill="auto"/>
            <w:tcMar>
              <w:top w:w="57" w:type="dxa"/>
              <w:left w:w="57" w:type="dxa"/>
              <w:bottom w:w="57" w:type="dxa"/>
              <w:right w:w="28" w:type="dxa"/>
            </w:tcMar>
            <w:vAlign w:val="center"/>
          </w:tcPr>
          <w:p w14:paraId="1D5F0EFE" w14:textId="77777777" w:rsidR="00EB0A7C" w:rsidRPr="00116F7D" w:rsidRDefault="00EB0A7C" w:rsidP="006E7B81">
            <w:pPr>
              <w:spacing w:after="0"/>
              <w:jc w:val="right"/>
              <w:rPr>
                <w:b/>
                <w:bCs/>
                <w:color w:val="000000"/>
                <w:sz w:val="20"/>
                <w:szCs w:val="20"/>
              </w:rPr>
            </w:pPr>
          </w:p>
        </w:tc>
        <w:tc>
          <w:tcPr>
            <w:tcW w:w="355" w:type="pct"/>
            <w:vMerge/>
            <w:tcBorders>
              <w:left w:val="nil"/>
              <w:right w:val="single" w:sz="4" w:space="0" w:color="auto"/>
            </w:tcBorders>
            <w:shd w:val="clear" w:color="auto" w:fill="auto"/>
            <w:tcMar>
              <w:top w:w="57" w:type="dxa"/>
              <w:left w:w="57" w:type="dxa"/>
              <w:bottom w:w="57" w:type="dxa"/>
              <w:right w:w="28" w:type="dxa"/>
            </w:tcMar>
            <w:vAlign w:val="center"/>
          </w:tcPr>
          <w:p w14:paraId="62CEEDAE" w14:textId="77777777" w:rsidR="00EB0A7C" w:rsidRPr="00116F7D" w:rsidRDefault="00EB0A7C" w:rsidP="006E7B81">
            <w:pPr>
              <w:spacing w:after="0"/>
              <w:jc w:val="right"/>
              <w:rPr>
                <w:b/>
                <w:bCs/>
                <w:color w:val="000000"/>
                <w:sz w:val="20"/>
                <w:szCs w:val="20"/>
              </w:rPr>
            </w:pPr>
          </w:p>
        </w:tc>
        <w:tc>
          <w:tcPr>
            <w:tcW w:w="352" w:type="pct"/>
            <w:vMerge/>
            <w:tcBorders>
              <w:left w:val="nil"/>
              <w:right w:val="single" w:sz="4" w:space="0" w:color="auto"/>
            </w:tcBorders>
            <w:shd w:val="clear" w:color="auto" w:fill="auto"/>
            <w:tcMar>
              <w:top w:w="57" w:type="dxa"/>
              <w:left w:w="57" w:type="dxa"/>
              <w:bottom w:w="57" w:type="dxa"/>
              <w:right w:w="28" w:type="dxa"/>
            </w:tcMar>
            <w:vAlign w:val="center"/>
          </w:tcPr>
          <w:p w14:paraId="37810A06" w14:textId="77777777" w:rsidR="00EB0A7C" w:rsidRPr="00116F7D" w:rsidRDefault="00EB0A7C" w:rsidP="006E7B81">
            <w:pPr>
              <w:spacing w:after="0"/>
              <w:jc w:val="right"/>
              <w:rPr>
                <w:b/>
                <w:bCs/>
                <w:color w:val="000000"/>
                <w:sz w:val="20"/>
                <w:szCs w:val="20"/>
              </w:rPr>
            </w:pPr>
          </w:p>
        </w:tc>
        <w:tc>
          <w:tcPr>
            <w:tcW w:w="398" w:type="pct"/>
            <w:vMerge/>
            <w:tcBorders>
              <w:left w:val="nil"/>
              <w:right w:val="single" w:sz="4" w:space="0" w:color="auto"/>
            </w:tcBorders>
            <w:shd w:val="clear" w:color="auto" w:fill="auto"/>
            <w:tcMar>
              <w:top w:w="57" w:type="dxa"/>
              <w:left w:w="57" w:type="dxa"/>
              <w:bottom w:w="57" w:type="dxa"/>
              <w:right w:w="28" w:type="dxa"/>
            </w:tcMar>
            <w:vAlign w:val="center"/>
          </w:tcPr>
          <w:p w14:paraId="6C6A4B8A" w14:textId="77777777" w:rsidR="00EB0A7C" w:rsidRPr="00116F7D" w:rsidRDefault="00EB0A7C" w:rsidP="006E7B81">
            <w:pPr>
              <w:spacing w:after="0"/>
              <w:jc w:val="right"/>
              <w:rPr>
                <w:b/>
                <w:bCs/>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44E0D249" w14:textId="1E7F243A" w:rsidR="00EB0A7C" w:rsidRPr="00551D4E" w:rsidRDefault="00EB0A7C" w:rsidP="006E7B81">
            <w:pPr>
              <w:spacing w:after="0"/>
            </w:pPr>
            <w:r w:rsidRPr="00551D4E">
              <w:t>CIFOR 35%</w:t>
            </w:r>
          </w:p>
        </w:tc>
        <w:tc>
          <w:tcPr>
            <w:tcW w:w="330" w:type="pct"/>
            <w:vMerge/>
            <w:tcBorders>
              <w:left w:val="single" w:sz="4" w:space="0" w:color="auto"/>
            </w:tcBorders>
            <w:shd w:val="clear" w:color="auto" w:fill="auto"/>
            <w:tcMar>
              <w:top w:w="57" w:type="dxa"/>
              <w:left w:w="57" w:type="dxa"/>
              <w:bottom w:w="57" w:type="dxa"/>
              <w:right w:w="28" w:type="dxa"/>
            </w:tcMar>
            <w:vAlign w:val="center"/>
          </w:tcPr>
          <w:p w14:paraId="7FF01CBF" w14:textId="77777777" w:rsidR="00EB0A7C" w:rsidRPr="00551D4E" w:rsidRDefault="00EB0A7C" w:rsidP="006E7B81">
            <w:pPr>
              <w:spacing w:after="0"/>
              <w:jc w:val="right"/>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398BD09C" w14:textId="78D5C3F2" w:rsidR="00EB0A7C" w:rsidRPr="00551D4E" w:rsidRDefault="00EB0A7C" w:rsidP="006E7B81">
            <w:pPr>
              <w:spacing w:after="0"/>
              <w:jc w:val="center"/>
            </w:pPr>
            <w:r>
              <w:t>PM Admin</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43CEC903" w14:textId="32BA99D0" w:rsidR="00EB0A7C" w:rsidRPr="00551D4E" w:rsidRDefault="00EB0A7C" w:rsidP="006E7B81">
            <w:pPr>
              <w:spacing w:after="0"/>
              <w:jc w:val="right"/>
              <w:rPr>
                <w:sz w:val="20"/>
                <w:szCs w:val="20"/>
              </w:rPr>
            </w:pPr>
            <w:r w:rsidRPr="00551D4E">
              <w:rPr>
                <w:sz w:val="20"/>
                <w:szCs w:val="20"/>
              </w:rPr>
              <w:t>1,208,503</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6F0257D8" w14:textId="77777777" w:rsidR="00EB0A7C" w:rsidRPr="00551D4E" w:rsidRDefault="00EB0A7C" w:rsidP="006E7B81">
            <w:pPr>
              <w:spacing w:after="0"/>
              <w:jc w:val="right"/>
            </w:pPr>
          </w:p>
        </w:tc>
      </w:tr>
      <w:tr w:rsidR="00EB0A7C" w:rsidRPr="008C75C1" w14:paraId="4F331466" w14:textId="77777777" w:rsidTr="00D22B10">
        <w:trPr>
          <w:cantSplit/>
          <w:trHeight w:val="192"/>
        </w:trPr>
        <w:tc>
          <w:tcPr>
            <w:tcW w:w="1659" w:type="pct"/>
            <w:gridSpan w:val="2"/>
            <w:vMerge/>
            <w:tcBorders>
              <w:right w:val="single" w:sz="4" w:space="0" w:color="auto"/>
            </w:tcBorders>
            <w:shd w:val="clear" w:color="auto" w:fill="auto"/>
            <w:tcMar>
              <w:top w:w="57" w:type="dxa"/>
              <w:left w:w="57" w:type="dxa"/>
              <w:bottom w:w="57" w:type="dxa"/>
              <w:right w:w="28" w:type="dxa"/>
            </w:tcMar>
            <w:vAlign w:val="center"/>
          </w:tcPr>
          <w:p w14:paraId="6C9AFF56" w14:textId="77777777" w:rsidR="00EB0A7C" w:rsidRDefault="00EB0A7C" w:rsidP="006E7B81">
            <w:pPr>
              <w:spacing w:after="0"/>
            </w:pPr>
          </w:p>
        </w:tc>
        <w:tc>
          <w:tcPr>
            <w:tcW w:w="355" w:type="pct"/>
            <w:vMerge/>
            <w:tcBorders>
              <w:left w:val="single" w:sz="4" w:space="0" w:color="auto"/>
              <w:right w:val="single" w:sz="4" w:space="0" w:color="auto"/>
            </w:tcBorders>
            <w:shd w:val="clear" w:color="auto" w:fill="auto"/>
            <w:tcMar>
              <w:top w:w="57" w:type="dxa"/>
              <w:left w:w="57" w:type="dxa"/>
              <w:bottom w:w="57" w:type="dxa"/>
              <w:right w:w="28" w:type="dxa"/>
            </w:tcMar>
            <w:vAlign w:val="center"/>
          </w:tcPr>
          <w:p w14:paraId="11427F8E" w14:textId="77777777" w:rsidR="00EB0A7C" w:rsidRPr="00116F7D" w:rsidRDefault="00EB0A7C" w:rsidP="006E7B81">
            <w:pPr>
              <w:spacing w:after="0"/>
              <w:jc w:val="right"/>
              <w:rPr>
                <w:b/>
                <w:bCs/>
                <w:color w:val="000000"/>
                <w:sz w:val="20"/>
                <w:szCs w:val="20"/>
              </w:rPr>
            </w:pPr>
          </w:p>
        </w:tc>
        <w:tc>
          <w:tcPr>
            <w:tcW w:w="355" w:type="pct"/>
            <w:vMerge/>
            <w:tcBorders>
              <w:left w:val="nil"/>
              <w:right w:val="single" w:sz="4" w:space="0" w:color="auto"/>
            </w:tcBorders>
            <w:shd w:val="clear" w:color="auto" w:fill="auto"/>
            <w:tcMar>
              <w:top w:w="57" w:type="dxa"/>
              <w:left w:w="57" w:type="dxa"/>
              <w:bottom w:w="57" w:type="dxa"/>
              <w:right w:w="28" w:type="dxa"/>
            </w:tcMar>
            <w:vAlign w:val="center"/>
          </w:tcPr>
          <w:p w14:paraId="3F24210F" w14:textId="77777777" w:rsidR="00EB0A7C" w:rsidRPr="00116F7D" w:rsidRDefault="00EB0A7C" w:rsidP="006E7B81">
            <w:pPr>
              <w:spacing w:after="0"/>
              <w:jc w:val="right"/>
              <w:rPr>
                <w:b/>
                <w:bCs/>
                <w:color w:val="000000"/>
                <w:sz w:val="20"/>
                <w:szCs w:val="20"/>
              </w:rPr>
            </w:pPr>
          </w:p>
        </w:tc>
        <w:tc>
          <w:tcPr>
            <w:tcW w:w="352" w:type="pct"/>
            <w:vMerge/>
            <w:tcBorders>
              <w:left w:val="nil"/>
              <w:right w:val="single" w:sz="4" w:space="0" w:color="auto"/>
            </w:tcBorders>
            <w:shd w:val="clear" w:color="auto" w:fill="auto"/>
            <w:tcMar>
              <w:top w:w="57" w:type="dxa"/>
              <w:left w:w="57" w:type="dxa"/>
              <w:bottom w:w="57" w:type="dxa"/>
              <w:right w:w="28" w:type="dxa"/>
            </w:tcMar>
            <w:vAlign w:val="center"/>
          </w:tcPr>
          <w:p w14:paraId="6815184F" w14:textId="77777777" w:rsidR="00EB0A7C" w:rsidRPr="00116F7D" w:rsidRDefault="00EB0A7C" w:rsidP="006E7B81">
            <w:pPr>
              <w:spacing w:after="0"/>
              <w:jc w:val="right"/>
              <w:rPr>
                <w:b/>
                <w:bCs/>
                <w:color w:val="000000"/>
                <w:sz w:val="20"/>
                <w:szCs w:val="20"/>
              </w:rPr>
            </w:pPr>
          </w:p>
        </w:tc>
        <w:tc>
          <w:tcPr>
            <w:tcW w:w="398" w:type="pct"/>
            <w:vMerge/>
            <w:tcBorders>
              <w:left w:val="nil"/>
              <w:right w:val="single" w:sz="4" w:space="0" w:color="auto"/>
            </w:tcBorders>
            <w:shd w:val="clear" w:color="auto" w:fill="auto"/>
            <w:tcMar>
              <w:top w:w="57" w:type="dxa"/>
              <w:left w:w="57" w:type="dxa"/>
              <w:bottom w:w="57" w:type="dxa"/>
              <w:right w:w="28" w:type="dxa"/>
            </w:tcMar>
            <w:vAlign w:val="center"/>
          </w:tcPr>
          <w:p w14:paraId="0C528311" w14:textId="77777777" w:rsidR="00EB0A7C" w:rsidRPr="00116F7D" w:rsidRDefault="00EB0A7C" w:rsidP="006E7B81">
            <w:pPr>
              <w:spacing w:after="0"/>
              <w:jc w:val="right"/>
              <w:rPr>
                <w:b/>
                <w:bCs/>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547ADA06" w14:textId="06B43DCF" w:rsidR="00EB0A7C" w:rsidRPr="00551D4E" w:rsidRDefault="00EB0A7C" w:rsidP="006E7B81">
            <w:pPr>
              <w:spacing w:after="0"/>
            </w:pPr>
            <w:proofErr w:type="spellStart"/>
            <w:r w:rsidRPr="00551D4E">
              <w:t>iDE</w:t>
            </w:r>
            <w:proofErr w:type="spellEnd"/>
            <w:r w:rsidRPr="00551D4E">
              <w:t xml:space="preserve"> 15%</w:t>
            </w:r>
          </w:p>
        </w:tc>
        <w:tc>
          <w:tcPr>
            <w:tcW w:w="330" w:type="pct"/>
            <w:vMerge/>
            <w:tcBorders>
              <w:left w:val="single" w:sz="4" w:space="0" w:color="auto"/>
            </w:tcBorders>
            <w:shd w:val="clear" w:color="auto" w:fill="auto"/>
            <w:tcMar>
              <w:top w:w="57" w:type="dxa"/>
              <w:left w:w="57" w:type="dxa"/>
              <w:bottom w:w="57" w:type="dxa"/>
              <w:right w:w="28" w:type="dxa"/>
            </w:tcMar>
            <w:vAlign w:val="center"/>
          </w:tcPr>
          <w:p w14:paraId="080AF086" w14:textId="77777777" w:rsidR="00EB0A7C" w:rsidRPr="00551D4E" w:rsidRDefault="00EB0A7C" w:rsidP="006E7B81">
            <w:pPr>
              <w:spacing w:after="0"/>
              <w:jc w:val="right"/>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26B9FE14" w14:textId="3BCB23BC" w:rsidR="00EB0A7C" w:rsidRPr="00551D4E" w:rsidRDefault="00EB0A7C" w:rsidP="006E7B81">
            <w:pPr>
              <w:spacing w:after="0"/>
              <w:jc w:val="center"/>
            </w:pPr>
            <w:r>
              <w:t>PM Admin</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4854FDFC" w14:textId="3E1FA7E9" w:rsidR="00EB0A7C" w:rsidRPr="00551D4E" w:rsidRDefault="00EB0A7C" w:rsidP="006E7B81">
            <w:pPr>
              <w:spacing w:after="0"/>
              <w:jc w:val="right"/>
              <w:rPr>
                <w:sz w:val="20"/>
                <w:szCs w:val="20"/>
              </w:rPr>
            </w:pPr>
            <w:r w:rsidRPr="00551D4E">
              <w:rPr>
                <w:sz w:val="20"/>
                <w:szCs w:val="20"/>
              </w:rPr>
              <w:t>500,316</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7FA099A4" w14:textId="77777777" w:rsidR="00EB0A7C" w:rsidRPr="00551D4E" w:rsidRDefault="00EB0A7C" w:rsidP="006E7B81">
            <w:pPr>
              <w:spacing w:after="0"/>
              <w:jc w:val="right"/>
            </w:pPr>
          </w:p>
        </w:tc>
      </w:tr>
      <w:tr w:rsidR="00EB0A7C" w:rsidRPr="008C75C1" w14:paraId="2D981D03" w14:textId="77777777" w:rsidTr="00D22B10">
        <w:trPr>
          <w:cantSplit/>
          <w:trHeight w:val="200"/>
        </w:trPr>
        <w:tc>
          <w:tcPr>
            <w:tcW w:w="1659" w:type="pct"/>
            <w:gridSpan w:val="2"/>
            <w:vMerge/>
            <w:tcBorders>
              <w:right w:val="single" w:sz="4" w:space="0" w:color="auto"/>
            </w:tcBorders>
            <w:shd w:val="clear" w:color="auto" w:fill="auto"/>
            <w:tcMar>
              <w:top w:w="57" w:type="dxa"/>
              <w:left w:w="57" w:type="dxa"/>
              <w:bottom w:w="57" w:type="dxa"/>
              <w:right w:w="28" w:type="dxa"/>
            </w:tcMar>
            <w:vAlign w:val="center"/>
          </w:tcPr>
          <w:p w14:paraId="18E8304E" w14:textId="77777777" w:rsidR="00EB0A7C" w:rsidRDefault="00EB0A7C" w:rsidP="006E7B81">
            <w:pPr>
              <w:spacing w:after="0"/>
            </w:pPr>
          </w:p>
        </w:tc>
        <w:tc>
          <w:tcPr>
            <w:tcW w:w="355" w:type="pct"/>
            <w:vMerge/>
            <w:tcBorders>
              <w:left w:val="single" w:sz="4" w:space="0" w:color="auto"/>
              <w:right w:val="single" w:sz="4" w:space="0" w:color="auto"/>
            </w:tcBorders>
            <w:shd w:val="clear" w:color="auto" w:fill="auto"/>
            <w:tcMar>
              <w:top w:w="57" w:type="dxa"/>
              <w:left w:w="57" w:type="dxa"/>
              <w:bottom w:w="57" w:type="dxa"/>
              <w:right w:w="28" w:type="dxa"/>
            </w:tcMar>
            <w:vAlign w:val="center"/>
          </w:tcPr>
          <w:p w14:paraId="1E91D53D" w14:textId="77777777" w:rsidR="00EB0A7C" w:rsidRPr="00116F7D" w:rsidRDefault="00EB0A7C" w:rsidP="006E7B81">
            <w:pPr>
              <w:spacing w:after="0"/>
              <w:jc w:val="right"/>
              <w:rPr>
                <w:b/>
                <w:bCs/>
                <w:color w:val="000000"/>
                <w:sz w:val="20"/>
                <w:szCs w:val="20"/>
              </w:rPr>
            </w:pPr>
          </w:p>
        </w:tc>
        <w:tc>
          <w:tcPr>
            <w:tcW w:w="355" w:type="pct"/>
            <w:vMerge/>
            <w:tcBorders>
              <w:left w:val="nil"/>
              <w:right w:val="single" w:sz="4" w:space="0" w:color="auto"/>
            </w:tcBorders>
            <w:shd w:val="clear" w:color="auto" w:fill="auto"/>
            <w:tcMar>
              <w:top w:w="57" w:type="dxa"/>
              <w:left w:w="57" w:type="dxa"/>
              <w:bottom w:w="57" w:type="dxa"/>
              <w:right w:w="28" w:type="dxa"/>
            </w:tcMar>
            <w:vAlign w:val="center"/>
          </w:tcPr>
          <w:p w14:paraId="5BAE41C7" w14:textId="77777777" w:rsidR="00EB0A7C" w:rsidRPr="00116F7D" w:rsidRDefault="00EB0A7C" w:rsidP="006E7B81">
            <w:pPr>
              <w:spacing w:after="0"/>
              <w:jc w:val="right"/>
              <w:rPr>
                <w:b/>
                <w:bCs/>
                <w:color w:val="000000"/>
                <w:sz w:val="20"/>
                <w:szCs w:val="20"/>
              </w:rPr>
            </w:pPr>
          </w:p>
        </w:tc>
        <w:tc>
          <w:tcPr>
            <w:tcW w:w="352" w:type="pct"/>
            <w:vMerge/>
            <w:tcBorders>
              <w:left w:val="nil"/>
              <w:right w:val="single" w:sz="4" w:space="0" w:color="auto"/>
            </w:tcBorders>
            <w:shd w:val="clear" w:color="auto" w:fill="auto"/>
            <w:tcMar>
              <w:top w:w="57" w:type="dxa"/>
              <w:left w:w="57" w:type="dxa"/>
              <w:bottom w:w="57" w:type="dxa"/>
              <w:right w:w="28" w:type="dxa"/>
            </w:tcMar>
            <w:vAlign w:val="center"/>
          </w:tcPr>
          <w:p w14:paraId="471E471C" w14:textId="77777777" w:rsidR="00EB0A7C" w:rsidRPr="00116F7D" w:rsidRDefault="00EB0A7C" w:rsidP="006E7B81">
            <w:pPr>
              <w:spacing w:after="0"/>
              <w:jc w:val="right"/>
              <w:rPr>
                <w:b/>
                <w:bCs/>
                <w:color w:val="000000"/>
                <w:sz w:val="20"/>
                <w:szCs w:val="20"/>
              </w:rPr>
            </w:pPr>
          </w:p>
        </w:tc>
        <w:tc>
          <w:tcPr>
            <w:tcW w:w="398" w:type="pct"/>
            <w:vMerge/>
            <w:tcBorders>
              <w:left w:val="nil"/>
              <w:right w:val="single" w:sz="4" w:space="0" w:color="auto"/>
            </w:tcBorders>
            <w:shd w:val="clear" w:color="auto" w:fill="auto"/>
            <w:tcMar>
              <w:top w:w="57" w:type="dxa"/>
              <w:left w:w="57" w:type="dxa"/>
              <w:bottom w:w="57" w:type="dxa"/>
              <w:right w:w="28" w:type="dxa"/>
            </w:tcMar>
            <w:vAlign w:val="center"/>
          </w:tcPr>
          <w:p w14:paraId="6F9AD283" w14:textId="77777777" w:rsidR="00EB0A7C" w:rsidRPr="00116F7D" w:rsidRDefault="00EB0A7C" w:rsidP="006E7B81">
            <w:pPr>
              <w:spacing w:after="0"/>
              <w:jc w:val="right"/>
              <w:rPr>
                <w:b/>
                <w:bCs/>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0" w:type="dxa"/>
              <w:left w:w="57" w:type="dxa"/>
              <w:bottom w:w="0" w:type="dxa"/>
              <w:right w:w="28" w:type="dxa"/>
            </w:tcMar>
            <w:vAlign w:val="center"/>
          </w:tcPr>
          <w:p w14:paraId="218AE786" w14:textId="1C39A634" w:rsidR="00EB0A7C" w:rsidRPr="00551D4E" w:rsidRDefault="00EB0A7C" w:rsidP="006E7B81">
            <w:pPr>
              <w:spacing w:after="0"/>
            </w:pPr>
            <w:r w:rsidRPr="00551D4E">
              <w:t>SLU 8%</w:t>
            </w:r>
          </w:p>
        </w:tc>
        <w:tc>
          <w:tcPr>
            <w:tcW w:w="330" w:type="pct"/>
            <w:vMerge/>
            <w:tcBorders>
              <w:left w:val="single" w:sz="4" w:space="0" w:color="auto"/>
            </w:tcBorders>
            <w:shd w:val="clear" w:color="auto" w:fill="auto"/>
            <w:tcMar>
              <w:top w:w="57" w:type="dxa"/>
              <w:left w:w="57" w:type="dxa"/>
              <w:bottom w:w="57" w:type="dxa"/>
              <w:right w:w="28" w:type="dxa"/>
            </w:tcMar>
            <w:vAlign w:val="center"/>
          </w:tcPr>
          <w:p w14:paraId="68E0C3F0" w14:textId="77777777" w:rsidR="00EB0A7C" w:rsidRPr="00551D4E" w:rsidRDefault="00EB0A7C" w:rsidP="006E7B81">
            <w:pPr>
              <w:spacing w:after="0"/>
              <w:jc w:val="right"/>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11C9BA3D" w14:textId="7B26B0D8" w:rsidR="00EB0A7C" w:rsidRPr="00551D4E" w:rsidRDefault="00EB0A7C" w:rsidP="006E7B81">
            <w:pPr>
              <w:spacing w:after="0"/>
              <w:jc w:val="center"/>
            </w:pPr>
            <w:r>
              <w:t>PM Admin</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02FA66CB" w14:textId="51719150" w:rsidR="00EB0A7C" w:rsidRPr="00551D4E" w:rsidRDefault="00EB0A7C" w:rsidP="006E7B81">
            <w:pPr>
              <w:spacing w:after="0"/>
              <w:jc w:val="right"/>
              <w:rPr>
                <w:sz w:val="20"/>
                <w:szCs w:val="20"/>
              </w:rPr>
            </w:pPr>
            <w:r w:rsidRPr="00551D4E">
              <w:rPr>
                <w:sz w:val="20"/>
                <w:szCs w:val="20"/>
              </w:rPr>
              <w:t>276,465</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5B4628CD" w14:textId="77777777" w:rsidR="00EB0A7C" w:rsidRPr="00551D4E" w:rsidRDefault="00EB0A7C" w:rsidP="006E7B81">
            <w:pPr>
              <w:spacing w:after="0"/>
              <w:jc w:val="right"/>
            </w:pPr>
          </w:p>
        </w:tc>
      </w:tr>
      <w:tr w:rsidR="00EB0A7C" w:rsidRPr="008C75C1" w14:paraId="3AA8603D" w14:textId="77777777" w:rsidTr="00D22B10">
        <w:trPr>
          <w:cantSplit/>
          <w:trHeight w:val="208"/>
        </w:trPr>
        <w:tc>
          <w:tcPr>
            <w:tcW w:w="1659" w:type="pct"/>
            <w:gridSpan w:val="2"/>
            <w:vMerge/>
            <w:tcBorders>
              <w:bottom w:val="single" w:sz="12" w:space="0" w:color="auto"/>
              <w:right w:val="single" w:sz="4" w:space="0" w:color="auto"/>
            </w:tcBorders>
            <w:shd w:val="clear" w:color="auto" w:fill="auto"/>
            <w:tcMar>
              <w:top w:w="57" w:type="dxa"/>
              <w:left w:w="57" w:type="dxa"/>
              <w:bottom w:w="57" w:type="dxa"/>
              <w:right w:w="28" w:type="dxa"/>
            </w:tcMar>
            <w:vAlign w:val="center"/>
          </w:tcPr>
          <w:p w14:paraId="5B81CEF1" w14:textId="77777777" w:rsidR="00EB0A7C" w:rsidRDefault="00EB0A7C" w:rsidP="006E7B81">
            <w:pPr>
              <w:spacing w:after="0"/>
            </w:pPr>
          </w:p>
        </w:tc>
        <w:tc>
          <w:tcPr>
            <w:tcW w:w="355" w:type="pct"/>
            <w:vMerge/>
            <w:tcBorders>
              <w:left w:val="single" w:sz="4" w:space="0" w:color="auto"/>
              <w:bottom w:val="single" w:sz="12" w:space="0" w:color="auto"/>
              <w:right w:val="single" w:sz="4" w:space="0" w:color="auto"/>
            </w:tcBorders>
            <w:shd w:val="clear" w:color="auto" w:fill="auto"/>
            <w:tcMar>
              <w:top w:w="57" w:type="dxa"/>
              <w:left w:w="57" w:type="dxa"/>
              <w:bottom w:w="57" w:type="dxa"/>
              <w:right w:w="28" w:type="dxa"/>
            </w:tcMar>
            <w:vAlign w:val="center"/>
          </w:tcPr>
          <w:p w14:paraId="1DECEA8A" w14:textId="77777777" w:rsidR="00EB0A7C" w:rsidRPr="00116F7D" w:rsidRDefault="00EB0A7C" w:rsidP="006E7B81">
            <w:pPr>
              <w:spacing w:after="0"/>
              <w:jc w:val="right"/>
              <w:rPr>
                <w:b/>
                <w:bCs/>
                <w:color w:val="000000"/>
                <w:sz w:val="20"/>
                <w:szCs w:val="20"/>
              </w:rPr>
            </w:pPr>
          </w:p>
        </w:tc>
        <w:tc>
          <w:tcPr>
            <w:tcW w:w="355" w:type="pct"/>
            <w:vMerge/>
            <w:tcBorders>
              <w:left w:val="nil"/>
              <w:bottom w:val="single" w:sz="12" w:space="0" w:color="auto"/>
              <w:right w:val="single" w:sz="4" w:space="0" w:color="auto"/>
            </w:tcBorders>
            <w:shd w:val="clear" w:color="auto" w:fill="auto"/>
            <w:tcMar>
              <w:top w:w="57" w:type="dxa"/>
              <w:left w:w="57" w:type="dxa"/>
              <w:bottom w:w="57" w:type="dxa"/>
              <w:right w:w="28" w:type="dxa"/>
            </w:tcMar>
            <w:vAlign w:val="center"/>
          </w:tcPr>
          <w:p w14:paraId="24EE74B2" w14:textId="77777777" w:rsidR="00EB0A7C" w:rsidRPr="00116F7D" w:rsidRDefault="00EB0A7C" w:rsidP="006E7B81">
            <w:pPr>
              <w:spacing w:after="0"/>
              <w:jc w:val="right"/>
              <w:rPr>
                <w:b/>
                <w:bCs/>
                <w:color w:val="000000"/>
                <w:sz w:val="20"/>
                <w:szCs w:val="20"/>
              </w:rPr>
            </w:pPr>
          </w:p>
        </w:tc>
        <w:tc>
          <w:tcPr>
            <w:tcW w:w="352" w:type="pct"/>
            <w:vMerge/>
            <w:tcBorders>
              <w:left w:val="nil"/>
              <w:bottom w:val="single" w:sz="12" w:space="0" w:color="auto"/>
              <w:right w:val="single" w:sz="4" w:space="0" w:color="auto"/>
            </w:tcBorders>
            <w:shd w:val="clear" w:color="auto" w:fill="auto"/>
            <w:tcMar>
              <w:top w:w="57" w:type="dxa"/>
              <w:left w:w="57" w:type="dxa"/>
              <w:bottom w:w="57" w:type="dxa"/>
              <w:right w:w="28" w:type="dxa"/>
            </w:tcMar>
            <w:vAlign w:val="center"/>
          </w:tcPr>
          <w:p w14:paraId="6AFF8BDB" w14:textId="77777777" w:rsidR="00EB0A7C" w:rsidRPr="00116F7D" w:rsidRDefault="00EB0A7C" w:rsidP="006E7B81">
            <w:pPr>
              <w:spacing w:after="0"/>
              <w:jc w:val="right"/>
              <w:rPr>
                <w:b/>
                <w:bCs/>
                <w:color w:val="000000"/>
                <w:sz w:val="20"/>
                <w:szCs w:val="20"/>
              </w:rPr>
            </w:pPr>
          </w:p>
        </w:tc>
        <w:tc>
          <w:tcPr>
            <w:tcW w:w="398" w:type="pct"/>
            <w:vMerge/>
            <w:tcBorders>
              <w:left w:val="nil"/>
              <w:bottom w:val="single" w:sz="12" w:space="0" w:color="auto"/>
              <w:right w:val="single" w:sz="4" w:space="0" w:color="auto"/>
            </w:tcBorders>
            <w:shd w:val="clear" w:color="auto" w:fill="auto"/>
            <w:tcMar>
              <w:top w:w="57" w:type="dxa"/>
              <w:left w:w="57" w:type="dxa"/>
              <w:bottom w:w="57" w:type="dxa"/>
              <w:right w:w="28" w:type="dxa"/>
            </w:tcMar>
            <w:vAlign w:val="center"/>
          </w:tcPr>
          <w:p w14:paraId="68A53D6D" w14:textId="77777777" w:rsidR="00EB0A7C" w:rsidRPr="00116F7D" w:rsidRDefault="00EB0A7C" w:rsidP="006E7B81">
            <w:pPr>
              <w:spacing w:after="0"/>
              <w:jc w:val="right"/>
              <w:rPr>
                <w:b/>
                <w:bCs/>
                <w:color w:val="000000"/>
                <w:sz w:val="20"/>
                <w:szCs w:val="20"/>
              </w:rPr>
            </w:pPr>
          </w:p>
        </w:tc>
        <w:tc>
          <w:tcPr>
            <w:tcW w:w="370" w:type="pct"/>
            <w:tcBorders>
              <w:top w:val="single" w:sz="4" w:space="0" w:color="auto"/>
              <w:left w:val="single" w:sz="4" w:space="0" w:color="auto"/>
              <w:bottom w:val="single" w:sz="12" w:space="0" w:color="auto"/>
            </w:tcBorders>
            <w:shd w:val="clear" w:color="auto" w:fill="auto"/>
            <w:tcMar>
              <w:top w:w="57" w:type="dxa"/>
              <w:left w:w="57" w:type="dxa"/>
              <w:bottom w:w="57" w:type="dxa"/>
              <w:right w:w="28" w:type="dxa"/>
            </w:tcMar>
            <w:vAlign w:val="center"/>
          </w:tcPr>
          <w:p w14:paraId="26327BF4" w14:textId="4C732036" w:rsidR="00EB0A7C" w:rsidRPr="00551D4E" w:rsidRDefault="00EB0A7C" w:rsidP="006E7B81">
            <w:pPr>
              <w:spacing w:after="0"/>
            </w:pPr>
            <w:r w:rsidRPr="00551D4E">
              <w:t>UNDP 5%</w:t>
            </w:r>
          </w:p>
        </w:tc>
        <w:tc>
          <w:tcPr>
            <w:tcW w:w="330" w:type="pct"/>
            <w:vMerge/>
            <w:tcBorders>
              <w:left w:val="single" w:sz="4" w:space="0" w:color="auto"/>
              <w:bottom w:val="single" w:sz="12" w:space="0" w:color="auto"/>
            </w:tcBorders>
            <w:shd w:val="clear" w:color="auto" w:fill="auto"/>
            <w:tcMar>
              <w:top w:w="57" w:type="dxa"/>
              <w:left w:w="57" w:type="dxa"/>
              <w:bottom w:w="57" w:type="dxa"/>
              <w:right w:w="28" w:type="dxa"/>
            </w:tcMar>
            <w:vAlign w:val="center"/>
          </w:tcPr>
          <w:p w14:paraId="79CA150E" w14:textId="77777777" w:rsidR="00EB0A7C" w:rsidRPr="00551D4E" w:rsidRDefault="00EB0A7C" w:rsidP="006E7B81">
            <w:pPr>
              <w:spacing w:after="0"/>
              <w:jc w:val="right"/>
            </w:pPr>
          </w:p>
        </w:tc>
        <w:tc>
          <w:tcPr>
            <w:tcW w:w="552" w:type="pct"/>
            <w:tcBorders>
              <w:top w:val="single" w:sz="4" w:space="0" w:color="auto"/>
              <w:left w:val="single" w:sz="4" w:space="0" w:color="auto"/>
              <w:bottom w:val="single" w:sz="12" w:space="0" w:color="auto"/>
            </w:tcBorders>
            <w:shd w:val="clear" w:color="auto" w:fill="auto"/>
            <w:tcMar>
              <w:top w:w="57" w:type="dxa"/>
              <w:left w:w="57" w:type="dxa"/>
              <w:bottom w:w="57" w:type="dxa"/>
              <w:right w:w="28" w:type="dxa"/>
            </w:tcMar>
            <w:vAlign w:val="center"/>
          </w:tcPr>
          <w:p w14:paraId="5896BCFC" w14:textId="165B4E99" w:rsidR="00EB0A7C" w:rsidRPr="00551D4E" w:rsidRDefault="00EB0A7C" w:rsidP="006E7B81">
            <w:pPr>
              <w:spacing w:after="0"/>
              <w:jc w:val="center"/>
            </w:pPr>
            <w:r>
              <w:t>PM Admin</w:t>
            </w:r>
          </w:p>
        </w:tc>
        <w:tc>
          <w:tcPr>
            <w:tcW w:w="317" w:type="pct"/>
            <w:tcBorders>
              <w:top w:val="single" w:sz="4" w:space="0" w:color="auto"/>
              <w:left w:val="single" w:sz="4" w:space="0" w:color="auto"/>
              <w:bottom w:val="single" w:sz="12" w:space="0" w:color="auto"/>
            </w:tcBorders>
            <w:shd w:val="clear" w:color="auto" w:fill="auto"/>
            <w:tcMar>
              <w:top w:w="57" w:type="dxa"/>
              <w:left w:w="28" w:type="dxa"/>
              <w:bottom w:w="57" w:type="dxa"/>
              <w:right w:w="57" w:type="dxa"/>
            </w:tcMar>
            <w:vAlign w:val="center"/>
          </w:tcPr>
          <w:p w14:paraId="29DCF5FA" w14:textId="27889DC9" w:rsidR="00EB0A7C" w:rsidRPr="00551D4E" w:rsidRDefault="00EB0A7C" w:rsidP="006E7B81">
            <w:pPr>
              <w:spacing w:after="0"/>
              <w:jc w:val="right"/>
              <w:rPr>
                <w:sz w:val="20"/>
                <w:szCs w:val="20"/>
              </w:rPr>
            </w:pPr>
            <w:r w:rsidRPr="00551D4E">
              <w:rPr>
                <w:sz w:val="20"/>
                <w:szCs w:val="20"/>
              </w:rPr>
              <w:t>179,400</w:t>
            </w:r>
          </w:p>
        </w:tc>
        <w:tc>
          <w:tcPr>
            <w:tcW w:w="312" w:type="pct"/>
            <w:tcBorders>
              <w:top w:val="single" w:sz="4" w:space="0" w:color="auto"/>
              <w:left w:val="single" w:sz="4" w:space="0" w:color="auto"/>
              <w:bottom w:val="single" w:sz="12" w:space="0" w:color="auto"/>
            </w:tcBorders>
            <w:shd w:val="clear" w:color="auto" w:fill="auto"/>
            <w:tcMar>
              <w:left w:w="28" w:type="dxa"/>
              <w:right w:w="57" w:type="dxa"/>
            </w:tcMar>
            <w:vAlign w:val="center"/>
          </w:tcPr>
          <w:p w14:paraId="1CD536EA" w14:textId="77777777" w:rsidR="00EB0A7C" w:rsidRPr="00551D4E" w:rsidRDefault="00EB0A7C" w:rsidP="006E7B81">
            <w:pPr>
              <w:spacing w:after="0"/>
              <w:jc w:val="right"/>
            </w:pPr>
          </w:p>
        </w:tc>
      </w:tr>
      <w:tr w:rsidR="00EB0A7C" w:rsidRPr="008C75C1" w14:paraId="3F32108F" w14:textId="77777777" w:rsidTr="00623CBB">
        <w:trPr>
          <w:cantSplit/>
          <w:trHeight w:val="200"/>
        </w:trPr>
        <w:tc>
          <w:tcPr>
            <w:tcW w:w="1659" w:type="pct"/>
            <w:gridSpan w:val="2"/>
            <w:vMerge w:val="restart"/>
            <w:tcBorders>
              <w:top w:val="single" w:sz="12" w:space="0" w:color="auto"/>
              <w:right w:val="single" w:sz="4" w:space="0" w:color="auto"/>
            </w:tcBorders>
            <w:shd w:val="clear" w:color="auto" w:fill="auto"/>
            <w:tcMar>
              <w:top w:w="57" w:type="dxa"/>
              <w:left w:w="57" w:type="dxa"/>
              <w:bottom w:w="57" w:type="dxa"/>
              <w:right w:w="28" w:type="dxa"/>
            </w:tcMar>
            <w:vAlign w:val="center"/>
          </w:tcPr>
          <w:p w14:paraId="4AA26ECE" w14:textId="2FED42F6" w:rsidR="00EB0A7C" w:rsidRPr="0082045C" w:rsidRDefault="00EB0A7C" w:rsidP="006E7B81">
            <w:pPr>
              <w:spacing w:after="0"/>
            </w:pPr>
            <w:r>
              <w:t>Monitoring and Evaluation</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tcMar>
              <w:top w:w="57" w:type="dxa"/>
              <w:left w:w="0" w:type="dxa"/>
              <w:bottom w:w="57" w:type="dxa"/>
              <w:right w:w="85" w:type="dxa"/>
            </w:tcMar>
            <w:vAlign w:val="bottom"/>
          </w:tcPr>
          <w:p w14:paraId="5481A755" w14:textId="1A43352E" w:rsidR="00EB0A7C" w:rsidRPr="00BE5ED7" w:rsidRDefault="00EB0A7C" w:rsidP="006E7B81">
            <w:pPr>
              <w:spacing w:after="0"/>
              <w:jc w:val="right"/>
              <w:rPr>
                <w:color w:val="000000"/>
                <w:sz w:val="20"/>
                <w:szCs w:val="20"/>
              </w:rPr>
            </w:pPr>
            <w:r>
              <w:rPr>
                <w:color w:val="000000"/>
              </w:rPr>
              <w:t xml:space="preserve">      920,000 </w:t>
            </w:r>
          </w:p>
        </w:tc>
        <w:tc>
          <w:tcPr>
            <w:tcW w:w="355" w:type="pct"/>
            <w:vMerge w:val="restart"/>
            <w:tcBorders>
              <w:top w:val="single" w:sz="4" w:space="0" w:color="auto"/>
              <w:left w:val="nil"/>
              <w:bottom w:val="single" w:sz="4" w:space="0" w:color="auto"/>
              <w:right w:val="single" w:sz="4" w:space="0" w:color="auto"/>
            </w:tcBorders>
            <w:shd w:val="clear" w:color="auto" w:fill="auto"/>
            <w:tcMar>
              <w:top w:w="57" w:type="dxa"/>
              <w:left w:w="0" w:type="dxa"/>
              <w:bottom w:w="57" w:type="dxa"/>
              <w:right w:w="85" w:type="dxa"/>
            </w:tcMar>
            <w:vAlign w:val="bottom"/>
          </w:tcPr>
          <w:p w14:paraId="0CFD4132" w14:textId="2481F743" w:rsidR="00EB0A7C" w:rsidRPr="00BE5ED7" w:rsidRDefault="00EB0A7C" w:rsidP="006E7B81">
            <w:pPr>
              <w:spacing w:after="0"/>
              <w:jc w:val="right"/>
              <w:rPr>
                <w:color w:val="000000"/>
                <w:sz w:val="20"/>
                <w:szCs w:val="20"/>
              </w:rPr>
            </w:pPr>
            <w:r>
              <w:rPr>
                <w:color w:val="000000"/>
              </w:rPr>
              <w:t xml:space="preserve">   1,104,000 </w:t>
            </w:r>
          </w:p>
        </w:tc>
        <w:tc>
          <w:tcPr>
            <w:tcW w:w="352" w:type="pct"/>
            <w:vMerge w:val="restart"/>
            <w:tcBorders>
              <w:top w:val="single" w:sz="4" w:space="0" w:color="auto"/>
              <w:left w:val="nil"/>
              <w:bottom w:val="single" w:sz="4" w:space="0" w:color="auto"/>
              <w:right w:val="single" w:sz="4" w:space="0" w:color="auto"/>
            </w:tcBorders>
            <w:shd w:val="clear" w:color="auto" w:fill="auto"/>
            <w:tcMar>
              <w:top w:w="57" w:type="dxa"/>
              <w:left w:w="0" w:type="dxa"/>
              <w:bottom w:w="57" w:type="dxa"/>
              <w:right w:w="85" w:type="dxa"/>
            </w:tcMar>
            <w:vAlign w:val="bottom"/>
          </w:tcPr>
          <w:p w14:paraId="6ABAE26B" w14:textId="3CED8D0A" w:rsidR="00EB0A7C" w:rsidRPr="00BE5ED7" w:rsidRDefault="00EB0A7C" w:rsidP="006E7B81">
            <w:pPr>
              <w:spacing w:after="0"/>
              <w:jc w:val="right"/>
              <w:rPr>
                <w:color w:val="000000"/>
                <w:sz w:val="20"/>
                <w:szCs w:val="20"/>
              </w:rPr>
            </w:pPr>
            <w:r>
              <w:rPr>
                <w:color w:val="000000"/>
              </w:rPr>
              <w:t xml:space="preserve">      368,000 </w:t>
            </w:r>
          </w:p>
        </w:tc>
        <w:tc>
          <w:tcPr>
            <w:tcW w:w="398" w:type="pct"/>
            <w:vMerge w:val="restart"/>
            <w:tcBorders>
              <w:top w:val="single" w:sz="4" w:space="0" w:color="auto"/>
              <w:left w:val="nil"/>
              <w:bottom w:val="single" w:sz="4" w:space="0" w:color="auto"/>
              <w:right w:val="single" w:sz="4" w:space="0" w:color="auto"/>
            </w:tcBorders>
            <w:shd w:val="clear" w:color="auto" w:fill="auto"/>
            <w:tcMar>
              <w:top w:w="57" w:type="dxa"/>
              <w:left w:w="0" w:type="dxa"/>
              <w:bottom w:w="57" w:type="dxa"/>
              <w:right w:w="85" w:type="dxa"/>
            </w:tcMar>
            <w:vAlign w:val="bottom"/>
          </w:tcPr>
          <w:p w14:paraId="1E8D191C" w14:textId="7CF9A8AD" w:rsidR="00EB0A7C" w:rsidRPr="00BE5ED7" w:rsidRDefault="00EB0A7C" w:rsidP="006E7B81">
            <w:pPr>
              <w:spacing w:after="0"/>
              <w:jc w:val="right"/>
              <w:rPr>
                <w:color w:val="000000"/>
                <w:sz w:val="20"/>
                <w:szCs w:val="20"/>
              </w:rPr>
            </w:pPr>
            <w:r>
              <w:rPr>
                <w:color w:val="000000"/>
              </w:rPr>
              <w:t xml:space="preserve">    2,392,000 </w:t>
            </w:r>
          </w:p>
        </w:tc>
        <w:tc>
          <w:tcPr>
            <w:tcW w:w="370" w:type="pct"/>
            <w:tcBorders>
              <w:top w:val="single" w:sz="12"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260912C7" w14:textId="393EE4B5" w:rsidR="00EB0A7C" w:rsidRPr="008C75C1" w:rsidRDefault="00EB0A7C" w:rsidP="006E7B81">
            <w:pPr>
              <w:spacing w:after="0"/>
              <w:jc w:val="center"/>
            </w:pPr>
            <w:r w:rsidRPr="00551D4E">
              <w:t>EFD 42%</w:t>
            </w:r>
          </w:p>
        </w:tc>
        <w:tc>
          <w:tcPr>
            <w:tcW w:w="330" w:type="pct"/>
            <w:vMerge w:val="restart"/>
            <w:tcBorders>
              <w:top w:val="single" w:sz="12" w:space="0" w:color="auto"/>
              <w:left w:val="single" w:sz="4" w:space="0" w:color="auto"/>
            </w:tcBorders>
            <w:shd w:val="clear" w:color="auto" w:fill="auto"/>
            <w:tcMar>
              <w:top w:w="57" w:type="dxa"/>
              <w:left w:w="57" w:type="dxa"/>
              <w:bottom w:w="57" w:type="dxa"/>
              <w:right w:w="28" w:type="dxa"/>
            </w:tcMar>
            <w:vAlign w:val="center"/>
          </w:tcPr>
          <w:p w14:paraId="45221A55" w14:textId="25DED2F6" w:rsidR="00EB0A7C" w:rsidRPr="008C75C1" w:rsidRDefault="00EB0A7C" w:rsidP="00EB0A7C">
            <w:pPr>
              <w:spacing w:after="0"/>
              <w:jc w:val="center"/>
            </w:pPr>
            <w:r>
              <w:t>Sweden</w:t>
            </w:r>
          </w:p>
        </w:tc>
        <w:tc>
          <w:tcPr>
            <w:tcW w:w="552" w:type="pct"/>
            <w:tcBorders>
              <w:top w:val="single" w:sz="12"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48591801" w14:textId="687A3684" w:rsidR="00EB0A7C" w:rsidRPr="008C75C1" w:rsidRDefault="00EB0A7C" w:rsidP="006E7B81">
            <w:pPr>
              <w:spacing w:after="0"/>
              <w:jc w:val="center"/>
            </w:pPr>
            <w:r>
              <w:t>M&amp;E</w:t>
            </w:r>
          </w:p>
        </w:tc>
        <w:tc>
          <w:tcPr>
            <w:tcW w:w="317" w:type="pct"/>
            <w:tcBorders>
              <w:top w:val="single" w:sz="12"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1CFAB223" w14:textId="2766EBC6" w:rsidR="00EB0A7C" w:rsidRPr="00A458F1" w:rsidRDefault="00EB0A7C" w:rsidP="006E7B81">
            <w:pPr>
              <w:spacing w:after="0"/>
              <w:jc w:val="right"/>
              <w:rPr>
                <w:color w:val="000000"/>
                <w:sz w:val="20"/>
                <w:szCs w:val="20"/>
              </w:rPr>
            </w:pPr>
            <w:r w:rsidRPr="00A458F1">
              <w:rPr>
                <w:color w:val="000000"/>
                <w:sz w:val="20"/>
                <w:szCs w:val="20"/>
              </w:rPr>
              <w:t>948,877</w:t>
            </w:r>
          </w:p>
        </w:tc>
        <w:tc>
          <w:tcPr>
            <w:tcW w:w="312" w:type="pct"/>
            <w:tcBorders>
              <w:top w:val="single" w:sz="12" w:space="0" w:color="auto"/>
              <w:left w:val="single" w:sz="4" w:space="0" w:color="auto"/>
              <w:bottom w:val="single" w:sz="4" w:space="0" w:color="auto"/>
            </w:tcBorders>
            <w:shd w:val="clear" w:color="auto" w:fill="auto"/>
            <w:tcMar>
              <w:left w:w="28" w:type="dxa"/>
              <w:right w:w="57" w:type="dxa"/>
            </w:tcMar>
            <w:vAlign w:val="center"/>
          </w:tcPr>
          <w:p w14:paraId="58909F09" w14:textId="77777777" w:rsidR="00EB0A7C" w:rsidRPr="008C75C1" w:rsidRDefault="00EB0A7C" w:rsidP="006E7B81">
            <w:pPr>
              <w:spacing w:after="0"/>
              <w:jc w:val="right"/>
            </w:pPr>
          </w:p>
        </w:tc>
      </w:tr>
      <w:tr w:rsidR="00EB0A7C" w:rsidRPr="008C75C1" w14:paraId="22A12617" w14:textId="77777777" w:rsidTr="00623CBB">
        <w:trPr>
          <w:cantSplit/>
          <w:trHeight w:val="183"/>
        </w:trPr>
        <w:tc>
          <w:tcPr>
            <w:tcW w:w="1659" w:type="pct"/>
            <w:gridSpan w:val="2"/>
            <w:vMerge/>
            <w:tcBorders>
              <w:right w:val="single" w:sz="4" w:space="0" w:color="auto"/>
            </w:tcBorders>
            <w:shd w:val="clear" w:color="auto" w:fill="auto"/>
            <w:tcMar>
              <w:top w:w="57" w:type="dxa"/>
              <w:left w:w="57" w:type="dxa"/>
              <w:bottom w:w="57" w:type="dxa"/>
              <w:right w:w="28" w:type="dxa"/>
            </w:tcMar>
            <w:vAlign w:val="center"/>
          </w:tcPr>
          <w:p w14:paraId="6013CA06" w14:textId="77777777" w:rsidR="00EB0A7C" w:rsidRDefault="00EB0A7C" w:rsidP="006E7B81">
            <w:pPr>
              <w:spacing w:after="0"/>
            </w:pPr>
          </w:p>
        </w:tc>
        <w:tc>
          <w:tcPr>
            <w:tcW w:w="355" w:type="pct"/>
            <w:vMerge/>
            <w:tcBorders>
              <w:left w:val="single" w:sz="4" w:space="0" w:color="auto"/>
              <w:right w:val="single" w:sz="4" w:space="0" w:color="auto"/>
            </w:tcBorders>
            <w:shd w:val="clear" w:color="auto" w:fill="auto"/>
            <w:tcMar>
              <w:top w:w="57" w:type="dxa"/>
              <w:left w:w="0" w:type="dxa"/>
              <w:bottom w:w="57" w:type="dxa"/>
              <w:right w:w="85" w:type="dxa"/>
            </w:tcMar>
            <w:vAlign w:val="center"/>
          </w:tcPr>
          <w:p w14:paraId="723A241D" w14:textId="77777777" w:rsidR="00EB0A7C" w:rsidRPr="00BE5ED7" w:rsidRDefault="00EB0A7C" w:rsidP="006E7B81">
            <w:pPr>
              <w:spacing w:after="0"/>
              <w:jc w:val="right"/>
              <w:rPr>
                <w:color w:val="000000"/>
                <w:sz w:val="20"/>
                <w:szCs w:val="20"/>
              </w:rPr>
            </w:pPr>
          </w:p>
        </w:tc>
        <w:tc>
          <w:tcPr>
            <w:tcW w:w="355" w:type="pct"/>
            <w:vMerge/>
            <w:tcBorders>
              <w:left w:val="nil"/>
              <w:right w:val="single" w:sz="4" w:space="0" w:color="auto"/>
            </w:tcBorders>
            <w:shd w:val="clear" w:color="auto" w:fill="auto"/>
            <w:tcMar>
              <w:top w:w="57" w:type="dxa"/>
              <w:left w:w="0" w:type="dxa"/>
              <w:bottom w:w="57" w:type="dxa"/>
              <w:right w:w="85" w:type="dxa"/>
            </w:tcMar>
            <w:vAlign w:val="center"/>
          </w:tcPr>
          <w:p w14:paraId="3B8867DE" w14:textId="77777777" w:rsidR="00EB0A7C" w:rsidRPr="00BE5ED7" w:rsidRDefault="00EB0A7C" w:rsidP="006E7B81">
            <w:pPr>
              <w:spacing w:after="0"/>
              <w:jc w:val="right"/>
              <w:rPr>
                <w:color w:val="000000"/>
                <w:sz w:val="20"/>
                <w:szCs w:val="20"/>
              </w:rPr>
            </w:pPr>
          </w:p>
        </w:tc>
        <w:tc>
          <w:tcPr>
            <w:tcW w:w="352" w:type="pct"/>
            <w:vMerge/>
            <w:tcBorders>
              <w:left w:val="nil"/>
              <w:right w:val="single" w:sz="4" w:space="0" w:color="auto"/>
            </w:tcBorders>
            <w:shd w:val="clear" w:color="auto" w:fill="auto"/>
            <w:tcMar>
              <w:top w:w="57" w:type="dxa"/>
              <w:left w:w="0" w:type="dxa"/>
              <w:bottom w:w="57" w:type="dxa"/>
              <w:right w:w="85" w:type="dxa"/>
            </w:tcMar>
            <w:vAlign w:val="center"/>
          </w:tcPr>
          <w:p w14:paraId="7B0588E2" w14:textId="77777777" w:rsidR="00EB0A7C" w:rsidRPr="00BE5ED7" w:rsidRDefault="00EB0A7C" w:rsidP="006E7B81">
            <w:pPr>
              <w:spacing w:after="0"/>
              <w:jc w:val="right"/>
              <w:rPr>
                <w:color w:val="000000"/>
                <w:sz w:val="20"/>
                <w:szCs w:val="20"/>
              </w:rPr>
            </w:pPr>
          </w:p>
        </w:tc>
        <w:tc>
          <w:tcPr>
            <w:tcW w:w="398" w:type="pct"/>
            <w:vMerge/>
            <w:tcBorders>
              <w:left w:val="nil"/>
              <w:right w:val="single" w:sz="4" w:space="0" w:color="auto"/>
            </w:tcBorders>
            <w:shd w:val="clear" w:color="auto" w:fill="auto"/>
            <w:tcMar>
              <w:top w:w="57" w:type="dxa"/>
              <w:left w:w="0" w:type="dxa"/>
              <w:bottom w:w="57" w:type="dxa"/>
              <w:right w:w="85" w:type="dxa"/>
            </w:tcMar>
            <w:vAlign w:val="center"/>
          </w:tcPr>
          <w:p w14:paraId="1E61531E" w14:textId="77777777" w:rsidR="00EB0A7C" w:rsidRPr="00BE5ED7" w:rsidRDefault="00EB0A7C" w:rsidP="006E7B81">
            <w:pPr>
              <w:spacing w:after="0"/>
              <w:jc w:val="right"/>
              <w:rPr>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16BE7A0C" w14:textId="55D1C47D" w:rsidR="00EB0A7C" w:rsidRPr="008C75C1" w:rsidRDefault="00EB0A7C" w:rsidP="006E7B81">
            <w:pPr>
              <w:spacing w:after="0"/>
              <w:jc w:val="center"/>
            </w:pPr>
            <w:r w:rsidRPr="00551D4E">
              <w:t>CIFOR 35%</w:t>
            </w:r>
          </w:p>
        </w:tc>
        <w:tc>
          <w:tcPr>
            <w:tcW w:w="330" w:type="pct"/>
            <w:vMerge/>
            <w:tcBorders>
              <w:left w:val="single" w:sz="4" w:space="0" w:color="auto"/>
            </w:tcBorders>
            <w:shd w:val="clear" w:color="auto" w:fill="auto"/>
            <w:tcMar>
              <w:top w:w="57" w:type="dxa"/>
              <w:left w:w="57" w:type="dxa"/>
              <w:bottom w:w="57" w:type="dxa"/>
              <w:right w:w="28" w:type="dxa"/>
            </w:tcMar>
            <w:vAlign w:val="center"/>
          </w:tcPr>
          <w:p w14:paraId="245CD12A" w14:textId="77777777" w:rsidR="00EB0A7C" w:rsidRPr="008C75C1" w:rsidRDefault="00EB0A7C" w:rsidP="006E7B81">
            <w:pPr>
              <w:spacing w:after="0"/>
              <w:jc w:val="right"/>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tcPr>
          <w:p w14:paraId="17D0F195" w14:textId="72F798AF" w:rsidR="00EB0A7C" w:rsidRPr="008C75C1" w:rsidRDefault="00EB0A7C" w:rsidP="006E7B81">
            <w:pPr>
              <w:spacing w:after="0"/>
              <w:jc w:val="center"/>
            </w:pPr>
            <w:r w:rsidRPr="00FD0770">
              <w:t>M&amp;E</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45D092E2" w14:textId="21998FE6" w:rsidR="00EB0A7C" w:rsidRPr="00A458F1" w:rsidRDefault="00EB0A7C" w:rsidP="006E7B81">
            <w:pPr>
              <w:spacing w:after="0"/>
              <w:jc w:val="right"/>
              <w:rPr>
                <w:color w:val="000000"/>
                <w:sz w:val="20"/>
                <w:szCs w:val="20"/>
              </w:rPr>
            </w:pPr>
            <w:r>
              <w:rPr>
                <w:color w:val="000000"/>
                <w:sz w:val="20"/>
                <w:szCs w:val="20"/>
              </w:rPr>
              <w:t>805,669</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6D9FB2F4" w14:textId="77777777" w:rsidR="00EB0A7C" w:rsidRPr="008C75C1" w:rsidRDefault="00EB0A7C" w:rsidP="006E7B81">
            <w:pPr>
              <w:spacing w:after="0"/>
              <w:jc w:val="right"/>
            </w:pPr>
          </w:p>
        </w:tc>
      </w:tr>
      <w:tr w:rsidR="00EB0A7C" w:rsidRPr="008C75C1" w14:paraId="0E85DE0D" w14:textId="77777777" w:rsidTr="00623CBB">
        <w:trPr>
          <w:cantSplit/>
          <w:trHeight w:val="208"/>
        </w:trPr>
        <w:tc>
          <w:tcPr>
            <w:tcW w:w="1659" w:type="pct"/>
            <w:gridSpan w:val="2"/>
            <w:vMerge/>
            <w:tcBorders>
              <w:right w:val="single" w:sz="4" w:space="0" w:color="auto"/>
            </w:tcBorders>
            <w:shd w:val="clear" w:color="auto" w:fill="auto"/>
            <w:tcMar>
              <w:top w:w="57" w:type="dxa"/>
              <w:left w:w="57" w:type="dxa"/>
              <w:bottom w:w="57" w:type="dxa"/>
              <w:right w:w="28" w:type="dxa"/>
            </w:tcMar>
            <w:vAlign w:val="center"/>
          </w:tcPr>
          <w:p w14:paraId="3CBE1B78" w14:textId="77777777" w:rsidR="00EB0A7C" w:rsidRDefault="00EB0A7C" w:rsidP="006E7B81">
            <w:pPr>
              <w:spacing w:after="0"/>
            </w:pPr>
          </w:p>
        </w:tc>
        <w:tc>
          <w:tcPr>
            <w:tcW w:w="355" w:type="pct"/>
            <w:vMerge/>
            <w:tcBorders>
              <w:left w:val="single" w:sz="4" w:space="0" w:color="auto"/>
              <w:right w:val="single" w:sz="4" w:space="0" w:color="auto"/>
            </w:tcBorders>
            <w:shd w:val="clear" w:color="auto" w:fill="auto"/>
            <w:tcMar>
              <w:top w:w="57" w:type="dxa"/>
              <w:left w:w="0" w:type="dxa"/>
              <w:bottom w:w="57" w:type="dxa"/>
              <w:right w:w="85" w:type="dxa"/>
            </w:tcMar>
            <w:vAlign w:val="center"/>
          </w:tcPr>
          <w:p w14:paraId="643092BF" w14:textId="77777777" w:rsidR="00EB0A7C" w:rsidRPr="00BE5ED7" w:rsidRDefault="00EB0A7C" w:rsidP="006E7B81">
            <w:pPr>
              <w:spacing w:after="0"/>
              <w:jc w:val="right"/>
              <w:rPr>
                <w:color w:val="000000"/>
                <w:sz w:val="20"/>
                <w:szCs w:val="20"/>
              </w:rPr>
            </w:pPr>
          </w:p>
        </w:tc>
        <w:tc>
          <w:tcPr>
            <w:tcW w:w="355" w:type="pct"/>
            <w:vMerge/>
            <w:tcBorders>
              <w:left w:val="nil"/>
              <w:right w:val="single" w:sz="4" w:space="0" w:color="auto"/>
            </w:tcBorders>
            <w:shd w:val="clear" w:color="auto" w:fill="auto"/>
            <w:tcMar>
              <w:top w:w="57" w:type="dxa"/>
              <w:left w:w="0" w:type="dxa"/>
              <w:bottom w:w="57" w:type="dxa"/>
              <w:right w:w="85" w:type="dxa"/>
            </w:tcMar>
            <w:vAlign w:val="center"/>
          </w:tcPr>
          <w:p w14:paraId="367AA685" w14:textId="77777777" w:rsidR="00EB0A7C" w:rsidRPr="00BE5ED7" w:rsidRDefault="00EB0A7C" w:rsidP="006E7B81">
            <w:pPr>
              <w:spacing w:after="0"/>
              <w:jc w:val="right"/>
              <w:rPr>
                <w:color w:val="000000"/>
                <w:sz w:val="20"/>
                <w:szCs w:val="20"/>
              </w:rPr>
            </w:pPr>
          </w:p>
        </w:tc>
        <w:tc>
          <w:tcPr>
            <w:tcW w:w="352" w:type="pct"/>
            <w:vMerge/>
            <w:tcBorders>
              <w:left w:val="nil"/>
              <w:right w:val="single" w:sz="4" w:space="0" w:color="auto"/>
            </w:tcBorders>
            <w:shd w:val="clear" w:color="auto" w:fill="auto"/>
            <w:tcMar>
              <w:top w:w="57" w:type="dxa"/>
              <w:left w:w="0" w:type="dxa"/>
              <w:bottom w:w="57" w:type="dxa"/>
              <w:right w:w="85" w:type="dxa"/>
            </w:tcMar>
            <w:vAlign w:val="center"/>
          </w:tcPr>
          <w:p w14:paraId="1A52FCD5" w14:textId="77777777" w:rsidR="00EB0A7C" w:rsidRPr="00BE5ED7" w:rsidRDefault="00EB0A7C" w:rsidP="006E7B81">
            <w:pPr>
              <w:spacing w:after="0"/>
              <w:jc w:val="right"/>
              <w:rPr>
                <w:color w:val="000000"/>
                <w:sz w:val="20"/>
                <w:szCs w:val="20"/>
              </w:rPr>
            </w:pPr>
          </w:p>
        </w:tc>
        <w:tc>
          <w:tcPr>
            <w:tcW w:w="398" w:type="pct"/>
            <w:vMerge/>
            <w:tcBorders>
              <w:left w:val="nil"/>
              <w:right w:val="single" w:sz="4" w:space="0" w:color="auto"/>
            </w:tcBorders>
            <w:shd w:val="clear" w:color="auto" w:fill="auto"/>
            <w:tcMar>
              <w:top w:w="57" w:type="dxa"/>
              <w:left w:w="0" w:type="dxa"/>
              <w:bottom w:w="57" w:type="dxa"/>
              <w:right w:w="85" w:type="dxa"/>
            </w:tcMar>
            <w:vAlign w:val="center"/>
          </w:tcPr>
          <w:p w14:paraId="7CBA39E9" w14:textId="77777777" w:rsidR="00EB0A7C" w:rsidRPr="00BE5ED7" w:rsidRDefault="00EB0A7C" w:rsidP="006E7B81">
            <w:pPr>
              <w:spacing w:after="0"/>
              <w:jc w:val="right"/>
              <w:rPr>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0F4CAB3D" w14:textId="243C2995" w:rsidR="00EB0A7C" w:rsidRPr="008C75C1" w:rsidRDefault="00EB0A7C" w:rsidP="006E7B81">
            <w:pPr>
              <w:spacing w:after="0"/>
              <w:jc w:val="center"/>
            </w:pPr>
            <w:proofErr w:type="spellStart"/>
            <w:r w:rsidRPr="00551D4E">
              <w:t>iDE</w:t>
            </w:r>
            <w:proofErr w:type="spellEnd"/>
            <w:r w:rsidRPr="00551D4E">
              <w:t xml:space="preserve"> 15%</w:t>
            </w:r>
          </w:p>
        </w:tc>
        <w:tc>
          <w:tcPr>
            <w:tcW w:w="330" w:type="pct"/>
            <w:vMerge/>
            <w:tcBorders>
              <w:left w:val="single" w:sz="4" w:space="0" w:color="auto"/>
            </w:tcBorders>
            <w:shd w:val="clear" w:color="auto" w:fill="auto"/>
            <w:tcMar>
              <w:top w:w="57" w:type="dxa"/>
              <w:left w:w="57" w:type="dxa"/>
              <w:bottom w:w="57" w:type="dxa"/>
              <w:right w:w="28" w:type="dxa"/>
            </w:tcMar>
            <w:vAlign w:val="center"/>
          </w:tcPr>
          <w:p w14:paraId="0B5205ED" w14:textId="77777777" w:rsidR="00EB0A7C" w:rsidRPr="008C75C1" w:rsidRDefault="00EB0A7C" w:rsidP="006E7B81">
            <w:pPr>
              <w:spacing w:after="0"/>
              <w:jc w:val="right"/>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tcPr>
          <w:p w14:paraId="64BA0281" w14:textId="1FA95827" w:rsidR="00EB0A7C" w:rsidRPr="008C75C1" w:rsidRDefault="00EB0A7C" w:rsidP="006E7B81">
            <w:pPr>
              <w:spacing w:after="0"/>
              <w:jc w:val="center"/>
            </w:pPr>
            <w:r w:rsidRPr="00FD0770">
              <w:t>M&amp;E</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4EFEEB8D" w14:textId="22B409BF" w:rsidR="00EB0A7C" w:rsidRPr="00A458F1" w:rsidRDefault="00EB0A7C" w:rsidP="006E7B81">
            <w:pPr>
              <w:spacing w:after="0"/>
              <w:jc w:val="right"/>
              <w:rPr>
                <w:color w:val="000000"/>
                <w:sz w:val="20"/>
                <w:szCs w:val="20"/>
              </w:rPr>
            </w:pPr>
            <w:r>
              <w:rPr>
                <w:color w:val="000000"/>
                <w:sz w:val="20"/>
                <w:szCs w:val="20"/>
              </w:rPr>
              <w:t>333,544</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249F4E26" w14:textId="77777777" w:rsidR="00EB0A7C" w:rsidRPr="008C75C1" w:rsidRDefault="00EB0A7C" w:rsidP="006E7B81">
            <w:pPr>
              <w:spacing w:after="0"/>
              <w:jc w:val="right"/>
            </w:pPr>
          </w:p>
        </w:tc>
      </w:tr>
      <w:tr w:rsidR="00EB0A7C" w:rsidRPr="008C75C1" w14:paraId="748B5701" w14:textId="77777777" w:rsidTr="00623CBB">
        <w:trPr>
          <w:cantSplit/>
          <w:trHeight w:val="141"/>
        </w:trPr>
        <w:tc>
          <w:tcPr>
            <w:tcW w:w="1659" w:type="pct"/>
            <w:gridSpan w:val="2"/>
            <w:vMerge/>
            <w:tcBorders>
              <w:right w:val="single" w:sz="4" w:space="0" w:color="auto"/>
            </w:tcBorders>
            <w:shd w:val="clear" w:color="auto" w:fill="auto"/>
            <w:tcMar>
              <w:top w:w="57" w:type="dxa"/>
              <w:left w:w="57" w:type="dxa"/>
              <w:bottom w:w="57" w:type="dxa"/>
              <w:right w:w="28" w:type="dxa"/>
            </w:tcMar>
            <w:vAlign w:val="center"/>
          </w:tcPr>
          <w:p w14:paraId="2D89B5A7" w14:textId="77777777" w:rsidR="00EB0A7C" w:rsidRDefault="00EB0A7C" w:rsidP="006E7B81">
            <w:pPr>
              <w:spacing w:after="0"/>
            </w:pPr>
          </w:p>
        </w:tc>
        <w:tc>
          <w:tcPr>
            <w:tcW w:w="355" w:type="pct"/>
            <w:vMerge/>
            <w:tcBorders>
              <w:left w:val="single" w:sz="4" w:space="0" w:color="auto"/>
              <w:right w:val="single" w:sz="4" w:space="0" w:color="auto"/>
            </w:tcBorders>
            <w:shd w:val="clear" w:color="auto" w:fill="auto"/>
            <w:tcMar>
              <w:top w:w="57" w:type="dxa"/>
              <w:left w:w="0" w:type="dxa"/>
              <w:bottom w:w="57" w:type="dxa"/>
              <w:right w:w="85" w:type="dxa"/>
            </w:tcMar>
            <w:vAlign w:val="center"/>
          </w:tcPr>
          <w:p w14:paraId="170AA2B5" w14:textId="77777777" w:rsidR="00EB0A7C" w:rsidRPr="00BE5ED7" w:rsidRDefault="00EB0A7C" w:rsidP="006E7B81">
            <w:pPr>
              <w:spacing w:after="0"/>
              <w:jc w:val="right"/>
              <w:rPr>
                <w:color w:val="000000"/>
                <w:sz w:val="20"/>
                <w:szCs w:val="20"/>
              </w:rPr>
            </w:pPr>
          </w:p>
        </w:tc>
        <w:tc>
          <w:tcPr>
            <w:tcW w:w="355" w:type="pct"/>
            <w:vMerge/>
            <w:tcBorders>
              <w:left w:val="nil"/>
              <w:right w:val="single" w:sz="4" w:space="0" w:color="auto"/>
            </w:tcBorders>
            <w:shd w:val="clear" w:color="auto" w:fill="auto"/>
            <w:tcMar>
              <w:top w:w="57" w:type="dxa"/>
              <w:left w:w="0" w:type="dxa"/>
              <w:bottom w:w="57" w:type="dxa"/>
              <w:right w:w="85" w:type="dxa"/>
            </w:tcMar>
            <w:vAlign w:val="center"/>
          </w:tcPr>
          <w:p w14:paraId="0E10C7D5" w14:textId="77777777" w:rsidR="00EB0A7C" w:rsidRPr="00BE5ED7" w:rsidRDefault="00EB0A7C" w:rsidP="006E7B81">
            <w:pPr>
              <w:spacing w:after="0"/>
              <w:jc w:val="right"/>
              <w:rPr>
                <w:color w:val="000000"/>
                <w:sz w:val="20"/>
                <w:szCs w:val="20"/>
              </w:rPr>
            </w:pPr>
          </w:p>
        </w:tc>
        <w:tc>
          <w:tcPr>
            <w:tcW w:w="352" w:type="pct"/>
            <w:vMerge/>
            <w:tcBorders>
              <w:left w:val="nil"/>
              <w:right w:val="single" w:sz="4" w:space="0" w:color="auto"/>
            </w:tcBorders>
            <w:shd w:val="clear" w:color="auto" w:fill="auto"/>
            <w:tcMar>
              <w:top w:w="57" w:type="dxa"/>
              <w:left w:w="0" w:type="dxa"/>
              <w:bottom w:w="57" w:type="dxa"/>
              <w:right w:w="85" w:type="dxa"/>
            </w:tcMar>
            <w:vAlign w:val="center"/>
          </w:tcPr>
          <w:p w14:paraId="34CEF432" w14:textId="77777777" w:rsidR="00EB0A7C" w:rsidRPr="00BE5ED7" w:rsidRDefault="00EB0A7C" w:rsidP="006E7B81">
            <w:pPr>
              <w:spacing w:after="0"/>
              <w:jc w:val="right"/>
              <w:rPr>
                <w:color w:val="000000"/>
                <w:sz w:val="20"/>
                <w:szCs w:val="20"/>
              </w:rPr>
            </w:pPr>
          </w:p>
        </w:tc>
        <w:tc>
          <w:tcPr>
            <w:tcW w:w="398" w:type="pct"/>
            <w:vMerge/>
            <w:tcBorders>
              <w:left w:val="nil"/>
              <w:right w:val="single" w:sz="4" w:space="0" w:color="auto"/>
            </w:tcBorders>
            <w:shd w:val="clear" w:color="auto" w:fill="auto"/>
            <w:tcMar>
              <w:top w:w="57" w:type="dxa"/>
              <w:left w:w="0" w:type="dxa"/>
              <w:bottom w:w="57" w:type="dxa"/>
              <w:right w:w="85" w:type="dxa"/>
            </w:tcMar>
            <w:vAlign w:val="center"/>
          </w:tcPr>
          <w:p w14:paraId="027AF663" w14:textId="77777777" w:rsidR="00EB0A7C" w:rsidRPr="00BE5ED7" w:rsidRDefault="00EB0A7C" w:rsidP="006E7B81">
            <w:pPr>
              <w:spacing w:after="0"/>
              <w:jc w:val="right"/>
              <w:rPr>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424AEDBC" w14:textId="230912B3" w:rsidR="00EB0A7C" w:rsidRPr="008C75C1" w:rsidRDefault="00EB0A7C" w:rsidP="006E7B81">
            <w:pPr>
              <w:spacing w:after="0"/>
              <w:jc w:val="center"/>
            </w:pPr>
            <w:r w:rsidRPr="00551D4E">
              <w:t>SLU 8%</w:t>
            </w:r>
          </w:p>
        </w:tc>
        <w:tc>
          <w:tcPr>
            <w:tcW w:w="330" w:type="pct"/>
            <w:vMerge/>
            <w:tcBorders>
              <w:left w:val="single" w:sz="4" w:space="0" w:color="auto"/>
            </w:tcBorders>
            <w:shd w:val="clear" w:color="auto" w:fill="auto"/>
            <w:tcMar>
              <w:top w:w="57" w:type="dxa"/>
              <w:left w:w="57" w:type="dxa"/>
              <w:bottom w:w="57" w:type="dxa"/>
              <w:right w:w="28" w:type="dxa"/>
            </w:tcMar>
            <w:vAlign w:val="center"/>
          </w:tcPr>
          <w:p w14:paraId="4F8F20DC" w14:textId="77777777" w:rsidR="00EB0A7C" w:rsidRPr="008C75C1" w:rsidRDefault="00EB0A7C" w:rsidP="006E7B81">
            <w:pPr>
              <w:spacing w:after="0"/>
              <w:jc w:val="right"/>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tcPr>
          <w:p w14:paraId="40EC876A" w14:textId="3EA79D45" w:rsidR="00EB0A7C" w:rsidRPr="008C75C1" w:rsidRDefault="00EB0A7C" w:rsidP="006E7B81">
            <w:pPr>
              <w:spacing w:after="0"/>
              <w:jc w:val="center"/>
            </w:pPr>
            <w:r w:rsidRPr="00FD0770">
              <w:t>M&amp;E</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4D13D223" w14:textId="0CF481CF" w:rsidR="00EB0A7C" w:rsidRPr="00A458F1" w:rsidRDefault="00EB0A7C" w:rsidP="006E7B81">
            <w:pPr>
              <w:spacing w:after="0"/>
              <w:jc w:val="right"/>
              <w:rPr>
                <w:color w:val="000000"/>
                <w:sz w:val="20"/>
                <w:szCs w:val="20"/>
              </w:rPr>
            </w:pPr>
            <w:r>
              <w:rPr>
                <w:color w:val="000000"/>
                <w:sz w:val="20"/>
                <w:szCs w:val="20"/>
              </w:rPr>
              <w:t>184,310</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0C716062" w14:textId="77777777" w:rsidR="00EB0A7C" w:rsidRPr="008C75C1" w:rsidRDefault="00EB0A7C" w:rsidP="006E7B81">
            <w:pPr>
              <w:spacing w:after="0"/>
              <w:jc w:val="right"/>
            </w:pPr>
          </w:p>
        </w:tc>
      </w:tr>
      <w:tr w:rsidR="00EB0A7C" w:rsidRPr="008C75C1" w14:paraId="43CCC3DF" w14:textId="77777777" w:rsidTr="00623CBB">
        <w:trPr>
          <w:cantSplit/>
          <w:trHeight w:val="241"/>
        </w:trPr>
        <w:tc>
          <w:tcPr>
            <w:tcW w:w="1659" w:type="pct"/>
            <w:gridSpan w:val="2"/>
            <w:vMerge/>
            <w:tcBorders>
              <w:bottom w:val="single" w:sz="4" w:space="0" w:color="auto"/>
              <w:right w:val="single" w:sz="4" w:space="0" w:color="auto"/>
            </w:tcBorders>
            <w:shd w:val="clear" w:color="auto" w:fill="auto"/>
            <w:tcMar>
              <w:top w:w="57" w:type="dxa"/>
              <w:left w:w="57" w:type="dxa"/>
              <w:bottom w:w="57" w:type="dxa"/>
              <w:right w:w="28" w:type="dxa"/>
            </w:tcMar>
            <w:vAlign w:val="center"/>
          </w:tcPr>
          <w:p w14:paraId="2BE407F1" w14:textId="77777777" w:rsidR="00EB0A7C" w:rsidRDefault="00EB0A7C" w:rsidP="006E7B81">
            <w:pPr>
              <w:spacing w:after="0"/>
            </w:pPr>
          </w:p>
        </w:tc>
        <w:tc>
          <w:tcPr>
            <w:tcW w:w="355" w:type="pct"/>
            <w:vMerge/>
            <w:tcBorders>
              <w:left w:val="single" w:sz="4" w:space="0" w:color="auto"/>
              <w:bottom w:val="single" w:sz="4" w:space="0" w:color="auto"/>
              <w:right w:val="single" w:sz="4" w:space="0" w:color="auto"/>
            </w:tcBorders>
            <w:shd w:val="clear" w:color="auto" w:fill="auto"/>
            <w:tcMar>
              <w:top w:w="57" w:type="dxa"/>
              <w:left w:w="0" w:type="dxa"/>
              <w:bottom w:w="57" w:type="dxa"/>
              <w:right w:w="85" w:type="dxa"/>
            </w:tcMar>
            <w:vAlign w:val="center"/>
          </w:tcPr>
          <w:p w14:paraId="66116C0F" w14:textId="77777777" w:rsidR="00EB0A7C" w:rsidRPr="00BE5ED7" w:rsidRDefault="00EB0A7C" w:rsidP="006E7B81">
            <w:pPr>
              <w:spacing w:after="0"/>
              <w:jc w:val="right"/>
              <w:rPr>
                <w:color w:val="000000"/>
                <w:sz w:val="20"/>
                <w:szCs w:val="20"/>
              </w:rPr>
            </w:pPr>
          </w:p>
        </w:tc>
        <w:tc>
          <w:tcPr>
            <w:tcW w:w="355" w:type="pct"/>
            <w:vMerge/>
            <w:tcBorders>
              <w:left w:val="nil"/>
              <w:bottom w:val="single" w:sz="4" w:space="0" w:color="auto"/>
              <w:right w:val="single" w:sz="4" w:space="0" w:color="auto"/>
            </w:tcBorders>
            <w:shd w:val="clear" w:color="auto" w:fill="auto"/>
            <w:tcMar>
              <w:top w:w="57" w:type="dxa"/>
              <w:left w:w="0" w:type="dxa"/>
              <w:bottom w:w="57" w:type="dxa"/>
              <w:right w:w="85" w:type="dxa"/>
            </w:tcMar>
            <w:vAlign w:val="center"/>
          </w:tcPr>
          <w:p w14:paraId="456B6E8A" w14:textId="77777777" w:rsidR="00EB0A7C" w:rsidRPr="00BE5ED7" w:rsidRDefault="00EB0A7C" w:rsidP="006E7B81">
            <w:pPr>
              <w:spacing w:after="0"/>
              <w:jc w:val="right"/>
              <w:rPr>
                <w:color w:val="000000"/>
                <w:sz w:val="20"/>
                <w:szCs w:val="20"/>
              </w:rPr>
            </w:pPr>
          </w:p>
        </w:tc>
        <w:tc>
          <w:tcPr>
            <w:tcW w:w="352" w:type="pct"/>
            <w:vMerge/>
            <w:tcBorders>
              <w:left w:val="nil"/>
              <w:bottom w:val="single" w:sz="4" w:space="0" w:color="auto"/>
              <w:right w:val="single" w:sz="4" w:space="0" w:color="auto"/>
            </w:tcBorders>
            <w:shd w:val="clear" w:color="auto" w:fill="auto"/>
            <w:tcMar>
              <w:top w:w="57" w:type="dxa"/>
              <w:left w:w="0" w:type="dxa"/>
              <w:bottom w:w="57" w:type="dxa"/>
              <w:right w:w="85" w:type="dxa"/>
            </w:tcMar>
            <w:vAlign w:val="center"/>
          </w:tcPr>
          <w:p w14:paraId="457C7DF9" w14:textId="77777777" w:rsidR="00EB0A7C" w:rsidRPr="00BE5ED7" w:rsidRDefault="00EB0A7C" w:rsidP="006E7B81">
            <w:pPr>
              <w:spacing w:after="0"/>
              <w:jc w:val="right"/>
              <w:rPr>
                <w:color w:val="000000"/>
                <w:sz w:val="20"/>
                <w:szCs w:val="20"/>
              </w:rPr>
            </w:pPr>
          </w:p>
        </w:tc>
        <w:tc>
          <w:tcPr>
            <w:tcW w:w="398" w:type="pct"/>
            <w:vMerge/>
            <w:tcBorders>
              <w:left w:val="nil"/>
              <w:bottom w:val="single" w:sz="4" w:space="0" w:color="auto"/>
              <w:right w:val="single" w:sz="4" w:space="0" w:color="auto"/>
            </w:tcBorders>
            <w:shd w:val="clear" w:color="auto" w:fill="auto"/>
            <w:tcMar>
              <w:top w:w="57" w:type="dxa"/>
              <w:left w:w="0" w:type="dxa"/>
              <w:bottom w:w="57" w:type="dxa"/>
              <w:right w:w="85" w:type="dxa"/>
            </w:tcMar>
            <w:vAlign w:val="center"/>
          </w:tcPr>
          <w:p w14:paraId="53F98B21" w14:textId="77777777" w:rsidR="00EB0A7C" w:rsidRPr="00BE5ED7" w:rsidRDefault="00EB0A7C" w:rsidP="006E7B81">
            <w:pPr>
              <w:spacing w:after="0"/>
              <w:jc w:val="right"/>
              <w:rPr>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275B4A61" w14:textId="7CFC062A" w:rsidR="00EB0A7C" w:rsidRPr="008C75C1" w:rsidRDefault="00EB0A7C" w:rsidP="006E7B81">
            <w:pPr>
              <w:spacing w:after="0"/>
              <w:jc w:val="center"/>
            </w:pPr>
            <w:r w:rsidRPr="00551D4E">
              <w:t>UNDP 5%</w:t>
            </w:r>
          </w:p>
        </w:tc>
        <w:tc>
          <w:tcPr>
            <w:tcW w:w="330" w:type="pct"/>
            <w:vMerge/>
            <w:tcBorders>
              <w:left w:val="single" w:sz="4" w:space="0" w:color="auto"/>
              <w:bottom w:val="single" w:sz="4" w:space="0" w:color="auto"/>
            </w:tcBorders>
            <w:shd w:val="clear" w:color="auto" w:fill="auto"/>
            <w:tcMar>
              <w:top w:w="57" w:type="dxa"/>
              <w:left w:w="57" w:type="dxa"/>
              <w:bottom w:w="57" w:type="dxa"/>
              <w:right w:w="28" w:type="dxa"/>
            </w:tcMar>
            <w:vAlign w:val="center"/>
          </w:tcPr>
          <w:p w14:paraId="74413976" w14:textId="77777777" w:rsidR="00EB0A7C" w:rsidRPr="008C75C1" w:rsidRDefault="00EB0A7C" w:rsidP="006E7B81">
            <w:pPr>
              <w:spacing w:after="0"/>
              <w:jc w:val="right"/>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tcPr>
          <w:p w14:paraId="054655FD" w14:textId="3F493662" w:rsidR="00EB0A7C" w:rsidRPr="008C75C1" w:rsidRDefault="00EB0A7C" w:rsidP="006E7B81">
            <w:pPr>
              <w:spacing w:after="0"/>
              <w:jc w:val="center"/>
            </w:pPr>
            <w:r w:rsidRPr="00FD0770">
              <w:t>M&amp;E</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765D7099" w14:textId="059A0AB7" w:rsidR="00EB0A7C" w:rsidRPr="00A458F1" w:rsidRDefault="00EB0A7C" w:rsidP="006E7B81">
            <w:pPr>
              <w:spacing w:after="0"/>
              <w:jc w:val="right"/>
              <w:rPr>
                <w:color w:val="000000"/>
                <w:sz w:val="20"/>
                <w:szCs w:val="20"/>
              </w:rPr>
            </w:pPr>
            <w:r>
              <w:rPr>
                <w:color w:val="000000"/>
                <w:sz w:val="20"/>
                <w:szCs w:val="20"/>
              </w:rPr>
              <w:t>119,600</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79B5856E" w14:textId="77777777" w:rsidR="00EB0A7C" w:rsidRPr="008C75C1" w:rsidRDefault="00EB0A7C" w:rsidP="006E7B81">
            <w:pPr>
              <w:spacing w:after="0"/>
              <w:jc w:val="right"/>
            </w:pPr>
          </w:p>
        </w:tc>
      </w:tr>
      <w:tr w:rsidR="00EB0A7C" w:rsidRPr="008C75C1" w14:paraId="74B7C6BE" w14:textId="77777777" w:rsidTr="002F6F06">
        <w:trPr>
          <w:cantSplit/>
          <w:trHeight w:val="158"/>
        </w:trPr>
        <w:tc>
          <w:tcPr>
            <w:tcW w:w="1659" w:type="pct"/>
            <w:gridSpan w:val="2"/>
            <w:vMerge w:val="restart"/>
            <w:tcBorders>
              <w:top w:val="single" w:sz="4" w:space="0" w:color="auto"/>
              <w:right w:val="single" w:sz="4" w:space="0" w:color="auto"/>
            </w:tcBorders>
            <w:shd w:val="clear" w:color="auto" w:fill="auto"/>
            <w:tcMar>
              <w:top w:w="57" w:type="dxa"/>
              <w:left w:w="57" w:type="dxa"/>
              <w:bottom w:w="57" w:type="dxa"/>
              <w:right w:w="28" w:type="dxa"/>
            </w:tcMar>
            <w:vAlign w:val="center"/>
          </w:tcPr>
          <w:p w14:paraId="3D4FC5DD" w14:textId="6131F821" w:rsidR="00EB0A7C" w:rsidRPr="001C1B7D" w:rsidRDefault="00EB0A7C" w:rsidP="006E7B81">
            <w:pPr>
              <w:spacing w:after="0"/>
            </w:pPr>
            <w:r w:rsidRPr="001C1B7D">
              <w:t>Project Staff Salary (UNDP, Federal and District staffs)</w:t>
            </w:r>
          </w:p>
        </w:tc>
        <w:tc>
          <w:tcPr>
            <w:tcW w:w="355" w:type="pct"/>
            <w:vMerge w:val="restart"/>
            <w:tcBorders>
              <w:top w:val="single" w:sz="4" w:space="0" w:color="auto"/>
              <w:left w:val="single" w:sz="4" w:space="0" w:color="auto"/>
              <w:bottom w:val="single" w:sz="4" w:space="0" w:color="auto"/>
              <w:right w:val="single" w:sz="4" w:space="0" w:color="auto"/>
            </w:tcBorders>
            <w:shd w:val="clear" w:color="auto" w:fill="auto"/>
            <w:tcMar>
              <w:top w:w="57" w:type="dxa"/>
              <w:left w:w="0" w:type="dxa"/>
              <w:bottom w:w="57" w:type="dxa"/>
              <w:right w:w="85" w:type="dxa"/>
            </w:tcMar>
            <w:vAlign w:val="center"/>
          </w:tcPr>
          <w:p w14:paraId="386672F2" w14:textId="18552A74" w:rsidR="00EB0A7C" w:rsidRPr="00BE5ED7" w:rsidRDefault="00EB0A7C" w:rsidP="006E7B81">
            <w:pPr>
              <w:spacing w:after="0"/>
              <w:jc w:val="right"/>
              <w:rPr>
                <w:color w:val="000000"/>
                <w:sz w:val="20"/>
                <w:szCs w:val="20"/>
              </w:rPr>
            </w:pPr>
            <w:r>
              <w:rPr>
                <w:color w:val="000000"/>
              </w:rPr>
              <w:t xml:space="preserve">   1,150,000 </w:t>
            </w:r>
          </w:p>
        </w:tc>
        <w:tc>
          <w:tcPr>
            <w:tcW w:w="355" w:type="pct"/>
            <w:vMerge w:val="restart"/>
            <w:tcBorders>
              <w:top w:val="single" w:sz="4" w:space="0" w:color="auto"/>
              <w:left w:val="nil"/>
              <w:bottom w:val="single" w:sz="4" w:space="0" w:color="auto"/>
              <w:right w:val="single" w:sz="4" w:space="0" w:color="auto"/>
            </w:tcBorders>
            <w:shd w:val="clear" w:color="auto" w:fill="auto"/>
            <w:tcMar>
              <w:top w:w="57" w:type="dxa"/>
              <w:left w:w="0" w:type="dxa"/>
              <w:bottom w:w="57" w:type="dxa"/>
              <w:right w:w="85" w:type="dxa"/>
            </w:tcMar>
            <w:vAlign w:val="center"/>
          </w:tcPr>
          <w:p w14:paraId="4D548894" w14:textId="3F0CE32E" w:rsidR="00EB0A7C" w:rsidRPr="00BE5ED7" w:rsidRDefault="00EB0A7C" w:rsidP="006E7B81">
            <w:pPr>
              <w:spacing w:after="0"/>
              <w:jc w:val="right"/>
              <w:rPr>
                <w:color w:val="000000"/>
                <w:sz w:val="20"/>
                <w:szCs w:val="20"/>
              </w:rPr>
            </w:pPr>
            <w:r>
              <w:rPr>
                <w:color w:val="000000"/>
              </w:rPr>
              <w:t xml:space="preserve">   1,150,000 </w:t>
            </w:r>
          </w:p>
        </w:tc>
        <w:tc>
          <w:tcPr>
            <w:tcW w:w="352" w:type="pct"/>
            <w:vMerge w:val="restart"/>
            <w:tcBorders>
              <w:top w:val="single" w:sz="4" w:space="0" w:color="auto"/>
              <w:left w:val="nil"/>
              <w:bottom w:val="single" w:sz="4" w:space="0" w:color="auto"/>
              <w:right w:val="single" w:sz="4" w:space="0" w:color="auto"/>
            </w:tcBorders>
            <w:shd w:val="clear" w:color="auto" w:fill="auto"/>
            <w:tcMar>
              <w:top w:w="57" w:type="dxa"/>
              <w:left w:w="0" w:type="dxa"/>
              <w:bottom w:w="57" w:type="dxa"/>
              <w:right w:w="85" w:type="dxa"/>
            </w:tcMar>
            <w:vAlign w:val="center"/>
          </w:tcPr>
          <w:p w14:paraId="3F08675D" w14:textId="4864ED8F" w:rsidR="00EB0A7C" w:rsidRPr="00BE5ED7" w:rsidRDefault="00EB0A7C" w:rsidP="006E7B81">
            <w:pPr>
              <w:spacing w:after="0"/>
              <w:jc w:val="right"/>
              <w:rPr>
                <w:color w:val="000000"/>
                <w:sz w:val="20"/>
                <w:szCs w:val="20"/>
              </w:rPr>
            </w:pPr>
            <w:r>
              <w:rPr>
                <w:color w:val="000000"/>
              </w:rPr>
              <w:t xml:space="preserve">  1,150,000 </w:t>
            </w:r>
          </w:p>
        </w:tc>
        <w:tc>
          <w:tcPr>
            <w:tcW w:w="398" w:type="pct"/>
            <w:vMerge w:val="restart"/>
            <w:tcBorders>
              <w:top w:val="single" w:sz="4" w:space="0" w:color="auto"/>
              <w:left w:val="nil"/>
              <w:bottom w:val="single" w:sz="4" w:space="0" w:color="auto"/>
              <w:right w:val="single" w:sz="4" w:space="0" w:color="auto"/>
            </w:tcBorders>
            <w:shd w:val="clear" w:color="auto" w:fill="auto"/>
            <w:tcMar>
              <w:top w:w="57" w:type="dxa"/>
              <w:left w:w="0" w:type="dxa"/>
              <w:bottom w:w="57" w:type="dxa"/>
              <w:right w:w="85" w:type="dxa"/>
            </w:tcMar>
            <w:vAlign w:val="center"/>
          </w:tcPr>
          <w:p w14:paraId="40722D35" w14:textId="52A23C97" w:rsidR="00EB0A7C" w:rsidRPr="00BE5ED7" w:rsidRDefault="00EB0A7C" w:rsidP="006E7B81">
            <w:pPr>
              <w:spacing w:after="0"/>
              <w:jc w:val="right"/>
              <w:rPr>
                <w:color w:val="000000"/>
                <w:sz w:val="20"/>
                <w:szCs w:val="20"/>
              </w:rPr>
            </w:pPr>
            <w:r>
              <w:rPr>
                <w:color w:val="000000"/>
              </w:rPr>
              <w:t xml:space="preserve">    3,450,000 </w:t>
            </w: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773D1C99" w14:textId="62FA5E9D" w:rsidR="00EB0A7C" w:rsidRPr="008C75C1" w:rsidRDefault="00EB0A7C" w:rsidP="006E7B81">
            <w:pPr>
              <w:spacing w:after="0"/>
              <w:jc w:val="center"/>
            </w:pPr>
            <w:r w:rsidRPr="00E601EC">
              <w:t xml:space="preserve">EFD </w:t>
            </w:r>
          </w:p>
        </w:tc>
        <w:tc>
          <w:tcPr>
            <w:tcW w:w="330" w:type="pct"/>
            <w:vMerge w:val="restart"/>
            <w:tcBorders>
              <w:top w:val="single" w:sz="4" w:space="0" w:color="auto"/>
              <w:left w:val="single" w:sz="4" w:space="0" w:color="auto"/>
            </w:tcBorders>
            <w:shd w:val="clear" w:color="auto" w:fill="auto"/>
            <w:tcMar>
              <w:top w:w="57" w:type="dxa"/>
              <w:left w:w="57" w:type="dxa"/>
              <w:bottom w:w="57" w:type="dxa"/>
              <w:right w:w="28" w:type="dxa"/>
            </w:tcMar>
            <w:vAlign w:val="center"/>
          </w:tcPr>
          <w:p w14:paraId="7E7F0B52" w14:textId="599658C0" w:rsidR="00EB0A7C" w:rsidRPr="008C75C1" w:rsidRDefault="00EB0A7C" w:rsidP="00EB0A7C">
            <w:pPr>
              <w:spacing w:after="0"/>
              <w:jc w:val="center"/>
            </w:pPr>
            <w:r>
              <w:t>Sweden</w:t>
            </w: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tcPr>
          <w:p w14:paraId="6AE23ECD" w14:textId="69966A69" w:rsidR="00EB0A7C" w:rsidRPr="008C75C1" w:rsidRDefault="00EB0A7C" w:rsidP="006E7B81">
            <w:pPr>
              <w:spacing w:after="0"/>
              <w:jc w:val="center"/>
            </w:pPr>
            <w:r w:rsidRPr="005D3043">
              <w:t>Salary</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04901B9D" w14:textId="3185738E" w:rsidR="00EB0A7C" w:rsidRPr="00A458F1" w:rsidRDefault="00EB0A7C" w:rsidP="006E7B81">
            <w:pPr>
              <w:spacing w:after="0"/>
              <w:jc w:val="right"/>
              <w:rPr>
                <w:color w:val="000000"/>
                <w:sz w:val="20"/>
                <w:szCs w:val="20"/>
              </w:rPr>
            </w:pPr>
            <w:r>
              <w:rPr>
                <w:color w:val="000000"/>
                <w:sz w:val="20"/>
                <w:szCs w:val="20"/>
              </w:rPr>
              <w:t>750,000</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2780011F" w14:textId="77777777" w:rsidR="00EB0A7C" w:rsidRPr="008C75C1" w:rsidRDefault="00EB0A7C" w:rsidP="006E7B81">
            <w:pPr>
              <w:spacing w:after="0"/>
              <w:jc w:val="right"/>
            </w:pPr>
          </w:p>
        </w:tc>
      </w:tr>
      <w:tr w:rsidR="00EB0A7C" w:rsidRPr="008C75C1" w14:paraId="6F76A461" w14:textId="77777777" w:rsidTr="002F6F06">
        <w:trPr>
          <w:cantSplit/>
          <w:trHeight w:val="200"/>
        </w:trPr>
        <w:tc>
          <w:tcPr>
            <w:tcW w:w="1659" w:type="pct"/>
            <w:gridSpan w:val="2"/>
            <w:vMerge/>
            <w:tcBorders>
              <w:right w:val="single" w:sz="4" w:space="0" w:color="auto"/>
            </w:tcBorders>
            <w:shd w:val="clear" w:color="auto" w:fill="auto"/>
            <w:tcMar>
              <w:top w:w="57" w:type="dxa"/>
              <w:left w:w="57" w:type="dxa"/>
              <w:bottom w:w="57" w:type="dxa"/>
              <w:right w:w="28" w:type="dxa"/>
            </w:tcMar>
            <w:vAlign w:val="center"/>
          </w:tcPr>
          <w:p w14:paraId="345AC396" w14:textId="77777777" w:rsidR="00EB0A7C" w:rsidRPr="0082045C" w:rsidRDefault="00EB0A7C" w:rsidP="006E7B81">
            <w:pPr>
              <w:spacing w:after="0"/>
            </w:pPr>
          </w:p>
        </w:tc>
        <w:tc>
          <w:tcPr>
            <w:tcW w:w="355" w:type="pct"/>
            <w:vMerge/>
            <w:tcBorders>
              <w:left w:val="single" w:sz="4" w:space="0" w:color="auto"/>
              <w:right w:val="single" w:sz="4" w:space="0" w:color="auto"/>
            </w:tcBorders>
            <w:shd w:val="clear" w:color="auto" w:fill="auto"/>
            <w:tcMar>
              <w:top w:w="57" w:type="dxa"/>
              <w:left w:w="0" w:type="dxa"/>
              <w:bottom w:w="57" w:type="dxa"/>
              <w:right w:w="85" w:type="dxa"/>
            </w:tcMar>
            <w:vAlign w:val="center"/>
          </w:tcPr>
          <w:p w14:paraId="190E3287" w14:textId="77777777" w:rsidR="00EB0A7C" w:rsidRPr="00BE5ED7" w:rsidRDefault="00EB0A7C" w:rsidP="006E7B81">
            <w:pPr>
              <w:spacing w:after="0"/>
              <w:jc w:val="right"/>
              <w:rPr>
                <w:color w:val="000000"/>
                <w:sz w:val="20"/>
                <w:szCs w:val="20"/>
              </w:rPr>
            </w:pPr>
          </w:p>
        </w:tc>
        <w:tc>
          <w:tcPr>
            <w:tcW w:w="355" w:type="pct"/>
            <w:vMerge/>
            <w:tcBorders>
              <w:left w:val="nil"/>
              <w:right w:val="single" w:sz="4" w:space="0" w:color="auto"/>
            </w:tcBorders>
            <w:shd w:val="clear" w:color="auto" w:fill="auto"/>
            <w:tcMar>
              <w:top w:w="57" w:type="dxa"/>
              <w:left w:w="0" w:type="dxa"/>
              <w:bottom w:w="57" w:type="dxa"/>
              <w:right w:w="85" w:type="dxa"/>
            </w:tcMar>
            <w:vAlign w:val="center"/>
          </w:tcPr>
          <w:p w14:paraId="50B52CA3" w14:textId="77777777" w:rsidR="00EB0A7C" w:rsidRPr="00BE5ED7" w:rsidRDefault="00EB0A7C" w:rsidP="006E7B81">
            <w:pPr>
              <w:spacing w:after="0"/>
              <w:jc w:val="right"/>
              <w:rPr>
                <w:color w:val="000000"/>
                <w:sz w:val="20"/>
                <w:szCs w:val="20"/>
              </w:rPr>
            </w:pPr>
          </w:p>
        </w:tc>
        <w:tc>
          <w:tcPr>
            <w:tcW w:w="352" w:type="pct"/>
            <w:vMerge/>
            <w:tcBorders>
              <w:left w:val="nil"/>
              <w:right w:val="single" w:sz="4" w:space="0" w:color="auto"/>
            </w:tcBorders>
            <w:shd w:val="clear" w:color="auto" w:fill="auto"/>
            <w:tcMar>
              <w:top w:w="57" w:type="dxa"/>
              <w:left w:w="0" w:type="dxa"/>
              <w:bottom w:w="57" w:type="dxa"/>
              <w:right w:w="85" w:type="dxa"/>
            </w:tcMar>
            <w:vAlign w:val="center"/>
          </w:tcPr>
          <w:p w14:paraId="517E4543" w14:textId="77777777" w:rsidR="00EB0A7C" w:rsidRPr="00BE5ED7" w:rsidRDefault="00EB0A7C" w:rsidP="006E7B81">
            <w:pPr>
              <w:spacing w:after="0"/>
              <w:jc w:val="right"/>
              <w:rPr>
                <w:color w:val="000000"/>
                <w:sz w:val="20"/>
                <w:szCs w:val="20"/>
              </w:rPr>
            </w:pPr>
          </w:p>
        </w:tc>
        <w:tc>
          <w:tcPr>
            <w:tcW w:w="398" w:type="pct"/>
            <w:vMerge/>
            <w:tcBorders>
              <w:left w:val="nil"/>
              <w:right w:val="single" w:sz="4" w:space="0" w:color="auto"/>
            </w:tcBorders>
            <w:shd w:val="clear" w:color="auto" w:fill="auto"/>
            <w:tcMar>
              <w:top w:w="57" w:type="dxa"/>
              <w:left w:w="0" w:type="dxa"/>
              <w:bottom w:w="57" w:type="dxa"/>
              <w:right w:w="85" w:type="dxa"/>
            </w:tcMar>
            <w:vAlign w:val="center"/>
          </w:tcPr>
          <w:p w14:paraId="74340DFA" w14:textId="77777777" w:rsidR="00EB0A7C" w:rsidRPr="00BE5ED7" w:rsidRDefault="00EB0A7C" w:rsidP="006E7B81">
            <w:pPr>
              <w:spacing w:after="0"/>
              <w:jc w:val="right"/>
              <w:rPr>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0C092C94" w14:textId="109BAEA6" w:rsidR="00EB0A7C" w:rsidRPr="008C75C1" w:rsidRDefault="00EB0A7C" w:rsidP="006E7B81">
            <w:pPr>
              <w:spacing w:after="0"/>
              <w:jc w:val="center"/>
            </w:pPr>
            <w:r w:rsidRPr="00E601EC">
              <w:t xml:space="preserve">CIFOR </w:t>
            </w:r>
          </w:p>
        </w:tc>
        <w:tc>
          <w:tcPr>
            <w:tcW w:w="330" w:type="pct"/>
            <w:vMerge/>
            <w:tcBorders>
              <w:left w:val="single" w:sz="4" w:space="0" w:color="auto"/>
            </w:tcBorders>
            <w:shd w:val="clear" w:color="auto" w:fill="auto"/>
            <w:tcMar>
              <w:top w:w="57" w:type="dxa"/>
              <w:left w:w="57" w:type="dxa"/>
              <w:bottom w:w="57" w:type="dxa"/>
              <w:right w:w="28" w:type="dxa"/>
            </w:tcMar>
            <w:vAlign w:val="center"/>
          </w:tcPr>
          <w:p w14:paraId="56FFEDE0" w14:textId="77777777" w:rsidR="00EB0A7C" w:rsidRPr="008C75C1" w:rsidRDefault="00EB0A7C" w:rsidP="006E7B81">
            <w:pPr>
              <w:spacing w:after="0"/>
              <w:jc w:val="right"/>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tcPr>
          <w:p w14:paraId="3355887C" w14:textId="4A7D21A7" w:rsidR="00EB0A7C" w:rsidRPr="008C75C1" w:rsidRDefault="00EB0A7C" w:rsidP="006E7B81">
            <w:pPr>
              <w:spacing w:after="0"/>
              <w:jc w:val="center"/>
            </w:pPr>
            <w:r w:rsidRPr="005D3043">
              <w:t>Salary</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7361DC47" w14:textId="424D45D3" w:rsidR="00EB0A7C" w:rsidRPr="00A458F1" w:rsidRDefault="00EB0A7C" w:rsidP="006E7B81">
            <w:pPr>
              <w:spacing w:after="0"/>
              <w:jc w:val="right"/>
              <w:rPr>
                <w:color w:val="000000"/>
                <w:sz w:val="20"/>
                <w:szCs w:val="20"/>
              </w:rPr>
            </w:pPr>
            <w:r>
              <w:rPr>
                <w:color w:val="000000"/>
                <w:sz w:val="20"/>
                <w:szCs w:val="20"/>
              </w:rPr>
              <w:t>1,350,000</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0C4C8AD4" w14:textId="77777777" w:rsidR="00EB0A7C" w:rsidRPr="008C75C1" w:rsidRDefault="00EB0A7C" w:rsidP="006E7B81">
            <w:pPr>
              <w:spacing w:after="0"/>
              <w:jc w:val="right"/>
            </w:pPr>
          </w:p>
        </w:tc>
      </w:tr>
      <w:tr w:rsidR="00EB0A7C" w:rsidRPr="008C75C1" w14:paraId="1A6472D8" w14:textId="77777777" w:rsidTr="002F6F06">
        <w:trPr>
          <w:cantSplit/>
          <w:trHeight w:val="200"/>
        </w:trPr>
        <w:tc>
          <w:tcPr>
            <w:tcW w:w="1659" w:type="pct"/>
            <w:gridSpan w:val="2"/>
            <w:vMerge/>
            <w:tcBorders>
              <w:right w:val="single" w:sz="4" w:space="0" w:color="auto"/>
            </w:tcBorders>
            <w:shd w:val="clear" w:color="auto" w:fill="auto"/>
            <w:tcMar>
              <w:top w:w="57" w:type="dxa"/>
              <w:left w:w="57" w:type="dxa"/>
              <w:bottom w:w="57" w:type="dxa"/>
              <w:right w:w="28" w:type="dxa"/>
            </w:tcMar>
            <w:vAlign w:val="center"/>
          </w:tcPr>
          <w:p w14:paraId="7ABA0FB3" w14:textId="77777777" w:rsidR="00EB0A7C" w:rsidRPr="0082045C" w:rsidRDefault="00EB0A7C" w:rsidP="006E7B81">
            <w:pPr>
              <w:spacing w:after="0"/>
            </w:pPr>
          </w:p>
        </w:tc>
        <w:tc>
          <w:tcPr>
            <w:tcW w:w="355" w:type="pct"/>
            <w:vMerge/>
            <w:tcBorders>
              <w:left w:val="single" w:sz="4" w:space="0" w:color="auto"/>
              <w:bottom w:val="single" w:sz="4" w:space="0" w:color="auto"/>
              <w:right w:val="single" w:sz="4" w:space="0" w:color="auto"/>
            </w:tcBorders>
            <w:shd w:val="clear" w:color="auto" w:fill="auto"/>
            <w:tcMar>
              <w:top w:w="57" w:type="dxa"/>
              <w:left w:w="0" w:type="dxa"/>
              <w:bottom w:w="57" w:type="dxa"/>
              <w:right w:w="85" w:type="dxa"/>
            </w:tcMar>
            <w:vAlign w:val="center"/>
          </w:tcPr>
          <w:p w14:paraId="4EF93C90" w14:textId="77777777" w:rsidR="00EB0A7C" w:rsidRPr="00BE5ED7" w:rsidRDefault="00EB0A7C" w:rsidP="006E7B81">
            <w:pPr>
              <w:spacing w:after="0"/>
              <w:jc w:val="right"/>
              <w:rPr>
                <w:color w:val="000000"/>
                <w:sz w:val="20"/>
                <w:szCs w:val="20"/>
              </w:rPr>
            </w:pPr>
          </w:p>
        </w:tc>
        <w:tc>
          <w:tcPr>
            <w:tcW w:w="355" w:type="pct"/>
            <w:vMerge/>
            <w:tcBorders>
              <w:left w:val="nil"/>
              <w:bottom w:val="single" w:sz="4" w:space="0" w:color="auto"/>
              <w:right w:val="single" w:sz="4" w:space="0" w:color="auto"/>
            </w:tcBorders>
            <w:shd w:val="clear" w:color="auto" w:fill="auto"/>
            <w:tcMar>
              <w:top w:w="57" w:type="dxa"/>
              <w:left w:w="0" w:type="dxa"/>
              <w:bottom w:w="57" w:type="dxa"/>
              <w:right w:w="85" w:type="dxa"/>
            </w:tcMar>
            <w:vAlign w:val="center"/>
          </w:tcPr>
          <w:p w14:paraId="4A9547F0" w14:textId="77777777" w:rsidR="00EB0A7C" w:rsidRPr="00BE5ED7" w:rsidRDefault="00EB0A7C" w:rsidP="006E7B81">
            <w:pPr>
              <w:spacing w:after="0"/>
              <w:jc w:val="right"/>
              <w:rPr>
                <w:color w:val="000000"/>
                <w:sz w:val="20"/>
                <w:szCs w:val="20"/>
              </w:rPr>
            </w:pPr>
          </w:p>
        </w:tc>
        <w:tc>
          <w:tcPr>
            <w:tcW w:w="352" w:type="pct"/>
            <w:vMerge/>
            <w:tcBorders>
              <w:left w:val="nil"/>
              <w:bottom w:val="single" w:sz="4" w:space="0" w:color="auto"/>
              <w:right w:val="single" w:sz="4" w:space="0" w:color="auto"/>
            </w:tcBorders>
            <w:shd w:val="clear" w:color="auto" w:fill="auto"/>
            <w:tcMar>
              <w:top w:w="57" w:type="dxa"/>
              <w:left w:w="0" w:type="dxa"/>
              <w:bottom w:w="57" w:type="dxa"/>
              <w:right w:w="85" w:type="dxa"/>
            </w:tcMar>
            <w:vAlign w:val="center"/>
          </w:tcPr>
          <w:p w14:paraId="5BF5A40B" w14:textId="77777777" w:rsidR="00EB0A7C" w:rsidRPr="00BE5ED7" w:rsidRDefault="00EB0A7C" w:rsidP="006E7B81">
            <w:pPr>
              <w:spacing w:after="0"/>
              <w:jc w:val="right"/>
              <w:rPr>
                <w:color w:val="000000"/>
                <w:sz w:val="20"/>
                <w:szCs w:val="20"/>
              </w:rPr>
            </w:pPr>
          </w:p>
        </w:tc>
        <w:tc>
          <w:tcPr>
            <w:tcW w:w="398" w:type="pct"/>
            <w:vMerge/>
            <w:tcBorders>
              <w:left w:val="nil"/>
              <w:bottom w:val="single" w:sz="4" w:space="0" w:color="auto"/>
              <w:right w:val="single" w:sz="4" w:space="0" w:color="auto"/>
            </w:tcBorders>
            <w:shd w:val="clear" w:color="auto" w:fill="auto"/>
            <w:tcMar>
              <w:top w:w="57" w:type="dxa"/>
              <w:left w:w="0" w:type="dxa"/>
              <w:bottom w:w="57" w:type="dxa"/>
              <w:right w:w="85" w:type="dxa"/>
            </w:tcMar>
            <w:vAlign w:val="center"/>
          </w:tcPr>
          <w:p w14:paraId="79A31C60" w14:textId="77777777" w:rsidR="00EB0A7C" w:rsidRPr="00BE5ED7" w:rsidRDefault="00EB0A7C" w:rsidP="006E7B81">
            <w:pPr>
              <w:spacing w:after="0"/>
              <w:jc w:val="right"/>
              <w:rPr>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01847BAD" w14:textId="7A91DD34" w:rsidR="00EB0A7C" w:rsidRPr="008C75C1" w:rsidRDefault="00EB0A7C" w:rsidP="006E7B81">
            <w:pPr>
              <w:spacing w:after="0"/>
              <w:jc w:val="center"/>
            </w:pPr>
            <w:r>
              <w:t>UNDP</w:t>
            </w:r>
          </w:p>
        </w:tc>
        <w:tc>
          <w:tcPr>
            <w:tcW w:w="330" w:type="pct"/>
            <w:vMerge/>
            <w:tcBorders>
              <w:left w:val="single" w:sz="4" w:space="0" w:color="auto"/>
              <w:bottom w:val="single" w:sz="4" w:space="0" w:color="auto"/>
            </w:tcBorders>
            <w:shd w:val="clear" w:color="auto" w:fill="auto"/>
            <w:tcMar>
              <w:top w:w="57" w:type="dxa"/>
              <w:left w:w="57" w:type="dxa"/>
              <w:bottom w:w="57" w:type="dxa"/>
              <w:right w:w="28" w:type="dxa"/>
            </w:tcMar>
            <w:vAlign w:val="center"/>
          </w:tcPr>
          <w:p w14:paraId="5289456F" w14:textId="77777777" w:rsidR="00EB0A7C" w:rsidRPr="008C75C1" w:rsidRDefault="00EB0A7C" w:rsidP="006E7B81">
            <w:pPr>
              <w:spacing w:after="0"/>
              <w:jc w:val="right"/>
            </w:pP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tcPr>
          <w:p w14:paraId="773985E5" w14:textId="3D80D68A" w:rsidR="00EB0A7C" w:rsidRPr="008C75C1" w:rsidRDefault="00EB0A7C" w:rsidP="006E7B81">
            <w:pPr>
              <w:spacing w:after="0"/>
              <w:jc w:val="center"/>
            </w:pPr>
            <w:r w:rsidRPr="005D3043">
              <w:t>Salary</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74D28DEF" w14:textId="67775B52" w:rsidR="00EB0A7C" w:rsidRPr="00A458F1" w:rsidRDefault="00EB0A7C" w:rsidP="006E7B81">
            <w:pPr>
              <w:spacing w:after="0"/>
              <w:jc w:val="right"/>
              <w:rPr>
                <w:color w:val="000000"/>
                <w:sz w:val="20"/>
                <w:szCs w:val="20"/>
              </w:rPr>
            </w:pPr>
            <w:r>
              <w:rPr>
                <w:color w:val="000000"/>
                <w:sz w:val="20"/>
                <w:szCs w:val="20"/>
              </w:rPr>
              <w:t>1,350,000</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4C9C11D2" w14:textId="77777777" w:rsidR="00EB0A7C" w:rsidRPr="008C75C1" w:rsidRDefault="00EB0A7C" w:rsidP="006E7B81">
            <w:pPr>
              <w:spacing w:after="0"/>
              <w:jc w:val="right"/>
            </w:pPr>
          </w:p>
        </w:tc>
      </w:tr>
      <w:tr w:rsidR="006E7B81" w:rsidRPr="008C75C1" w14:paraId="60F80922" w14:textId="77777777" w:rsidTr="00B70151">
        <w:trPr>
          <w:cantSplit/>
          <w:trHeight w:val="340"/>
        </w:trPr>
        <w:tc>
          <w:tcPr>
            <w:tcW w:w="1659" w:type="pct"/>
            <w:gridSpan w:val="2"/>
            <w:tcBorders>
              <w:bottom w:val="single" w:sz="4" w:space="0" w:color="auto"/>
              <w:right w:val="single" w:sz="4" w:space="0" w:color="auto"/>
            </w:tcBorders>
            <w:shd w:val="clear" w:color="auto" w:fill="auto"/>
            <w:tcMar>
              <w:top w:w="57" w:type="dxa"/>
              <w:left w:w="57" w:type="dxa"/>
              <w:bottom w:w="57" w:type="dxa"/>
              <w:right w:w="28" w:type="dxa"/>
            </w:tcMar>
            <w:vAlign w:val="center"/>
          </w:tcPr>
          <w:p w14:paraId="6FCB6F8B" w14:textId="0D13F093" w:rsidR="006E7B81" w:rsidRPr="0082045C" w:rsidRDefault="006E7B81" w:rsidP="006E7B81">
            <w:pPr>
              <w:spacing w:after="0"/>
            </w:pPr>
            <w:r>
              <w:t>UNDP GMS</w:t>
            </w:r>
          </w:p>
        </w:tc>
        <w:tc>
          <w:tcPr>
            <w:tcW w:w="355" w:type="pct"/>
            <w:tcBorders>
              <w:top w:val="single" w:sz="4" w:space="0" w:color="auto"/>
              <w:left w:val="single" w:sz="4" w:space="0" w:color="auto"/>
              <w:bottom w:val="single" w:sz="4" w:space="0" w:color="auto"/>
              <w:right w:val="single" w:sz="4" w:space="0" w:color="auto"/>
            </w:tcBorders>
            <w:shd w:val="clear" w:color="auto" w:fill="auto"/>
            <w:tcMar>
              <w:top w:w="57" w:type="dxa"/>
              <w:left w:w="0" w:type="dxa"/>
              <w:bottom w:w="57" w:type="dxa"/>
              <w:right w:w="85" w:type="dxa"/>
            </w:tcMar>
            <w:vAlign w:val="center"/>
          </w:tcPr>
          <w:p w14:paraId="6A832CCB" w14:textId="3C499640" w:rsidR="006E7B81" w:rsidRPr="00BE5ED7" w:rsidRDefault="006E7B81" w:rsidP="006E7B81">
            <w:pPr>
              <w:spacing w:after="0"/>
              <w:jc w:val="right"/>
              <w:rPr>
                <w:color w:val="000000"/>
                <w:sz w:val="20"/>
                <w:szCs w:val="20"/>
              </w:rPr>
            </w:pPr>
            <w:r>
              <w:rPr>
                <w:color w:val="000000"/>
                <w:sz w:val="20"/>
                <w:szCs w:val="20"/>
              </w:rPr>
              <w:t>5,200,000</w:t>
            </w:r>
          </w:p>
        </w:tc>
        <w:tc>
          <w:tcPr>
            <w:tcW w:w="355" w:type="pct"/>
            <w:tcBorders>
              <w:top w:val="single" w:sz="4" w:space="0" w:color="auto"/>
              <w:left w:val="nil"/>
              <w:bottom w:val="single" w:sz="4" w:space="0" w:color="auto"/>
              <w:right w:val="single" w:sz="4" w:space="0" w:color="auto"/>
            </w:tcBorders>
            <w:shd w:val="clear" w:color="auto" w:fill="auto"/>
            <w:tcMar>
              <w:top w:w="57" w:type="dxa"/>
              <w:left w:w="0" w:type="dxa"/>
              <w:bottom w:w="57" w:type="dxa"/>
              <w:right w:w="85" w:type="dxa"/>
            </w:tcMar>
            <w:vAlign w:val="center"/>
          </w:tcPr>
          <w:p w14:paraId="455A46FB" w14:textId="77777777" w:rsidR="006E7B81" w:rsidRPr="00BE5ED7" w:rsidRDefault="006E7B81" w:rsidP="006E7B81">
            <w:pPr>
              <w:spacing w:after="0"/>
              <w:jc w:val="right"/>
              <w:rPr>
                <w:color w:val="000000"/>
                <w:sz w:val="20"/>
                <w:szCs w:val="20"/>
              </w:rPr>
            </w:pPr>
          </w:p>
        </w:tc>
        <w:tc>
          <w:tcPr>
            <w:tcW w:w="352" w:type="pct"/>
            <w:tcBorders>
              <w:top w:val="single" w:sz="4" w:space="0" w:color="auto"/>
              <w:left w:val="nil"/>
              <w:bottom w:val="single" w:sz="4" w:space="0" w:color="auto"/>
              <w:right w:val="single" w:sz="4" w:space="0" w:color="auto"/>
            </w:tcBorders>
            <w:shd w:val="clear" w:color="auto" w:fill="auto"/>
            <w:tcMar>
              <w:top w:w="57" w:type="dxa"/>
              <w:left w:w="0" w:type="dxa"/>
              <w:bottom w:w="57" w:type="dxa"/>
              <w:right w:w="85" w:type="dxa"/>
            </w:tcMar>
            <w:vAlign w:val="center"/>
          </w:tcPr>
          <w:p w14:paraId="3361DFDB" w14:textId="77777777" w:rsidR="006E7B81" w:rsidRPr="00BE5ED7" w:rsidRDefault="006E7B81" w:rsidP="006E7B81">
            <w:pPr>
              <w:spacing w:after="0"/>
              <w:jc w:val="right"/>
              <w:rPr>
                <w:color w:val="000000"/>
                <w:sz w:val="20"/>
                <w:szCs w:val="20"/>
              </w:rPr>
            </w:pPr>
          </w:p>
        </w:tc>
        <w:tc>
          <w:tcPr>
            <w:tcW w:w="398" w:type="pct"/>
            <w:tcBorders>
              <w:top w:val="single" w:sz="4" w:space="0" w:color="auto"/>
              <w:left w:val="nil"/>
              <w:bottom w:val="single" w:sz="4" w:space="0" w:color="auto"/>
              <w:right w:val="single" w:sz="4" w:space="0" w:color="auto"/>
            </w:tcBorders>
            <w:shd w:val="clear" w:color="auto" w:fill="auto"/>
            <w:tcMar>
              <w:top w:w="57" w:type="dxa"/>
              <w:left w:w="0" w:type="dxa"/>
              <w:bottom w:w="57" w:type="dxa"/>
              <w:right w:w="85" w:type="dxa"/>
            </w:tcMar>
            <w:vAlign w:val="center"/>
          </w:tcPr>
          <w:p w14:paraId="4CD591C6" w14:textId="77777777" w:rsidR="006E7B81" w:rsidRPr="00BE5ED7" w:rsidRDefault="006E7B81" w:rsidP="006E7B81">
            <w:pPr>
              <w:spacing w:after="0"/>
              <w:jc w:val="right"/>
              <w:rPr>
                <w:color w:val="000000"/>
                <w:sz w:val="20"/>
                <w:szCs w:val="20"/>
              </w:rPr>
            </w:pPr>
          </w:p>
        </w:tc>
        <w:tc>
          <w:tcPr>
            <w:tcW w:w="37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38464221" w14:textId="0684B3AF" w:rsidR="006E7B81" w:rsidRPr="008C75C1" w:rsidRDefault="006E7B81" w:rsidP="006E7B81">
            <w:pPr>
              <w:spacing w:after="0"/>
              <w:jc w:val="center"/>
            </w:pPr>
            <w:r>
              <w:t>UNDP</w:t>
            </w:r>
          </w:p>
        </w:tc>
        <w:tc>
          <w:tcPr>
            <w:tcW w:w="330"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7A63C6B9" w14:textId="51E28AFE" w:rsidR="006E7B81" w:rsidRPr="008C75C1" w:rsidRDefault="00EB0A7C" w:rsidP="00EB0A7C">
            <w:pPr>
              <w:spacing w:after="0"/>
              <w:jc w:val="center"/>
            </w:pPr>
            <w:r>
              <w:t>Sweden</w:t>
            </w:r>
          </w:p>
        </w:tc>
        <w:tc>
          <w:tcPr>
            <w:tcW w:w="552" w:type="pct"/>
            <w:tcBorders>
              <w:top w:val="single" w:sz="4" w:space="0" w:color="auto"/>
              <w:left w:val="single" w:sz="4" w:space="0" w:color="auto"/>
              <w:bottom w:val="single" w:sz="4" w:space="0" w:color="auto"/>
            </w:tcBorders>
            <w:shd w:val="clear" w:color="auto" w:fill="auto"/>
            <w:tcMar>
              <w:top w:w="57" w:type="dxa"/>
              <w:left w:w="57" w:type="dxa"/>
              <w:bottom w:w="57" w:type="dxa"/>
              <w:right w:w="28" w:type="dxa"/>
            </w:tcMar>
            <w:vAlign w:val="center"/>
          </w:tcPr>
          <w:p w14:paraId="60CBA622" w14:textId="511222A5" w:rsidR="006E7B81" w:rsidRPr="008C75C1" w:rsidRDefault="006E7B81" w:rsidP="006E7B81">
            <w:pPr>
              <w:spacing w:after="0"/>
              <w:jc w:val="center"/>
            </w:pPr>
            <w:r>
              <w:t>GMS</w:t>
            </w:r>
          </w:p>
        </w:tc>
        <w:tc>
          <w:tcPr>
            <w:tcW w:w="317" w:type="pct"/>
            <w:tcBorders>
              <w:top w:val="single" w:sz="4" w:space="0" w:color="auto"/>
              <w:left w:val="single" w:sz="4" w:space="0" w:color="auto"/>
              <w:bottom w:val="single" w:sz="4" w:space="0" w:color="auto"/>
            </w:tcBorders>
            <w:shd w:val="clear" w:color="auto" w:fill="auto"/>
            <w:tcMar>
              <w:top w:w="57" w:type="dxa"/>
              <w:left w:w="28" w:type="dxa"/>
              <w:bottom w:w="57" w:type="dxa"/>
              <w:right w:w="57" w:type="dxa"/>
            </w:tcMar>
            <w:vAlign w:val="center"/>
          </w:tcPr>
          <w:p w14:paraId="7FB15B29" w14:textId="79717D9B" w:rsidR="006E7B81" w:rsidRPr="00A458F1" w:rsidRDefault="006E7B81" w:rsidP="006E7B81">
            <w:pPr>
              <w:spacing w:after="0"/>
              <w:jc w:val="right"/>
              <w:rPr>
                <w:color w:val="000000"/>
                <w:sz w:val="20"/>
                <w:szCs w:val="20"/>
              </w:rPr>
            </w:pPr>
            <w:r>
              <w:rPr>
                <w:color w:val="000000"/>
                <w:sz w:val="20"/>
                <w:szCs w:val="20"/>
              </w:rPr>
              <w:t>5,200,00</w:t>
            </w:r>
          </w:p>
        </w:tc>
        <w:tc>
          <w:tcPr>
            <w:tcW w:w="312" w:type="pct"/>
            <w:tcBorders>
              <w:top w:val="single" w:sz="4" w:space="0" w:color="auto"/>
              <w:left w:val="single" w:sz="4" w:space="0" w:color="auto"/>
              <w:bottom w:val="single" w:sz="4" w:space="0" w:color="auto"/>
            </w:tcBorders>
            <w:shd w:val="clear" w:color="auto" w:fill="auto"/>
            <w:tcMar>
              <w:left w:w="28" w:type="dxa"/>
              <w:right w:w="57" w:type="dxa"/>
            </w:tcMar>
            <w:vAlign w:val="center"/>
          </w:tcPr>
          <w:p w14:paraId="52033AEA" w14:textId="77777777" w:rsidR="006E7B81" w:rsidRPr="008C75C1" w:rsidRDefault="006E7B81" w:rsidP="006E7B81">
            <w:pPr>
              <w:spacing w:after="0"/>
              <w:jc w:val="right"/>
            </w:pPr>
          </w:p>
        </w:tc>
      </w:tr>
      <w:tr w:rsidR="006E7B81" w:rsidRPr="008C75C1" w14:paraId="60046449" w14:textId="77777777" w:rsidTr="00FF6D5C">
        <w:trPr>
          <w:cantSplit/>
          <w:trHeight w:val="183"/>
        </w:trPr>
        <w:tc>
          <w:tcPr>
            <w:tcW w:w="1659" w:type="pct"/>
            <w:gridSpan w:val="2"/>
            <w:vMerge w:val="restart"/>
            <w:tcBorders>
              <w:top w:val="single" w:sz="12" w:space="0" w:color="auto"/>
              <w:right w:val="single" w:sz="4" w:space="0" w:color="auto"/>
            </w:tcBorders>
            <w:shd w:val="clear" w:color="auto" w:fill="FFC000"/>
            <w:tcMar>
              <w:top w:w="57" w:type="dxa"/>
              <w:left w:w="57" w:type="dxa"/>
              <w:bottom w:w="57" w:type="dxa"/>
              <w:right w:w="28" w:type="dxa"/>
            </w:tcMar>
            <w:vAlign w:val="center"/>
          </w:tcPr>
          <w:p w14:paraId="5505397C" w14:textId="30A034FD" w:rsidR="006E7B81" w:rsidRPr="0082045C" w:rsidRDefault="006E7B81" w:rsidP="006E7B81">
            <w:pPr>
              <w:spacing w:after="0"/>
              <w:rPr>
                <w:b/>
                <w:bCs/>
              </w:rPr>
            </w:pPr>
            <w:r w:rsidRPr="0082045C">
              <w:rPr>
                <w:b/>
                <w:bCs/>
              </w:rPr>
              <w:t>Grand Total</w:t>
            </w:r>
            <w:r>
              <w:rPr>
                <w:b/>
                <w:bCs/>
              </w:rPr>
              <w:t xml:space="preserve"> SEK</w:t>
            </w:r>
          </w:p>
        </w:tc>
        <w:tc>
          <w:tcPr>
            <w:tcW w:w="355" w:type="pct"/>
            <w:vMerge w:val="restart"/>
            <w:tcBorders>
              <w:top w:val="single" w:sz="4" w:space="0" w:color="auto"/>
              <w:left w:val="single" w:sz="4" w:space="0" w:color="auto"/>
              <w:bottom w:val="single" w:sz="4" w:space="0" w:color="auto"/>
              <w:right w:val="single" w:sz="4" w:space="0" w:color="auto"/>
            </w:tcBorders>
            <w:shd w:val="clear" w:color="000000" w:fill="8497B0"/>
            <w:tcMar>
              <w:top w:w="57" w:type="dxa"/>
              <w:left w:w="0" w:type="dxa"/>
              <w:bottom w:w="57" w:type="dxa"/>
              <w:right w:w="85" w:type="dxa"/>
            </w:tcMar>
            <w:vAlign w:val="center"/>
          </w:tcPr>
          <w:p w14:paraId="447B3EB6" w14:textId="15481EBA" w:rsidR="006E7B81" w:rsidRPr="00116F7D" w:rsidRDefault="006E7B81" w:rsidP="006E7B81">
            <w:pPr>
              <w:spacing w:after="0"/>
              <w:jc w:val="right"/>
              <w:rPr>
                <w:b/>
                <w:bCs/>
                <w:color w:val="000000"/>
                <w:sz w:val="20"/>
                <w:szCs w:val="20"/>
              </w:rPr>
            </w:pPr>
            <w:r>
              <w:rPr>
                <w:b/>
                <w:bCs/>
                <w:color w:val="000000"/>
              </w:rPr>
              <w:t xml:space="preserve">31,247,600 </w:t>
            </w:r>
          </w:p>
        </w:tc>
        <w:tc>
          <w:tcPr>
            <w:tcW w:w="355" w:type="pct"/>
            <w:vMerge w:val="restart"/>
            <w:tcBorders>
              <w:top w:val="single" w:sz="4" w:space="0" w:color="auto"/>
              <w:left w:val="nil"/>
              <w:bottom w:val="single" w:sz="4" w:space="0" w:color="auto"/>
              <w:right w:val="single" w:sz="4" w:space="0" w:color="auto"/>
            </w:tcBorders>
            <w:shd w:val="clear" w:color="000000" w:fill="8497B0"/>
            <w:tcMar>
              <w:top w:w="57" w:type="dxa"/>
              <w:left w:w="0" w:type="dxa"/>
              <w:bottom w:w="57" w:type="dxa"/>
              <w:right w:w="85" w:type="dxa"/>
            </w:tcMar>
            <w:vAlign w:val="center"/>
          </w:tcPr>
          <w:p w14:paraId="47219ED7" w14:textId="75A3502F" w:rsidR="006E7B81" w:rsidRPr="00116F7D" w:rsidRDefault="006E7B81" w:rsidP="006E7B81">
            <w:pPr>
              <w:spacing w:after="0"/>
              <w:jc w:val="right"/>
              <w:rPr>
                <w:b/>
                <w:bCs/>
                <w:color w:val="000000"/>
                <w:sz w:val="20"/>
                <w:szCs w:val="20"/>
              </w:rPr>
            </w:pPr>
            <w:r>
              <w:rPr>
                <w:b/>
                <w:bCs/>
                <w:color w:val="000000"/>
              </w:rPr>
              <w:t xml:space="preserve">32,227,120 </w:t>
            </w:r>
          </w:p>
        </w:tc>
        <w:tc>
          <w:tcPr>
            <w:tcW w:w="352" w:type="pct"/>
            <w:vMerge w:val="restart"/>
            <w:tcBorders>
              <w:top w:val="single" w:sz="4" w:space="0" w:color="auto"/>
              <w:left w:val="nil"/>
              <w:bottom w:val="single" w:sz="4" w:space="0" w:color="auto"/>
              <w:right w:val="single" w:sz="4" w:space="0" w:color="auto"/>
            </w:tcBorders>
            <w:shd w:val="clear" w:color="000000" w:fill="8497B0"/>
            <w:tcMar>
              <w:top w:w="57" w:type="dxa"/>
              <w:left w:w="0" w:type="dxa"/>
              <w:bottom w:w="57" w:type="dxa"/>
              <w:right w:w="85" w:type="dxa"/>
            </w:tcMar>
            <w:vAlign w:val="center"/>
          </w:tcPr>
          <w:p w14:paraId="6FD765F6" w14:textId="3FC7F8DF" w:rsidR="006E7B81" w:rsidRPr="00116F7D" w:rsidRDefault="006E7B81" w:rsidP="006E7B81">
            <w:pPr>
              <w:spacing w:after="0"/>
              <w:jc w:val="right"/>
              <w:rPr>
                <w:b/>
                <w:bCs/>
                <w:color w:val="000000"/>
                <w:sz w:val="20"/>
                <w:szCs w:val="20"/>
              </w:rPr>
            </w:pPr>
            <w:r>
              <w:rPr>
                <w:b/>
                <w:bCs/>
                <w:color w:val="000000"/>
              </w:rPr>
              <w:t xml:space="preserve">12,209,040 </w:t>
            </w:r>
          </w:p>
        </w:tc>
        <w:tc>
          <w:tcPr>
            <w:tcW w:w="398" w:type="pct"/>
            <w:vMerge w:val="restart"/>
            <w:tcBorders>
              <w:top w:val="single" w:sz="4" w:space="0" w:color="auto"/>
              <w:left w:val="nil"/>
              <w:bottom w:val="single" w:sz="4" w:space="0" w:color="auto"/>
              <w:right w:val="single" w:sz="4" w:space="0" w:color="auto"/>
            </w:tcBorders>
            <w:shd w:val="clear" w:color="000000" w:fill="8497B0"/>
            <w:tcMar>
              <w:top w:w="57" w:type="dxa"/>
              <w:left w:w="0" w:type="dxa"/>
              <w:bottom w:w="57" w:type="dxa"/>
              <w:right w:w="85" w:type="dxa"/>
            </w:tcMar>
            <w:vAlign w:val="center"/>
          </w:tcPr>
          <w:p w14:paraId="356F6FA0" w14:textId="1BDF2E61" w:rsidR="006E7B81" w:rsidRPr="00116F7D" w:rsidRDefault="006E7B81" w:rsidP="006E7B81">
            <w:pPr>
              <w:spacing w:after="0"/>
              <w:jc w:val="right"/>
              <w:rPr>
                <w:b/>
                <w:bCs/>
                <w:color w:val="000000"/>
                <w:sz w:val="20"/>
                <w:szCs w:val="20"/>
              </w:rPr>
            </w:pPr>
            <w:r>
              <w:rPr>
                <w:b/>
                <w:bCs/>
                <w:color w:val="000000"/>
              </w:rPr>
              <w:t xml:space="preserve"> 75,683,760 </w:t>
            </w:r>
          </w:p>
        </w:tc>
        <w:tc>
          <w:tcPr>
            <w:tcW w:w="370" w:type="pct"/>
            <w:tcBorders>
              <w:top w:val="single" w:sz="12" w:space="0" w:color="auto"/>
              <w:left w:val="single" w:sz="4" w:space="0" w:color="auto"/>
              <w:bottom w:val="single" w:sz="4" w:space="0" w:color="auto"/>
            </w:tcBorders>
            <w:shd w:val="clear" w:color="auto" w:fill="FFC000"/>
            <w:tcMar>
              <w:top w:w="0" w:type="dxa"/>
              <w:left w:w="28" w:type="dxa"/>
              <w:bottom w:w="0" w:type="dxa"/>
              <w:right w:w="57" w:type="dxa"/>
            </w:tcMar>
            <w:vAlign w:val="center"/>
          </w:tcPr>
          <w:p w14:paraId="0F1A1E47" w14:textId="65CD6A58" w:rsidR="006E7B81" w:rsidRPr="001C1B7D" w:rsidRDefault="006E7B81" w:rsidP="006E7B81">
            <w:pPr>
              <w:spacing w:after="0"/>
              <w:jc w:val="center"/>
            </w:pPr>
            <w:r w:rsidRPr="001C1B7D">
              <w:t>EFD</w:t>
            </w:r>
          </w:p>
        </w:tc>
        <w:tc>
          <w:tcPr>
            <w:tcW w:w="330" w:type="pct"/>
            <w:tcBorders>
              <w:top w:val="single" w:sz="12" w:space="0" w:color="auto"/>
              <w:left w:val="single" w:sz="4" w:space="0" w:color="auto"/>
              <w:bottom w:val="single" w:sz="4" w:space="0" w:color="auto"/>
            </w:tcBorders>
            <w:shd w:val="clear" w:color="auto" w:fill="FFC000"/>
            <w:tcMar>
              <w:top w:w="57" w:type="dxa"/>
              <w:left w:w="28" w:type="dxa"/>
              <w:bottom w:w="57" w:type="dxa"/>
              <w:right w:w="57" w:type="dxa"/>
            </w:tcMar>
            <w:vAlign w:val="center"/>
          </w:tcPr>
          <w:p w14:paraId="78083267" w14:textId="77777777" w:rsidR="006E7B81" w:rsidRPr="00886EE9" w:rsidRDefault="006E7B81" w:rsidP="006E7B81">
            <w:pPr>
              <w:spacing w:after="0"/>
              <w:jc w:val="right"/>
              <w:rPr>
                <w:color w:val="FF0000"/>
              </w:rPr>
            </w:pPr>
          </w:p>
        </w:tc>
        <w:tc>
          <w:tcPr>
            <w:tcW w:w="552" w:type="pct"/>
            <w:tcBorders>
              <w:top w:val="single" w:sz="12" w:space="0" w:color="auto"/>
              <w:left w:val="single" w:sz="4" w:space="0" w:color="auto"/>
              <w:bottom w:val="single" w:sz="4" w:space="0" w:color="auto"/>
            </w:tcBorders>
            <w:shd w:val="clear" w:color="auto" w:fill="FFC000"/>
            <w:tcMar>
              <w:top w:w="57" w:type="dxa"/>
              <w:left w:w="28" w:type="dxa"/>
              <w:bottom w:w="57" w:type="dxa"/>
              <w:right w:w="57" w:type="dxa"/>
            </w:tcMar>
            <w:vAlign w:val="center"/>
          </w:tcPr>
          <w:p w14:paraId="6D82847D" w14:textId="77777777" w:rsidR="006E7B81" w:rsidRPr="00886EE9" w:rsidRDefault="006E7B81" w:rsidP="006E7B81">
            <w:pPr>
              <w:spacing w:after="0"/>
              <w:jc w:val="right"/>
              <w:rPr>
                <w:color w:val="FF0000"/>
              </w:rPr>
            </w:pPr>
          </w:p>
        </w:tc>
        <w:tc>
          <w:tcPr>
            <w:tcW w:w="317" w:type="pct"/>
            <w:tcBorders>
              <w:top w:val="single" w:sz="12" w:space="0" w:color="auto"/>
              <w:left w:val="single" w:sz="4" w:space="0" w:color="auto"/>
              <w:bottom w:val="single" w:sz="4" w:space="0" w:color="auto"/>
            </w:tcBorders>
            <w:shd w:val="clear" w:color="auto" w:fill="FFC000"/>
            <w:tcMar>
              <w:top w:w="57" w:type="dxa"/>
              <w:left w:w="28" w:type="dxa"/>
              <w:bottom w:w="57" w:type="dxa"/>
              <w:right w:w="57" w:type="dxa"/>
            </w:tcMar>
            <w:vAlign w:val="center"/>
          </w:tcPr>
          <w:p w14:paraId="43219EFB" w14:textId="59CB4FD1" w:rsidR="006E7B81" w:rsidRPr="001C1B7D" w:rsidRDefault="006E7B81" w:rsidP="006E7B81">
            <w:pPr>
              <w:spacing w:after="0"/>
              <w:jc w:val="right"/>
              <w:rPr>
                <w:b/>
                <w:bCs/>
                <w:sz w:val="20"/>
                <w:szCs w:val="20"/>
              </w:rPr>
            </w:pPr>
            <w:r w:rsidRPr="001C1B7D">
              <w:rPr>
                <w:b/>
                <w:bCs/>
                <w:sz w:val="20"/>
                <w:szCs w:val="20"/>
              </w:rPr>
              <w:t>26,836,584</w:t>
            </w:r>
          </w:p>
        </w:tc>
        <w:tc>
          <w:tcPr>
            <w:tcW w:w="312" w:type="pct"/>
            <w:tcBorders>
              <w:top w:val="single" w:sz="12" w:space="0" w:color="auto"/>
              <w:left w:val="single" w:sz="4" w:space="0" w:color="auto"/>
              <w:bottom w:val="single" w:sz="4" w:space="0" w:color="auto"/>
            </w:tcBorders>
            <w:shd w:val="clear" w:color="auto" w:fill="FFC000"/>
            <w:tcMar>
              <w:left w:w="28" w:type="dxa"/>
              <w:right w:w="57" w:type="dxa"/>
            </w:tcMar>
            <w:vAlign w:val="center"/>
          </w:tcPr>
          <w:p w14:paraId="7BDCC87D" w14:textId="77777777" w:rsidR="006E7B81" w:rsidRPr="008C75C1" w:rsidRDefault="006E7B81" w:rsidP="006E7B81">
            <w:pPr>
              <w:spacing w:after="0"/>
              <w:jc w:val="right"/>
            </w:pPr>
          </w:p>
        </w:tc>
      </w:tr>
      <w:tr w:rsidR="006E7B81" w:rsidRPr="008C75C1" w14:paraId="47DE4DAF" w14:textId="77777777" w:rsidTr="00B70151">
        <w:trPr>
          <w:cantSplit/>
          <w:trHeight w:val="192"/>
        </w:trPr>
        <w:tc>
          <w:tcPr>
            <w:tcW w:w="1659" w:type="pct"/>
            <w:gridSpan w:val="2"/>
            <w:vMerge/>
            <w:tcBorders>
              <w:right w:val="single" w:sz="4" w:space="0" w:color="auto"/>
            </w:tcBorders>
            <w:shd w:val="clear" w:color="auto" w:fill="FFC000"/>
            <w:tcMar>
              <w:top w:w="57" w:type="dxa"/>
              <w:left w:w="57" w:type="dxa"/>
              <w:bottom w:w="57" w:type="dxa"/>
              <w:right w:w="28" w:type="dxa"/>
            </w:tcMar>
            <w:vAlign w:val="center"/>
          </w:tcPr>
          <w:p w14:paraId="4DA37EF5" w14:textId="77777777" w:rsidR="006E7B81" w:rsidRPr="0082045C" w:rsidRDefault="006E7B81" w:rsidP="006E7B81">
            <w:pPr>
              <w:spacing w:after="0"/>
              <w:rPr>
                <w:b/>
                <w:bCs/>
              </w:rPr>
            </w:pPr>
          </w:p>
        </w:tc>
        <w:tc>
          <w:tcPr>
            <w:tcW w:w="355" w:type="pct"/>
            <w:vMerge/>
            <w:tcBorders>
              <w:left w:val="single" w:sz="4" w:space="0" w:color="auto"/>
              <w:right w:val="single" w:sz="4" w:space="0" w:color="auto"/>
            </w:tcBorders>
            <w:shd w:val="clear" w:color="auto" w:fill="FFC000"/>
            <w:tcMar>
              <w:top w:w="57" w:type="dxa"/>
              <w:left w:w="57" w:type="dxa"/>
              <w:bottom w:w="57" w:type="dxa"/>
              <w:right w:w="28" w:type="dxa"/>
            </w:tcMar>
            <w:vAlign w:val="center"/>
          </w:tcPr>
          <w:p w14:paraId="144A677B" w14:textId="77777777" w:rsidR="006E7B81" w:rsidRPr="00116F7D" w:rsidRDefault="006E7B81" w:rsidP="006E7B81">
            <w:pPr>
              <w:spacing w:after="0"/>
              <w:jc w:val="right"/>
              <w:rPr>
                <w:b/>
                <w:bCs/>
                <w:color w:val="000000"/>
                <w:sz w:val="20"/>
                <w:szCs w:val="20"/>
              </w:rPr>
            </w:pPr>
          </w:p>
        </w:tc>
        <w:tc>
          <w:tcPr>
            <w:tcW w:w="355" w:type="pct"/>
            <w:vMerge/>
            <w:tcBorders>
              <w:left w:val="nil"/>
              <w:right w:val="single" w:sz="4" w:space="0" w:color="auto"/>
            </w:tcBorders>
            <w:shd w:val="clear" w:color="auto" w:fill="FFC000"/>
            <w:tcMar>
              <w:top w:w="57" w:type="dxa"/>
              <w:left w:w="57" w:type="dxa"/>
              <w:bottom w:w="57" w:type="dxa"/>
              <w:right w:w="28" w:type="dxa"/>
            </w:tcMar>
            <w:vAlign w:val="center"/>
          </w:tcPr>
          <w:p w14:paraId="0570916F" w14:textId="77777777" w:rsidR="006E7B81" w:rsidRPr="00116F7D" w:rsidRDefault="006E7B81" w:rsidP="006E7B81">
            <w:pPr>
              <w:spacing w:after="0"/>
              <w:jc w:val="right"/>
              <w:rPr>
                <w:b/>
                <w:bCs/>
                <w:color w:val="000000"/>
                <w:sz w:val="20"/>
                <w:szCs w:val="20"/>
              </w:rPr>
            </w:pPr>
          </w:p>
        </w:tc>
        <w:tc>
          <w:tcPr>
            <w:tcW w:w="352" w:type="pct"/>
            <w:vMerge/>
            <w:tcBorders>
              <w:left w:val="nil"/>
              <w:right w:val="single" w:sz="4" w:space="0" w:color="auto"/>
            </w:tcBorders>
            <w:shd w:val="clear" w:color="auto" w:fill="FFC000"/>
            <w:tcMar>
              <w:top w:w="57" w:type="dxa"/>
              <w:left w:w="57" w:type="dxa"/>
              <w:bottom w:w="57" w:type="dxa"/>
              <w:right w:w="28" w:type="dxa"/>
            </w:tcMar>
            <w:vAlign w:val="center"/>
          </w:tcPr>
          <w:p w14:paraId="4A880832" w14:textId="77777777" w:rsidR="006E7B81" w:rsidRPr="00116F7D" w:rsidRDefault="006E7B81" w:rsidP="006E7B81">
            <w:pPr>
              <w:spacing w:after="0"/>
              <w:jc w:val="right"/>
              <w:rPr>
                <w:b/>
                <w:bCs/>
                <w:color w:val="000000"/>
                <w:sz w:val="20"/>
                <w:szCs w:val="20"/>
              </w:rPr>
            </w:pPr>
          </w:p>
        </w:tc>
        <w:tc>
          <w:tcPr>
            <w:tcW w:w="398" w:type="pct"/>
            <w:vMerge/>
            <w:tcBorders>
              <w:left w:val="nil"/>
              <w:right w:val="single" w:sz="4" w:space="0" w:color="auto"/>
            </w:tcBorders>
            <w:shd w:val="clear" w:color="auto" w:fill="FFC000"/>
            <w:tcMar>
              <w:top w:w="57" w:type="dxa"/>
              <w:left w:w="57" w:type="dxa"/>
              <w:bottom w:w="57" w:type="dxa"/>
              <w:right w:w="28" w:type="dxa"/>
            </w:tcMar>
            <w:vAlign w:val="center"/>
          </w:tcPr>
          <w:p w14:paraId="5FAF3AD5" w14:textId="77777777" w:rsidR="006E7B81" w:rsidRPr="00116F7D" w:rsidRDefault="006E7B81" w:rsidP="006E7B81">
            <w:pPr>
              <w:spacing w:after="0"/>
              <w:jc w:val="right"/>
              <w:rPr>
                <w:b/>
                <w:bCs/>
                <w:color w:val="000000"/>
                <w:sz w:val="20"/>
                <w:szCs w:val="20"/>
              </w:rPr>
            </w:pPr>
          </w:p>
        </w:tc>
        <w:tc>
          <w:tcPr>
            <w:tcW w:w="370" w:type="pct"/>
            <w:tcBorders>
              <w:top w:val="single" w:sz="4" w:space="0" w:color="auto"/>
              <w:left w:val="single" w:sz="4" w:space="0" w:color="auto"/>
              <w:bottom w:val="single" w:sz="4" w:space="0" w:color="auto"/>
            </w:tcBorders>
            <w:shd w:val="clear" w:color="auto" w:fill="FFC000"/>
            <w:tcMar>
              <w:top w:w="0" w:type="dxa"/>
              <w:left w:w="28" w:type="dxa"/>
              <w:bottom w:w="0" w:type="dxa"/>
              <w:right w:w="57" w:type="dxa"/>
            </w:tcMar>
            <w:vAlign w:val="center"/>
          </w:tcPr>
          <w:p w14:paraId="6070E0F5" w14:textId="25BE7E03" w:rsidR="006E7B81" w:rsidRPr="001C1B7D" w:rsidRDefault="006E7B81" w:rsidP="006E7B81">
            <w:pPr>
              <w:spacing w:after="0"/>
              <w:jc w:val="center"/>
            </w:pPr>
            <w:r w:rsidRPr="001C1B7D">
              <w:t>CIFOR</w:t>
            </w:r>
          </w:p>
        </w:tc>
        <w:tc>
          <w:tcPr>
            <w:tcW w:w="330" w:type="pct"/>
            <w:tcBorders>
              <w:top w:val="single" w:sz="4" w:space="0" w:color="auto"/>
              <w:left w:val="single" w:sz="4" w:space="0" w:color="auto"/>
              <w:bottom w:val="single" w:sz="4" w:space="0" w:color="auto"/>
            </w:tcBorders>
            <w:shd w:val="clear" w:color="auto" w:fill="FFC000"/>
            <w:tcMar>
              <w:top w:w="0" w:type="dxa"/>
              <w:left w:w="28" w:type="dxa"/>
              <w:bottom w:w="0" w:type="dxa"/>
              <w:right w:w="57" w:type="dxa"/>
            </w:tcMar>
            <w:vAlign w:val="center"/>
          </w:tcPr>
          <w:p w14:paraId="65730034" w14:textId="77777777" w:rsidR="006E7B81" w:rsidRPr="00886EE9" w:rsidRDefault="006E7B81" w:rsidP="006E7B81">
            <w:pPr>
              <w:spacing w:after="0"/>
              <w:jc w:val="right"/>
              <w:rPr>
                <w:color w:val="FF0000"/>
              </w:rPr>
            </w:pPr>
          </w:p>
        </w:tc>
        <w:tc>
          <w:tcPr>
            <w:tcW w:w="552" w:type="pct"/>
            <w:tcBorders>
              <w:top w:val="single" w:sz="4" w:space="0" w:color="auto"/>
              <w:left w:val="single" w:sz="4" w:space="0" w:color="auto"/>
              <w:bottom w:val="single" w:sz="4" w:space="0" w:color="auto"/>
            </w:tcBorders>
            <w:shd w:val="clear" w:color="auto" w:fill="FFC000"/>
            <w:tcMar>
              <w:top w:w="57" w:type="dxa"/>
              <w:left w:w="28" w:type="dxa"/>
              <w:bottom w:w="57" w:type="dxa"/>
              <w:right w:w="57" w:type="dxa"/>
            </w:tcMar>
            <w:vAlign w:val="center"/>
          </w:tcPr>
          <w:p w14:paraId="07DBA5A2" w14:textId="77777777" w:rsidR="006E7B81" w:rsidRPr="00886EE9" w:rsidRDefault="006E7B81" w:rsidP="006E7B81">
            <w:pPr>
              <w:spacing w:after="0"/>
              <w:jc w:val="right"/>
              <w:rPr>
                <w:color w:val="FF0000"/>
              </w:rPr>
            </w:pPr>
          </w:p>
        </w:tc>
        <w:tc>
          <w:tcPr>
            <w:tcW w:w="317" w:type="pct"/>
            <w:tcBorders>
              <w:top w:val="single" w:sz="4" w:space="0" w:color="auto"/>
              <w:left w:val="single" w:sz="4" w:space="0" w:color="auto"/>
              <w:bottom w:val="single" w:sz="4" w:space="0" w:color="auto"/>
            </w:tcBorders>
            <w:shd w:val="clear" w:color="auto" w:fill="FFC000"/>
            <w:tcMar>
              <w:top w:w="57" w:type="dxa"/>
              <w:left w:w="28" w:type="dxa"/>
              <w:bottom w:w="57" w:type="dxa"/>
              <w:right w:w="57" w:type="dxa"/>
            </w:tcMar>
            <w:vAlign w:val="center"/>
          </w:tcPr>
          <w:p w14:paraId="106DEA0F" w14:textId="01B4CDA7" w:rsidR="006E7B81" w:rsidRPr="001C1B7D" w:rsidRDefault="006E7B81" w:rsidP="006E7B81">
            <w:pPr>
              <w:spacing w:after="0"/>
              <w:jc w:val="right"/>
              <w:rPr>
                <w:b/>
                <w:bCs/>
                <w:sz w:val="20"/>
                <w:szCs w:val="20"/>
              </w:rPr>
            </w:pPr>
            <w:r w:rsidRPr="001C1B7D">
              <w:rPr>
                <w:b/>
                <w:bCs/>
                <w:sz w:val="20"/>
                <w:szCs w:val="20"/>
              </w:rPr>
              <w:t>23,499,498</w:t>
            </w:r>
          </w:p>
        </w:tc>
        <w:tc>
          <w:tcPr>
            <w:tcW w:w="312" w:type="pct"/>
            <w:tcBorders>
              <w:top w:val="single" w:sz="4" w:space="0" w:color="auto"/>
              <w:left w:val="single" w:sz="4" w:space="0" w:color="auto"/>
              <w:bottom w:val="single" w:sz="4" w:space="0" w:color="auto"/>
            </w:tcBorders>
            <w:shd w:val="clear" w:color="auto" w:fill="FFC000"/>
            <w:tcMar>
              <w:left w:w="28" w:type="dxa"/>
              <w:right w:w="57" w:type="dxa"/>
            </w:tcMar>
            <w:vAlign w:val="center"/>
          </w:tcPr>
          <w:p w14:paraId="63B8E962" w14:textId="77777777" w:rsidR="006E7B81" w:rsidRPr="008C75C1" w:rsidRDefault="006E7B81" w:rsidP="006E7B81">
            <w:pPr>
              <w:spacing w:after="0"/>
              <w:jc w:val="right"/>
            </w:pPr>
          </w:p>
        </w:tc>
      </w:tr>
      <w:tr w:rsidR="006E7B81" w:rsidRPr="008C75C1" w14:paraId="5A0190A6" w14:textId="77777777" w:rsidTr="00B70151">
        <w:trPr>
          <w:cantSplit/>
          <w:trHeight w:val="208"/>
        </w:trPr>
        <w:tc>
          <w:tcPr>
            <w:tcW w:w="1659" w:type="pct"/>
            <w:gridSpan w:val="2"/>
            <w:vMerge/>
            <w:tcBorders>
              <w:right w:val="single" w:sz="4" w:space="0" w:color="auto"/>
            </w:tcBorders>
            <w:shd w:val="clear" w:color="auto" w:fill="FFC000"/>
            <w:tcMar>
              <w:top w:w="57" w:type="dxa"/>
              <w:left w:w="57" w:type="dxa"/>
              <w:bottom w:w="57" w:type="dxa"/>
              <w:right w:w="28" w:type="dxa"/>
            </w:tcMar>
            <w:vAlign w:val="center"/>
          </w:tcPr>
          <w:p w14:paraId="69A28C2E" w14:textId="77777777" w:rsidR="006E7B81" w:rsidRPr="0082045C" w:rsidRDefault="006E7B81" w:rsidP="006E7B81">
            <w:pPr>
              <w:spacing w:after="0"/>
              <w:rPr>
                <w:b/>
                <w:bCs/>
              </w:rPr>
            </w:pPr>
          </w:p>
        </w:tc>
        <w:tc>
          <w:tcPr>
            <w:tcW w:w="355" w:type="pct"/>
            <w:vMerge/>
            <w:tcBorders>
              <w:left w:val="single" w:sz="4" w:space="0" w:color="auto"/>
              <w:right w:val="single" w:sz="4" w:space="0" w:color="auto"/>
            </w:tcBorders>
            <w:shd w:val="clear" w:color="auto" w:fill="FFC000"/>
            <w:tcMar>
              <w:top w:w="57" w:type="dxa"/>
              <w:left w:w="57" w:type="dxa"/>
              <w:bottom w:w="57" w:type="dxa"/>
              <w:right w:w="28" w:type="dxa"/>
            </w:tcMar>
            <w:vAlign w:val="center"/>
          </w:tcPr>
          <w:p w14:paraId="1BE8B0BB" w14:textId="77777777" w:rsidR="006E7B81" w:rsidRPr="00116F7D" w:rsidRDefault="006E7B81" w:rsidP="006E7B81">
            <w:pPr>
              <w:spacing w:after="0"/>
              <w:jc w:val="right"/>
              <w:rPr>
                <w:b/>
                <w:bCs/>
                <w:color w:val="000000"/>
                <w:sz w:val="20"/>
                <w:szCs w:val="20"/>
              </w:rPr>
            </w:pPr>
          </w:p>
        </w:tc>
        <w:tc>
          <w:tcPr>
            <w:tcW w:w="355" w:type="pct"/>
            <w:vMerge/>
            <w:tcBorders>
              <w:left w:val="nil"/>
              <w:right w:val="single" w:sz="4" w:space="0" w:color="auto"/>
            </w:tcBorders>
            <w:shd w:val="clear" w:color="auto" w:fill="FFC000"/>
            <w:tcMar>
              <w:top w:w="57" w:type="dxa"/>
              <w:left w:w="57" w:type="dxa"/>
              <w:bottom w:w="57" w:type="dxa"/>
              <w:right w:w="28" w:type="dxa"/>
            </w:tcMar>
            <w:vAlign w:val="center"/>
          </w:tcPr>
          <w:p w14:paraId="48D0BE9D" w14:textId="77777777" w:rsidR="006E7B81" w:rsidRPr="00116F7D" w:rsidRDefault="006E7B81" w:rsidP="006E7B81">
            <w:pPr>
              <w:spacing w:after="0"/>
              <w:jc w:val="right"/>
              <w:rPr>
                <w:b/>
                <w:bCs/>
                <w:color w:val="000000"/>
                <w:sz w:val="20"/>
                <w:szCs w:val="20"/>
              </w:rPr>
            </w:pPr>
          </w:p>
        </w:tc>
        <w:tc>
          <w:tcPr>
            <w:tcW w:w="352" w:type="pct"/>
            <w:vMerge/>
            <w:tcBorders>
              <w:left w:val="nil"/>
              <w:right w:val="single" w:sz="4" w:space="0" w:color="auto"/>
            </w:tcBorders>
            <w:shd w:val="clear" w:color="auto" w:fill="FFC000"/>
            <w:tcMar>
              <w:top w:w="57" w:type="dxa"/>
              <w:left w:w="57" w:type="dxa"/>
              <w:bottom w:w="57" w:type="dxa"/>
              <w:right w:w="28" w:type="dxa"/>
            </w:tcMar>
            <w:vAlign w:val="center"/>
          </w:tcPr>
          <w:p w14:paraId="0B2D6E38" w14:textId="77777777" w:rsidR="006E7B81" w:rsidRPr="00116F7D" w:rsidRDefault="006E7B81" w:rsidP="006E7B81">
            <w:pPr>
              <w:spacing w:after="0"/>
              <w:jc w:val="right"/>
              <w:rPr>
                <w:b/>
                <w:bCs/>
                <w:color w:val="000000"/>
                <w:sz w:val="20"/>
                <w:szCs w:val="20"/>
              </w:rPr>
            </w:pPr>
          </w:p>
        </w:tc>
        <w:tc>
          <w:tcPr>
            <w:tcW w:w="398" w:type="pct"/>
            <w:vMerge/>
            <w:tcBorders>
              <w:left w:val="nil"/>
              <w:right w:val="single" w:sz="4" w:space="0" w:color="auto"/>
            </w:tcBorders>
            <w:shd w:val="clear" w:color="auto" w:fill="FFC000"/>
            <w:tcMar>
              <w:top w:w="57" w:type="dxa"/>
              <w:left w:w="57" w:type="dxa"/>
              <w:bottom w:w="57" w:type="dxa"/>
              <w:right w:w="28" w:type="dxa"/>
            </w:tcMar>
            <w:vAlign w:val="center"/>
          </w:tcPr>
          <w:p w14:paraId="68EA245F" w14:textId="77777777" w:rsidR="006E7B81" w:rsidRPr="00116F7D" w:rsidRDefault="006E7B81" w:rsidP="006E7B81">
            <w:pPr>
              <w:spacing w:after="0"/>
              <w:jc w:val="right"/>
              <w:rPr>
                <w:b/>
                <w:bCs/>
                <w:color w:val="000000"/>
                <w:sz w:val="20"/>
                <w:szCs w:val="20"/>
              </w:rPr>
            </w:pPr>
          </w:p>
        </w:tc>
        <w:tc>
          <w:tcPr>
            <w:tcW w:w="370" w:type="pct"/>
            <w:tcBorders>
              <w:top w:val="single" w:sz="4" w:space="0" w:color="auto"/>
              <w:left w:val="single" w:sz="4" w:space="0" w:color="auto"/>
              <w:bottom w:val="single" w:sz="4" w:space="0" w:color="auto"/>
            </w:tcBorders>
            <w:shd w:val="clear" w:color="auto" w:fill="FFC000"/>
            <w:tcMar>
              <w:top w:w="0" w:type="dxa"/>
              <w:left w:w="57" w:type="dxa"/>
              <w:bottom w:w="0" w:type="dxa"/>
              <w:right w:w="28" w:type="dxa"/>
            </w:tcMar>
            <w:vAlign w:val="center"/>
          </w:tcPr>
          <w:p w14:paraId="79823C08" w14:textId="5328FB7C" w:rsidR="006E7B81" w:rsidRPr="001C1B7D" w:rsidRDefault="006E7B81" w:rsidP="006E7B81">
            <w:pPr>
              <w:spacing w:after="0"/>
              <w:jc w:val="center"/>
            </w:pPr>
            <w:r w:rsidRPr="001C1B7D">
              <w:t>IDE</w:t>
            </w:r>
          </w:p>
        </w:tc>
        <w:tc>
          <w:tcPr>
            <w:tcW w:w="330" w:type="pct"/>
            <w:tcBorders>
              <w:top w:val="single" w:sz="4" w:space="0" w:color="auto"/>
              <w:left w:val="single" w:sz="4" w:space="0" w:color="auto"/>
              <w:bottom w:val="single" w:sz="4" w:space="0" w:color="auto"/>
            </w:tcBorders>
            <w:shd w:val="clear" w:color="auto" w:fill="FFC000"/>
            <w:tcMar>
              <w:top w:w="57" w:type="dxa"/>
              <w:left w:w="57" w:type="dxa"/>
              <w:bottom w:w="57" w:type="dxa"/>
              <w:right w:w="28" w:type="dxa"/>
            </w:tcMar>
            <w:vAlign w:val="center"/>
          </w:tcPr>
          <w:p w14:paraId="1445F1D9" w14:textId="77777777" w:rsidR="006E7B81" w:rsidRPr="00886EE9" w:rsidRDefault="006E7B81" w:rsidP="006E7B81">
            <w:pPr>
              <w:spacing w:after="0"/>
              <w:jc w:val="right"/>
              <w:rPr>
                <w:color w:val="FF0000"/>
              </w:rPr>
            </w:pPr>
          </w:p>
        </w:tc>
        <w:tc>
          <w:tcPr>
            <w:tcW w:w="552" w:type="pct"/>
            <w:tcBorders>
              <w:top w:val="single" w:sz="4" w:space="0" w:color="auto"/>
              <w:left w:val="single" w:sz="4" w:space="0" w:color="auto"/>
              <w:bottom w:val="single" w:sz="4" w:space="0" w:color="auto"/>
            </w:tcBorders>
            <w:shd w:val="clear" w:color="auto" w:fill="FFC000"/>
            <w:tcMar>
              <w:top w:w="57" w:type="dxa"/>
              <w:left w:w="57" w:type="dxa"/>
              <w:bottom w:w="57" w:type="dxa"/>
              <w:right w:w="28" w:type="dxa"/>
            </w:tcMar>
            <w:vAlign w:val="center"/>
          </w:tcPr>
          <w:p w14:paraId="5A5BDDE2" w14:textId="77777777" w:rsidR="006E7B81" w:rsidRPr="00886EE9" w:rsidRDefault="006E7B81" w:rsidP="006E7B81">
            <w:pPr>
              <w:spacing w:after="0"/>
              <w:jc w:val="right"/>
              <w:rPr>
                <w:color w:val="FF0000"/>
              </w:rPr>
            </w:pPr>
          </w:p>
        </w:tc>
        <w:tc>
          <w:tcPr>
            <w:tcW w:w="317" w:type="pct"/>
            <w:tcBorders>
              <w:top w:val="single" w:sz="4" w:space="0" w:color="auto"/>
              <w:left w:val="single" w:sz="4" w:space="0" w:color="auto"/>
              <w:bottom w:val="single" w:sz="4" w:space="0" w:color="auto"/>
            </w:tcBorders>
            <w:shd w:val="clear" w:color="auto" w:fill="FFC000"/>
            <w:tcMar>
              <w:top w:w="57" w:type="dxa"/>
              <w:left w:w="28" w:type="dxa"/>
              <w:bottom w:w="57" w:type="dxa"/>
              <w:right w:w="57" w:type="dxa"/>
            </w:tcMar>
            <w:vAlign w:val="center"/>
          </w:tcPr>
          <w:p w14:paraId="115C0EF5" w14:textId="7640F07F" w:rsidR="006E7B81" w:rsidRPr="001C1B7D" w:rsidRDefault="006E7B81" w:rsidP="006E7B81">
            <w:pPr>
              <w:spacing w:after="0"/>
              <w:jc w:val="right"/>
              <w:rPr>
                <w:b/>
                <w:bCs/>
                <w:sz w:val="20"/>
                <w:szCs w:val="20"/>
              </w:rPr>
            </w:pPr>
            <w:r w:rsidRPr="001C1B7D">
              <w:rPr>
                <w:b/>
                <w:bCs/>
                <w:sz w:val="20"/>
                <w:szCs w:val="20"/>
              </w:rPr>
              <w:t>9,169,807</w:t>
            </w:r>
          </w:p>
        </w:tc>
        <w:tc>
          <w:tcPr>
            <w:tcW w:w="312" w:type="pct"/>
            <w:tcBorders>
              <w:top w:val="single" w:sz="4" w:space="0" w:color="auto"/>
              <w:left w:val="single" w:sz="4" w:space="0" w:color="auto"/>
              <w:bottom w:val="single" w:sz="4" w:space="0" w:color="auto"/>
            </w:tcBorders>
            <w:shd w:val="clear" w:color="auto" w:fill="FFC000"/>
            <w:tcMar>
              <w:left w:w="28" w:type="dxa"/>
              <w:right w:w="57" w:type="dxa"/>
            </w:tcMar>
            <w:vAlign w:val="center"/>
          </w:tcPr>
          <w:p w14:paraId="13B6770B" w14:textId="77777777" w:rsidR="006E7B81" w:rsidRPr="008C75C1" w:rsidRDefault="006E7B81" w:rsidP="006E7B81">
            <w:pPr>
              <w:spacing w:after="0"/>
              <w:jc w:val="right"/>
            </w:pPr>
          </w:p>
        </w:tc>
      </w:tr>
      <w:tr w:rsidR="006E7B81" w:rsidRPr="008C75C1" w14:paraId="6E995A7A" w14:textId="77777777" w:rsidTr="00B70151">
        <w:trPr>
          <w:cantSplit/>
          <w:trHeight w:val="208"/>
        </w:trPr>
        <w:tc>
          <w:tcPr>
            <w:tcW w:w="1659" w:type="pct"/>
            <w:gridSpan w:val="2"/>
            <w:vMerge/>
            <w:tcBorders>
              <w:right w:val="single" w:sz="4" w:space="0" w:color="auto"/>
            </w:tcBorders>
            <w:shd w:val="clear" w:color="auto" w:fill="FFC000"/>
            <w:tcMar>
              <w:top w:w="57" w:type="dxa"/>
              <w:left w:w="57" w:type="dxa"/>
              <w:bottom w:w="57" w:type="dxa"/>
              <w:right w:w="28" w:type="dxa"/>
            </w:tcMar>
            <w:vAlign w:val="center"/>
          </w:tcPr>
          <w:p w14:paraId="0D819F5C" w14:textId="77777777" w:rsidR="006E7B81" w:rsidRPr="0082045C" w:rsidRDefault="006E7B81" w:rsidP="006E7B81">
            <w:pPr>
              <w:spacing w:after="0"/>
              <w:rPr>
                <w:b/>
                <w:bCs/>
              </w:rPr>
            </w:pPr>
          </w:p>
        </w:tc>
        <w:tc>
          <w:tcPr>
            <w:tcW w:w="355" w:type="pct"/>
            <w:vMerge/>
            <w:tcBorders>
              <w:left w:val="single" w:sz="4" w:space="0" w:color="auto"/>
              <w:right w:val="single" w:sz="4" w:space="0" w:color="auto"/>
            </w:tcBorders>
            <w:shd w:val="clear" w:color="auto" w:fill="FFC000"/>
            <w:tcMar>
              <w:top w:w="57" w:type="dxa"/>
              <w:left w:w="57" w:type="dxa"/>
              <w:bottom w:w="57" w:type="dxa"/>
              <w:right w:w="28" w:type="dxa"/>
            </w:tcMar>
            <w:vAlign w:val="center"/>
          </w:tcPr>
          <w:p w14:paraId="40CB4BD0" w14:textId="77777777" w:rsidR="006E7B81" w:rsidRPr="00116F7D" w:rsidRDefault="006E7B81" w:rsidP="006E7B81">
            <w:pPr>
              <w:spacing w:after="0"/>
              <w:jc w:val="right"/>
              <w:rPr>
                <w:b/>
                <w:bCs/>
                <w:color w:val="000000"/>
                <w:sz w:val="20"/>
                <w:szCs w:val="20"/>
              </w:rPr>
            </w:pPr>
          </w:p>
        </w:tc>
        <w:tc>
          <w:tcPr>
            <w:tcW w:w="355" w:type="pct"/>
            <w:vMerge/>
            <w:tcBorders>
              <w:left w:val="nil"/>
              <w:right w:val="single" w:sz="4" w:space="0" w:color="auto"/>
            </w:tcBorders>
            <w:shd w:val="clear" w:color="auto" w:fill="FFC000"/>
            <w:tcMar>
              <w:top w:w="57" w:type="dxa"/>
              <w:left w:w="57" w:type="dxa"/>
              <w:bottom w:w="57" w:type="dxa"/>
              <w:right w:w="28" w:type="dxa"/>
            </w:tcMar>
            <w:vAlign w:val="center"/>
          </w:tcPr>
          <w:p w14:paraId="522837AA" w14:textId="77777777" w:rsidR="006E7B81" w:rsidRPr="00116F7D" w:rsidRDefault="006E7B81" w:rsidP="006E7B81">
            <w:pPr>
              <w:spacing w:after="0"/>
              <w:jc w:val="right"/>
              <w:rPr>
                <w:b/>
                <w:bCs/>
                <w:color w:val="000000"/>
                <w:sz w:val="20"/>
                <w:szCs w:val="20"/>
              </w:rPr>
            </w:pPr>
          </w:p>
        </w:tc>
        <w:tc>
          <w:tcPr>
            <w:tcW w:w="352" w:type="pct"/>
            <w:vMerge/>
            <w:tcBorders>
              <w:left w:val="nil"/>
              <w:right w:val="single" w:sz="4" w:space="0" w:color="auto"/>
            </w:tcBorders>
            <w:shd w:val="clear" w:color="auto" w:fill="FFC000"/>
            <w:tcMar>
              <w:top w:w="57" w:type="dxa"/>
              <w:left w:w="57" w:type="dxa"/>
              <w:bottom w:w="57" w:type="dxa"/>
              <w:right w:w="28" w:type="dxa"/>
            </w:tcMar>
            <w:vAlign w:val="center"/>
          </w:tcPr>
          <w:p w14:paraId="6BEC4B13" w14:textId="77777777" w:rsidR="006E7B81" w:rsidRPr="00116F7D" w:rsidRDefault="006E7B81" w:rsidP="006E7B81">
            <w:pPr>
              <w:spacing w:after="0"/>
              <w:jc w:val="right"/>
              <w:rPr>
                <w:b/>
                <w:bCs/>
                <w:color w:val="000000"/>
                <w:sz w:val="20"/>
                <w:szCs w:val="20"/>
              </w:rPr>
            </w:pPr>
          </w:p>
        </w:tc>
        <w:tc>
          <w:tcPr>
            <w:tcW w:w="398" w:type="pct"/>
            <w:vMerge/>
            <w:tcBorders>
              <w:left w:val="nil"/>
              <w:right w:val="single" w:sz="4" w:space="0" w:color="auto"/>
            </w:tcBorders>
            <w:shd w:val="clear" w:color="auto" w:fill="FFC000"/>
            <w:tcMar>
              <w:top w:w="57" w:type="dxa"/>
              <w:left w:w="57" w:type="dxa"/>
              <w:bottom w:w="57" w:type="dxa"/>
              <w:right w:w="28" w:type="dxa"/>
            </w:tcMar>
            <w:vAlign w:val="center"/>
          </w:tcPr>
          <w:p w14:paraId="6308FB55" w14:textId="77777777" w:rsidR="006E7B81" w:rsidRPr="00116F7D" w:rsidRDefault="006E7B81" w:rsidP="006E7B81">
            <w:pPr>
              <w:spacing w:after="0"/>
              <w:jc w:val="right"/>
              <w:rPr>
                <w:b/>
                <w:bCs/>
                <w:color w:val="000000"/>
                <w:sz w:val="20"/>
                <w:szCs w:val="20"/>
              </w:rPr>
            </w:pPr>
          </w:p>
        </w:tc>
        <w:tc>
          <w:tcPr>
            <w:tcW w:w="370" w:type="pct"/>
            <w:tcBorders>
              <w:top w:val="single" w:sz="4" w:space="0" w:color="auto"/>
              <w:left w:val="single" w:sz="4" w:space="0" w:color="auto"/>
              <w:bottom w:val="single" w:sz="4" w:space="0" w:color="auto"/>
            </w:tcBorders>
            <w:shd w:val="clear" w:color="auto" w:fill="FFC000"/>
            <w:tcMar>
              <w:top w:w="0" w:type="dxa"/>
              <w:left w:w="57" w:type="dxa"/>
              <w:bottom w:w="0" w:type="dxa"/>
              <w:right w:w="28" w:type="dxa"/>
            </w:tcMar>
            <w:vAlign w:val="center"/>
          </w:tcPr>
          <w:p w14:paraId="6A9EC737" w14:textId="08410FBB" w:rsidR="006E7B81" w:rsidRPr="001C1B7D" w:rsidRDefault="006E7B81" w:rsidP="006E7B81">
            <w:pPr>
              <w:spacing w:after="0"/>
              <w:jc w:val="center"/>
            </w:pPr>
            <w:r w:rsidRPr="001C1B7D">
              <w:t>SLU</w:t>
            </w:r>
          </w:p>
        </w:tc>
        <w:tc>
          <w:tcPr>
            <w:tcW w:w="330" w:type="pct"/>
            <w:tcBorders>
              <w:top w:val="single" w:sz="4" w:space="0" w:color="auto"/>
              <w:left w:val="single" w:sz="4" w:space="0" w:color="auto"/>
              <w:bottom w:val="single" w:sz="4" w:space="0" w:color="auto"/>
            </w:tcBorders>
            <w:shd w:val="clear" w:color="auto" w:fill="FFC000"/>
            <w:tcMar>
              <w:top w:w="57" w:type="dxa"/>
              <w:left w:w="57" w:type="dxa"/>
              <w:bottom w:w="57" w:type="dxa"/>
              <w:right w:w="28" w:type="dxa"/>
            </w:tcMar>
            <w:vAlign w:val="center"/>
          </w:tcPr>
          <w:p w14:paraId="684D72ED" w14:textId="77777777" w:rsidR="006E7B81" w:rsidRPr="008C75C1" w:rsidRDefault="006E7B81" w:rsidP="006E7B81">
            <w:pPr>
              <w:spacing w:after="0"/>
              <w:jc w:val="right"/>
            </w:pPr>
          </w:p>
        </w:tc>
        <w:tc>
          <w:tcPr>
            <w:tcW w:w="552" w:type="pct"/>
            <w:tcBorders>
              <w:top w:val="single" w:sz="4" w:space="0" w:color="auto"/>
              <w:left w:val="single" w:sz="4" w:space="0" w:color="auto"/>
              <w:bottom w:val="single" w:sz="4" w:space="0" w:color="auto"/>
            </w:tcBorders>
            <w:shd w:val="clear" w:color="auto" w:fill="FFC000"/>
            <w:tcMar>
              <w:top w:w="57" w:type="dxa"/>
              <w:left w:w="57" w:type="dxa"/>
              <w:bottom w:w="57" w:type="dxa"/>
              <w:right w:w="28" w:type="dxa"/>
            </w:tcMar>
            <w:vAlign w:val="center"/>
          </w:tcPr>
          <w:p w14:paraId="7E3EE827" w14:textId="77777777" w:rsidR="006E7B81" w:rsidRPr="008C75C1" w:rsidRDefault="006E7B81" w:rsidP="006E7B81">
            <w:pPr>
              <w:spacing w:after="0"/>
              <w:jc w:val="right"/>
            </w:pPr>
          </w:p>
        </w:tc>
        <w:tc>
          <w:tcPr>
            <w:tcW w:w="317" w:type="pct"/>
            <w:tcBorders>
              <w:top w:val="single" w:sz="4" w:space="0" w:color="auto"/>
              <w:left w:val="single" w:sz="4" w:space="0" w:color="auto"/>
              <w:bottom w:val="single" w:sz="4" w:space="0" w:color="auto"/>
            </w:tcBorders>
            <w:shd w:val="clear" w:color="auto" w:fill="FFC000"/>
            <w:tcMar>
              <w:top w:w="57" w:type="dxa"/>
              <w:left w:w="28" w:type="dxa"/>
              <w:bottom w:w="57" w:type="dxa"/>
              <w:right w:w="57" w:type="dxa"/>
            </w:tcMar>
            <w:vAlign w:val="center"/>
          </w:tcPr>
          <w:p w14:paraId="4E5D1C40" w14:textId="1EA1718D" w:rsidR="006E7B81" w:rsidRPr="001C1B7D" w:rsidRDefault="006E7B81" w:rsidP="006E7B81">
            <w:pPr>
              <w:spacing w:after="0"/>
              <w:jc w:val="right"/>
              <w:rPr>
                <w:b/>
                <w:bCs/>
                <w:sz w:val="20"/>
                <w:szCs w:val="20"/>
              </w:rPr>
            </w:pPr>
            <w:r w:rsidRPr="001C1B7D">
              <w:rPr>
                <w:b/>
                <w:bCs/>
                <w:sz w:val="20"/>
                <w:szCs w:val="20"/>
              </w:rPr>
              <w:t>5,067,071</w:t>
            </w:r>
          </w:p>
        </w:tc>
        <w:tc>
          <w:tcPr>
            <w:tcW w:w="312" w:type="pct"/>
            <w:tcBorders>
              <w:top w:val="single" w:sz="4" w:space="0" w:color="auto"/>
              <w:left w:val="single" w:sz="4" w:space="0" w:color="auto"/>
              <w:bottom w:val="single" w:sz="4" w:space="0" w:color="auto"/>
            </w:tcBorders>
            <w:shd w:val="clear" w:color="auto" w:fill="FFC000"/>
            <w:tcMar>
              <w:left w:w="28" w:type="dxa"/>
              <w:right w:w="57" w:type="dxa"/>
            </w:tcMar>
            <w:vAlign w:val="center"/>
          </w:tcPr>
          <w:p w14:paraId="6511954B" w14:textId="77777777" w:rsidR="006E7B81" w:rsidRPr="008C75C1" w:rsidRDefault="006E7B81" w:rsidP="006E7B81">
            <w:pPr>
              <w:spacing w:after="0"/>
              <w:jc w:val="right"/>
            </w:pPr>
          </w:p>
        </w:tc>
      </w:tr>
      <w:tr w:rsidR="006E7B81" w:rsidRPr="008C75C1" w14:paraId="464F1B77" w14:textId="77777777" w:rsidTr="00B70151">
        <w:trPr>
          <w:cantSplit/>
          <w:trHeight w:val="200"/>
        </w:trPr>
        <w:tc>
          <w:tcPr>
            <w:tcW w:w="1659" w:type="pct"/>
            <w:gridSpan w:val="2"/>
            <w:vMerge/>
            <w:tcBorders>
              <w:right w:val="single" w:sz="4" w:space="0" w:color="auto"/>
            </w:tcBorders>
            <w:shd w:val="clear" w:color="auto" w:fill="FFC000"/>
            <w:tcMar>
              <w:top w:w="57" w:type="dxa"/>
              <w:left w:w="57" w:type="dxa"/>
              <w:bottom w:w="57" w:type="dxa"/>
              <w:right w:w="28" w:type="dxa"/>
            </w:tcMar>
            <w:vAlign w:val="center"/>
          </w:tcPr>
          <w:p w14:paraId="4E0AC0B9" w14:textId="77777777" w:rsidR="006E7B81" w:rsidRPr="0082045C" w:rsidRDefault="006E7B81" w:rsidP="006E7B81">
            <w:pPr>
              <w:spacing w:after="0"/>
              <w:rPr>
                <w:b/>
                <w:bCs/>
              </w:rPr>
            </w:pPr>
          </w:p>
        </w:tc>
        <w:tc>
          <w:tcPr>
            <w:tcW w:w="355" w:type="pct"/>
            <w:vMerge/>
            <w:tcBorders>
              <w:left w:val="single" w:sz="4" w:space="0" w:color="auto"/>
              <w:bottom w:val="single" w:sz="4" w:space="0" w:color="auto"/>
              <w:right w:val="single" w:sz="4" w:space="0" w:color="auto"/>
            </w:tcBorders>
            <w:shd w:val="clear" w:color="auto" w:fill="FFC000"/>
            <w:tcMar>
              <w:top w:w="57" w:type="dxa"/>
              <w:left w:w="57" w:type="dxa"/>
              <w:bottom w:w="57" w:type="dxa"/>
              <w:right w:w="28" w:type="dxa"/>
            </w:tcMar>
            <w:vAlign w:val="center"/>
          </w:tcPr>
          <w:p w14:paraId="0D90666B" w14:textId="77777777" w:rsidR="006E7B81" w:rsidRPr="00116F7D" w:rsidRDefault="006E7B81" w:rsidP="006E7B81">
            <w:pPr>
              <w:spacing w:after="0"/>
              <w:jc w:val="right"/>
              <w:rPr>
                <w:b/>
                <w:bCs/>
                <w:color w:val="000000"/>
                <w:sz w:val="20"/>
                <w:szCs w:val="20"/>
              </w:rPr>
            </w:pPr>
          </w:p>
        </w:tc>
        <w:tc>
          <w:tcPr>
            <w:tcW w:w="355" w:type="pct"/>
            <w:vMerge/>
            <w:tcBorders>
              <w:left w:val="nil"/>
              <w:bottom w:val="single" w:sz="4" w:space="0" w:color="auto"/>
              <w:right w:val="single" w:sz="4" w:space="0" w:color="auto"/>
            </w:tcBorders>
            <w:shd w:val="clear" w:color="auto" w:fill="FFC000"/>
            <w:tcMar>
              <w:top w:w="57" w:type="dxa"/>
              <w:left w:w="57" w:type="dxa"/>
              <w:bottom w:w="57" w:type="dxa"/>
              <w:right w:w="28" w:type="dxa"/>
            </w:tcMar>
            <w:vAlign w:val="center"/>
          </w:tcPr>
          <w:p w14:paraId="77B5D38F" w14:textId="77777777" w:rsidR="006E7B81" w:rsidRPr="00116F7D" w:rsidRDefault="006E7B81" w:rsidP="006E7B81">
            <w:pPr>
              <w:spacing w:after="0"/>
              <w:jc w:val="right"/>
              <w:rPr>
                <w:b/>
                <w:bCs/>
                <w:color w:val="000000"/>
                <w:sz w:val="20"/>
                <w:szCs w:val="20"/>
              </w:rPr>
            </w:pPr>
          </w:p>
        </w:tc>
        <w:tc>
          <w:tcPr>
            <w:tcW w:w="352" w:type="pct"/>
            <w:vMerge/>
            <w:tcBorders>
              <w:left w:val="nil"/>
              <w:bottom w:val="single" w:sz="4" w:space="0" w:color="auto"/>
              <w:right w:val="single" w:sz="4" w:space="0" w:color="auto"/>
            </w:tcBorders>
            <w:shd w:val="clear" w:color="auto" w:fill="FFC000"/>
            <w:tcMar>
              <w:top w:w="57" w:type="dxa"/>
              <w:left w:w="57" w:type="dxa"/>
              <w:bottom w:w="57" w:type="dxa"/>
              <w:right w:w="28" w:type="dxa"/>
            </w:tcMar>
            <w:vAlign w:val="center"/>
          </w:tcPr>
          <w:p w14:paraId="15821A1A" w14:textId="77777777" w:rsidR="006E7B81" w:rsidRPr="00116F7D" w:rsidRDefault="006E7B81" w:rsidP="006E7B81">
            <w:pPr>
              <w:spacing w:after="0"/>
              <w:jc w:val="right"/>
              <w:rPr>
                <w:b/>
                <w:bCs/>
                <w:color w:val="000000"/>
                <w:sz w:val="20"/>
                <w:szCs w:val="20"/>
              </w:rPr>
            </w:pPr>
          </w:p>
        </w:tc>
        <w:tc>
          <w:tcPr>
            <w:tcW w:w="398" w:type="pct"/>
            <w:vMerge/>
            <w:tcBorders>
              <w:left w:val="nil"/>
              <w:bottom w:val="single" w:sz="4" w:space="0" w:color="auto"/>
              <w:right w:val="single" w:sz="4" w:space="0" w:color="auto"/>
            </w:tcBorders>
            <w:shd w:val="clear" w:color="auto" w:fill="FFC000"/>
            <w:tcMar>
              <w:top w:w="57" w:type="dxa"/>
              <w:left w:w="57" w:type="dxa"/>
              <w:bottom w:w="57" w:type="dxa"/>
              <w:right w:w="28" w:type="dxa"/>
            </w:tcMar>
            <w:vAlign w:val="center"/>
          </w:tcPr>
          <w:p w14:paraId="3B300261" w14:textId="77777777" w:rsidR="006E7B81" w:rsidRPr="00116F7D" w:rsidRDefault="006E7B81" w:rsidP="006E7B81">
            <w:pPr>
              <w:spacing w:after="0"/>
              <w:jc w:val="right"/>
              <w:rPr>
                <w:b/>
                <w:bCs/>
                <w:color w:val="000000"/>
                <w:sz w:val="20"/>
                <w:szCs w:val="20"/>
              </w:rPr>
            </w:pPr>
          </w:p>
        </w:tc>
        <w:tc>
          <w:tcPr>
            <w:tcW w:w="370" w:type="pct"/>
            <w:tcBorders>
              <w:top w:val="single" w:sz="4" w:space="0" w:color="auto"/>
              <w:left w:val="single" w:sz="4" w:space="0" w:color="auto"/>
              <w:bottom w:val="single" w:sz="4" w:space="0" w:color="auto"/>
            </w:tcBorders>
            <w:shd w:val="clear" w:color="auto" w:fill="FFC000"/>
            <w:tcMar>
              <w:top w:w="0" w:type="dxa"/>
              <w:left w:w="57" w:type="dxa"/>
              <w:bottom w:w="0" w:type="dxa"/>
              <w:right w:w="28" w:type="dxa"/>
            </w:tcMar>
            <w:vAlign w:val="center"/>
          </w:tcPr>
          <w:p w14:paraId="3BD82026" w14:textId="727C028A" w:rsidR="006E7B81" w:rsidRPr="001C1B7D" w:rsidRDefault="006E7B81" w:rsidP="006E7B81">
            <w:pPr>
              <w:spacing w:after="0"/>
              <w:jc w:val="center"/>
            </w:pPr>
            <w:r w:rsidRPr="001C1B7D">
              <w:t>UNDP</w:t>
            </w:r>
          </w:p>
        </w:tc>
        <w:tc>
          <w:tcPr>
            <w:tcW w:w="330" w:type="pct"/>
            <w:tcBorders>
              <w:top w:val="single" w:sz="4" w:space="0" w:color="auto"/>
              <w:left w:val="single" w:sz="4" w:space="0" w:color="auto"/>
              <w:bottom w:val="single" w:sz="4" w:space="0" w:color="auto"/>
            </w:tcBorders>
            <w:shd w:val="clear" w:color="auto" w:fill="FFC000"/>
            <w:tcMar>
              <w:top w:w="57" w:type="dxa"/>
              <w:left w:w="57" w:type="dxa"/>
              <w:bottom w:w="57" w:type="dxa"/>
              <w:right w:w="28" w:type="dxa"/>
            </w:tcMar>
            <w:vAlign w:val="center"/>
          </w:tcPr>
          <w:p w14:paraId="6D5634A2" w14:textId="77777777" w:rsidR="006E7B81" w:rsidRPr="008C75C1" w:rsidRDefault="006E7B81" w:rsidP="006E7B81">
            <w:pPr>
              <w:spacing w:after="0"/>
              <w:jc w:val="right"/>
            </w:pPr>
          </w:p>
        </w:tc>
        <w:tc>
          <w:tcPr>
            <w:tcW w:w="552" w:type="pct"/>
            <w:tcBorders>
              <w:top w:val="single" w:sz="4" w:space="0" w:color="auto"/>
              <w:left w:val="single" w:sz="4" w:space="0" w:color="auto"/>
              <w:bottom w:val="single" w:sz="4" w:space="0" w:color="auto"/>
            </w:tcBorders>
            <w:shd w:val="clear" w:color="auto" w:fill="FFC000"/>
            <w:tcMar>
              <w:top w:w="57" w:type="dxa"/>
              <w:left w:w="57" w:type="dxa"/>
              <w:bottom w:w="57" w:type="dxa"/>
              <w:right w:w="28" w:type="dxa"/>
            </w:tcMar>
            <w:vAlign w:val="center"/>
          </w:tcPr>
          <w:p w14:paraId="1F2E1B19" w14:textId="77777777" w:rsidR="006E7B81" w:rsidRPr="008C75C1" w:rsidRDefault="006E7B81" w:rsidP="006E7B81">
            <w:pPr>
              <w:spacing w:after="0"/>
              <w:jc w:val="right"/>
            </w:pPr>
          </w:p>
        </w:tc>
        <w:tc>
          <w:tcPr>
            <w:tcW w:w="317" w:type="pct"/>
            <w:tcBorders>
              <w:top w:val="single" w:sz="4" w:space="0" w:color="auto"/>
              <w:left w:val="single" w:sz="4" w:space="0" w:color="auto"/>
              <w:bottom w:val="single" w:sz="4" w:space="0" w:color="auto"/>
            </w:tcBorders>
            <w:shd w:val="clear" w:color="auto" w:fill="FFC000"/>
            <w:tcMar>
              <w:top w:w="57" w:type="dxa"/>
              <w:left w:w="28" w:type="dxa"/>
              <w:bottom w:w="57" w:type="dxa"/>
              <w:right w:w="57" w:type="dxa"/>
            </w:tcMar>
            <w:vAlign w:val="center"/>
          </w:tcPr>
          <w:p w14:paraId="46D24574" w14:textId="4D42156B" w:rsidR="006E7B81" w:rsidRPr="001C1B7D" w:rsidRDefault="006E7B81" w:rsidP="006E7B81">
            <w:pPr>
              <w:spacing w:after="0"/>
              <w:jc w:val="right"/>
              <w:rPr>
                <w:b/>
                <w:bCs/>
                <w:sz w:val="20"/>
                <w:szCs w:val="20"/>
              </w:rPr>
            </w:pPr>
            <w:r w:rsidRPr="001C1B7D">
              <w:rPr>
                <w:b/>
                <w:bCs/>
                <w:sz w:val="20"/>
                <w:szCs w:val="20"/>
              </w:rPr>
              <w:t>11,110,801</w:t>
            </w:r>
          </w:p>
        </w:tc>
        <w:tc>
          <w:tcPr>
            <w:tcW w:w="312" w:type="pct"/>
            <w:tcBorders>
              <w:top w:val="single" w:sz="4" w:space="0" w:color="auto"/>
              <w:left w:val="single" w:sz="4" w:space="0" w:color="auto"/>
              <w:bottom w:val="single" w:sz="4" w:space="0" w:color="auto"/>
            </w:tcBorders>
            <w:shd w:val="clear" w:color="auto" w:fill="FFC000"/>
            <w:tcMar>
              <w:left w:w="28" w:type="dxa"/>
              <w:right w:w="57" w:type="dxa"/>
            </w:tcMar>
            <w:vAlign w:val="center"/>
          </w:tcPr>
          <w:p w14:paraId="0BBF55E6" w14:textId="77777777" w:rsidR="006E7B81" w:rsidRPr="008C75C1" w:rsidRDefault="006E7B81" w:rsidP="006E7B81">
            <w:pPr>
              <w:spacing w:after="0"/>
              <w:jc w:val="right"/>
            </w:pPr>
          </w:p>
        </w:tc>
      </w:tr>
      <w:tr w:rsidR="006E7B81" w:rsidRPr="00D95D35" w14:paraId="6420CDDE" w14:textId="77777777" w:rsidTr="001428A7">
        <w:trPr>
          <w:cantSplit/>
          <w:trHeight w:val="452"/>
        </w:trPr>
        <w:tc>
          <w:tcPr>
            <w:tcW w:w="1659" w:type="pct"/>
            <w:gridSpan w:val="2"/>
            <w:tcBorders>
              <w:bottom w:val="single" w:sz="4" w:space="0" w:color="auto"/>
              <w:right w:val="single" w:sz="4" w:space="0" w:color="auto"/>
            </w:tcBorders>
            <w:shd w:val="clear" w:color="auto" w:fill="auto"/>
            <w:tcMar>
              <w:top w:w="57" w:type="dxa"/>
              <w:left w:w="85" w:type="dxa"/>
              <w:bottom w:w="57" w:type="dxa"/>
              <w:right w:w="57" w:type="dxa"/>
            </w:tcMar>
            <w:vAlign w:val="center"/>
          </w:tcPr>
          <w:p w14:paraId="28053D45" w14:textId="55384976" w:rsidR="006E7B81" w:rsidRPr="005B7C55" w:rsidRDefault="006E7B81" w:rsidP="006E7B81">
            <w:pPr>
              <w:spacing w:after="0"/>
              <w:rPr>
                <w:sz w:val="24"/>
                <w:szCs w:val="24"/>
              </w:rPr>
            </w:pPr>
            <w:r w:rsidRPr="005B7C55">
              <w:rPr>
                <w:sz w:val="24"/>
                <w:szCs w:val="24"/>
              </w:rPr>
              <w:t>*Note on budget description: 1 = Personnel (Staff time, Consultant, Salary, Wages); 2 = Fieldwork, travel, workshop; 3 = Procurement (Goods and Services)</w:t>
            </w:r>
          </w:p>
        </w:tc>
        <w:tc>
          <w:tcPr>
            <w:tcW w:w="1062" w:type="pct"/>
            <w:gridSpan w:val="3"/>
            <w:tcBorders>
              <w:top w:val="single" w:sz="4" w:space="0" w:color="auto"/>
              <w:left w:val="single" w:sz="4" w:space="0" w:color="auto"/>
              <w:bottom w:val="single" w:sz="4" w:space="0" w:color="auto"/>
              <w:right w:val="single" w:sz="4" w:space="0" w:color="auto"/>
            </w:tcBorders>
            <w:shd w:val="clear" w:color="auto" w:fill="auto"/>
            <w:tcMar>
              <w:top w:w="57" w:type="dxa"/>
              <w:left w:w="85" w:type="dxa"/>
              <w:bottom w:w="57" w:type="dxa"/>
              <w:right w:w="57" w:type="dxa"/>
            </w:tcMar>
            <w:vAlign w:val="center"/>
          </w:tcPr>
          <w:p w14:paraId="355B208C" w14:textId="24DA3EC6" w:rsidR="006E7B81" w:rsidRPr="001428A7" w:rsidRDefault="006E7B81" w:rsidP="006E7B81">
            <w:pPr>
              <w:spacing w:after="0"/>
              <w:rPr>
                <w:sz w:val="24"/>
                <w:szCs w:val="24"/>
              </w:rPr>
            </w:pPr>
            <w:r w:rsidRPr="001428A7">
              <w:rPr>
                <w:sz w:val="24"/>
                <w:szCs w:val="24"/>
              </w:rPr>
              <w:t>*</w:t>
            </w:r>
            <w:r w:rsidRPr="001428A7">
              <w:rPr>
                <w:sz w:val="24"/>
                <w:szCs w:val="24"/>
                <w:lang w:val="en-GB"/>
              </w:rPr>
              <w:t>*</w:t>
            </w:r>
            <w:r w:rsidRPr="001428A7">
              <w:rPr>
                <w:sz w:val="24"/>
                <w:szCs w:val="24"/>
              </w:rPr>
              <w:t>25 MSEK (38%) on 1st year; 30MSEK (46%) on 2nd year; &amp; 10 MSEK (15%) on 3rd year</w:t>
            </w:r>
          </w:p>
        </w:tc>
        <w:tc>
          <w:tcPr>
            <w:tcW w:w="2279" w:type="pct"/>
            <w:gridSpan w:val="6"/>
            <w:tcBorders>
              <w:top w:val="single" w:sz="4" w:space="0" w:color="auto"/>
              <w:left w:val="single" w:sz="4" w:space="0" w:color="auto"/>
              <w:bottom w:val="single" w:sz="4" w:space="0" w:color="auto"/>
            </w:tcBorders>
            <w:tcMar>
              <w:top w:w="57" w:type="dxa"/>
              <w:left w:w="85" w:type="dxa"/>
              <w:bottom w:w="57" w:type="dxa"/>
              <w:right w:w="57" w:type="dxa"/>
            </w:tcMar>
            <w:vAlign w:val="center"/>
          </w:tcPr>
          <w:p w14:paraId="28190D52" w14:textId="2FB618C5" w:rsidR="006E7B81" w:rsidRPr="005B7C55" w:rsidRDefault="006E7B81" w:rsidP="006E7B81">
            <w:pPr>
              <w:spacing w:after="0"/>
              <w:rPr>
                <w:rFonts w:cs="Calibri"/>
                <w:b/>
              </w:rPr>
            </w:pPr>
            <w:r w:rsidRPr="001428A7">
              <w:rPr>
                <w:sz w:val="24"/>
                <w:szCs w:val="24"/>
              </w:rPr>
              <w:t>*** The exchange rate for converting USD to SEK is 10.687 and for converting SEK to USD is 0.0936 reported by https://www.bloomberg.com/quote/USDSEK:CUR on October 31,2024</w:t>
            </w:r>
          </w:p>
        </w:tc>
      </w:tr>
    </w:tbl>
    <w:p w14:paraId="46A50849" w14:textId="77777777" w:rsidR="009C3273" w:rsidRDefault="009C3273" w:rsidP="009C3273">
      <w:pPr>
        <w:jc w:val="both"/>
        <w:rPr>
          <w:rFonts w:ascii="Times New Roman" w:eastAsia="Times New Roman" w:hAnsi="Times New Roman"/>
          <w:color w:val="000000"/>
          <w:sz w:val="24"/>
          <w:szCs w:val="24"/>
        </w:rPr>
      </w:pPr>
    </w:p>
    <w:p w14:paraId="608CC5F3" w14:textId="77777777" w:rsidR="009C3273" w:rsidRDefault="009C3273" w:rsidP="009C3273">
      <w:pPr>
        <w:jc w:val="both"/>
        <w:rPr>
          <w:rFonts w:ascii="Times New Roman" w:eastAsia="Times New Roman" w:hAnsi="Times New Roman"/>
          <w:color w:val="000000"/>
          <w:sz w:val="24"/>
          <w:szCs w:val="24"/>
        </w:rPr>
      </w:pPr>
    </w:p>
    <w:p w14:paraId="0845152E" w14:textId="77777777" w:rsidR="009C3273" w:rsidRDefault="009C3273" w:rsidP="009C3273">
      <w:pPr>
        <w:jc w:val="both"/>
        <w:rPr>
          <w:rFonts w:ascii="Times New Roman" w:eastAsia="Times New Roman" w:hAnsi="Times New Roman"/>
          <w:color w:val="000000"/>
          <w:sz w:val="24"/>
          <w:szCs w:val="24"/>
        </w:rPr>
      </w:pPr>
    </w:p>
    <w:p w14:paraId="027B23E2" w14:textId="77777777" w:rsidR="009C3273" w:rsidRDefault="009C3273" w:rsidP="009C3273">
      <w:pPr>
        <w:jc w:val="both"/>
        <w:rPr>
          <w:rFonts w:ascii="Times New Roman" w:eastAsia="Times New Roman" w:hAnsi="Times New Roman"/>
          <w:color w:val="000000"/>
          <w:sz w:val="24"/>
          <w:szCs w:val="24"/>
        </w:rPr>
      </w:pPr>
    </w:p>
    <w:p w14:paraId="5BBD5716" w14:textId="77777777" w:rsidR="009C3273" w:rsidRPr="009C3273" w:rsidRDefault="009C3273" w:rsidP="009C3273">
      <w:pPr>
        <w:jc w:val="both"/>
        <w:rPr>
          <w:rFonts w:ascii="Times New Roman" w:eastAsia="Times New Roman" w:hAnsi="Times New Roman"/>
          <w:color w:val="000000"/>
          <w:sz w:val="24"/>
          <w:szCs w:val="24"/>
        </w:rPr>
      </w:pPr>
    </w:p>
    <w:p w14:paraId="4D1F6FB6" w14:textId="77777777" w:rsidR="00AB3614" w:rsidRPr="00620790" w:rsidRDefault="00AB3614" w:rsidP="00AB3614">
      <w:pPr>
        <w:pStyle w:val="ListParagraph"/>
        <w:jc w:val="both"/>
        <w:rPr>
          <w:rFonts w:ascii="Times New Roman" w:eastAsia="Times New Roman" w:hAnsi="Times New Roman"/>
          <w:color w:val="000000"/>
          <w:sz w:val="24"/>
          <w:szCs w:val="24"/>
        </w:rPr>
      </w:pPr>
    </w:p>
    <w:p w14:paraId="707DFE12" w14:textId="165B7A85" w:rsidR="004A455D" w:rsidRPr="00620790" w:rsidRDefault="004A455D" w:rsidP="004A455D">
      <w:pPr>
        <w:pStyle w:val="Heading1"/>
        <w:spacing w:before="0" w:after="0" w:line="288" w:lineRule="auto"/>
        <w:rPr>
          <w:rFonts w:ascii="Times New Roman" w:hAnsi="Times New Roman" w:cs="Times New Roman"/>
          <w:b/>
          <w:bCs/>
          <w:sz w:val="32"/>
          <w:szCs w:val="32"/>
        </w:rPr>
      </w:pPr>
      <w:bookmarkStart w:id="125" w:name="_Toc141462351"/>
      <w:bookmarkStart w:id="126" w:name="_Toc180499134"/>
      <w:r w:rsidRPr="00620790">
        <w:rPr>
          <w:rFonts w:ascii="Times New Roman" w:hAnsi="Times New Roman" w:cs="Times New Roman"/>
          <w:b/>
          <w:bCs/>
          <w:sz w:val="32"/>
          <w:szCs w:val="32"/>
        </w:rPr>
        <w:lastRenderedPageBreak/>
        <w:t>13.</w:t>
      </w:r>
      <w:r w:rsidRPr="00620790">
        <w:rPr>
          <w:rFonts w:ascii="Times New Roman" w:hAnsi="Times New Roman" w:cs="Times New Roman"/>
          <w:b/>
          <w:bCs/>
          <w:sz w:val="32"/>
          <w:szCs w:val="32"/>
        </w:rPr>
        <w:tab/>
        <w:t>Legal Context</w:t>
      </w:r>
      <w:bookmarkEnd w:id="125"/>
      <w:bookmarkEnd w:id="126"/>
    </w:p>
    <w:p w14:paraId="2C88E749" w14:textId="77777777" w:rsidR="004A455D" w:rsidRPr="00BD3D44" w:rsidRDefault="004A455D" w:rsidP="004A455D">
      <w:pPr>
        <w:spacing w:after="0" w:line="288" w:lineRule="auto"/>
        <w:jc w:val="both"/>
        <w:rPr>
          <w:rFonts w:ascii="Times New Roman" w:hAnsi="Times New Roman"/>
          <w:sz w:val="24"/>
          <w:szCs w:val="24"/>
        </w:rPr>
      </w:pPr>
      <w:r w:rsidRPr="00BD3D44">
        <w:rPr>
          <w:rFonts w:ascii="Times New Roman" w:hAnsi="Times New Roman"/>
          <w:sz w:val="24"/>
          <w:szCs w:val="24"/>
        </w:rPr>
        <w:t>This program document shall be the instrument referred to as such in Article 1 of the SBAA between the Government of Ethiopia and UNDP, signed on 6 February 1981. Consistent with the Article III of the Standard Basic Assistance Agreement, the responsibility for the safety and security of the implementing partner and its personnel and property, and of UNDP’s property in the implementing partner’s custody, rests with the implementing partner.  The implementing partners shall</w:t>
      </w:r>
      <w:r>
        <w:rPr>
          <w:rFonts w:ascii="Times New Roman" w:hAnsi="Times New Roman"/>
          <w:sz w:val="24"/>
          <w:szCs w:val="24"/>
        </w:rPr>
        <w:t xml:space="preserve"> p</w:t>
      </w:r>
      <w:r w:rsidRPr="00BD3D44">
        <w:rPr>
          <w:rFonts w:ascii="Times New Roman" w:hAnsi="Times New Roman"/>
          <w:sz w:val="24"/>
          <w:szCs w:val="24"/>
        </w:rPr>
        <w:t>ut in place an appropriate security plan and maintain the security plan, considering the security situation in the country where the project is being carried</w:t>
      </w:r>
      <w:r>
        <w:rPr>
          <w:rFonts w:ascii="Times New Roman" w:hAnsi="Times New Roman"/>
          <w:sz w:val="24"/>
          <w:szCs w:val="24"/>
        </w:rPr>
        <w:t>, and a</w:t>
      </w:r>
      <w:r w:rsidRPr="00BD3D44">
        <w:rPr>
          <w:rFonts w:ascii="Times New Roman" w:hAnsi="Times New Roman"/>
          <w:sz w:val="24"/>
          <w:szCs w:val="24"/>
        </w:rPr>
        <w:t xml:space="preserve">ssume all risks related to the implementing partner’s security, and implementation of the security plan. </w:t>
      </w:r>
    </w:p>
    <w:p w14:paraId="4DBF9A7D" w14:textId="77777777" w:rsidR="004A455D" w:rsidRDefault="004A455D" w:rsidP="004A455D">
      <w:pPr>
        <w:spacing w:after="0" w:line="288" w:lineRule="auto"/>
        <w:ind w:right="5"/>
        <w:jc w:val="both"/>
        <w:rPr>
          <w:rFonts w:ascii="Times New Roman" w:hAnsi="Times New Roman"/>
          <w:sz w:val="24"/>
          <w:szCs w:val="24"/>
        </w:rPr>
      </w:pPr>
    </w:p>
    <w:p w14:paraId="1B1DA0FB" w14:textId="5E3FB996" w:rsidR="004A455D" w:rsidRDefault="004A455D" w:rsidP="004A455D">
      <w:pPr>
        <w:spacing w:after="0" w:line="288" w:lineRule="auto"/>
        <w:ind w:right="5"/>
        <w:jc w:val="both"/>
        <w:rPr>
          <w:rFonts w:ascii="Times New Roman" w:hAnsi="Times New Roman"/>
          <w:sz w:val="24"/>
          <w:szCs w:val="24"/>
        </w:rPr>
      </w:pPr>
      <w:r w:rsidRPr="00BD3D44">
        <w:rPr>
          <w:rFonts w:ascii="Times New Roman" w:hAnsi="Times New Roman"/>
          <w:sz w:val="24"/>
          <w:szCs w:val="24"/>
        </w:rPr>
        <w:t xml:space="preserve">UNDP reserves the right to verify whether such a plan is in place, and to suggest modifications to the plan when necessary. Failure to maintain and implement an appropriate security plan as required hereunder shall be deemed a breach of this agreement. The implementing partners agree to undertake all reasonable efforts to ensure that none of the funds received pursuant to the </w:t>
      </w:r>
      <w:proofErr w:type="spellStart"/>
      <w:r w:rsidRPr="00BD3D44">
        <w:rPr>
          <w:rFonts w:ascii="Times New Roman" w:hAnsi="Times New Roman"/>
          <w:sz w:val="24"/>
          <w:szCs w:val="24"/>
        </w:rPr>
        <w:t>Programme</w:t>
      </w:r>
      <w:proofErr w:type="spellEnd"/>
      <w:r w:rsidRPr="00BD3D44">
        <w:rPr>
          <w:rFonts w:ascii="Times New Roman" w:hAnsi="Times New Roman"/>
          <w:sz w:val="24"/>
          <w:szCs w:val="24"/>
        </w:rPr>
        <w:t xml:space="preserve"> Document are used to provide support to individuals or entities associated with terrorism and that the recipients of any amounts provided by UNDP hereunder do not appear on the list maintained by the Security Council Committee established pursuant to resolution 1267 (1999). </w:t>
      </w:r>
    </w:p>
    <w:p w14:paraId="6C076B3B" w14:textId="1F1C7C53" w:rsidR="007A5D0F" w:rsidRPr="00AB1E87" w:rsidRDefault="007A5D0F" w:rsidP="007A5D0F">
      <w:pPr>
        <w:spacing w:after="0" w:line="240" w:lineRule="auto"/>
        <w:rPr>
          <w:rFonts w:ascii="Times New Roman" w:hAnsi="Times New Roman"/>
          <w:sz w:val="24"/>
          <w:szCs w:val="24"/>
          <w:lang w:val="en-GB"/>
        </w:rPr>
        <w:sectPr w:rsidR="007A5D0F" w:rsidRPr="00AB1E87" w:rsidSect="001A0D27">
          <w:pgSz w:w="18720" w:h="12240" w:orient="landscape" w:code="258"/>
          <w:pgMar w:top="1440" w:right="1440" w:bottom="1440" w:left="1701" w:header="720" w:footer="1296" w:gutter="0"/>
          <w:pgNumType w:start="11"/>
          <w:cols w:space="720"/>
          <w:docGrid w:linePitch="360"/>
        </w:sectPr>
      </w:pPr>
    </w:p>
    <w:p w14:paraId="73A99644" w14:textId="2F259874" w:rsidR="007A5D0F" w:rsidRPr="00AB3614" w:rsidRDefault="007A5D0F" w:rsidP="00AB3614">
      <w:pPr>
        <w:pStyle w:val="Heading2"/>
      </w:pPr>
      <w:bookmarkStart w:id="127" w:name="_Toc167715538"/>
      <w:bookmarkStart w:id="128" w:name="_Toc167724865"/>
      <w:bookmarkStart w:id="129" w:name="_Toc180499136"/>
      <w:r w:rsidRPr="00AB3614">
        <w:lastRenderedPageBreak/>
        <w:t xml:space="preserve"> Results framework of the </w:t>
      </w:r>
      <w:proofErr w:type="spellStart"/>
      <w:r w:rsidRPr="00AB3614">
        <w:t>Programme</w:t>
      </w:r>
      <w:bookmarkEnd w:id="127"/>
      <w:bookmarkEnd w:id="128"/>
      <w:bookmarkEnd w:id="129"/>
      <w:proofErr w:type="spellEnd"/>
    </w:p>
    <w:p w14:paraId="4BF694D4" w14:textId="77777777" w:rsidR="007A5D0F" w:rsidRPr="000B6638" w:rsidRDefault="007A5D0F" w:rsidP="007A5D0F">
      <w:pPr>
        <w:rPr>
          <w:rFonts w:ascii="Times New Roman" w:hAnsi="Times New Roman"/>
          <w:lang w:val="en-GB"/>
        </w:rPr>
      </w:pPr>
    </w:p>
    <w:tbl>
      <w:tblPr>
        <w:tblW w:w="1494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40"/>
      </w:tblGrid>
      <w:tr w:rsidR="007A5D0F" w:rsidRPr="000B6638" w14:paraId="3E7C25B7" w14:textId="77777777" w:rsidTr="002543E7">
        <w:trPr>
          <w:cantSplit/>
          <w:trHeight w:val="497"/>
          <w:tblHeader/>
        </w:trPr>
        <w:tc>
          <w:tcPr>
            <w:tcW w:w="14940" w:type="dxa"/>
          </w:tcPr>
          <w:p w14:paraId="4DB87908" w14:textId="77777777" w:rsidR="007A5D0F" w:rsidRPr="000B6638" w:rsidRDefault="007A5D0F" w:rsidP="002543E7">
            <w:pPr>
              <w:spacing w:after="0" w:line="240" w:lineRule="auto"/>
              <w:contextualSpacing/>
              <w:jc w:val="both"/>
              <w:rPr>
                <w:rFonts w:ascii="Times New Roman" w:eastAsia="Times New Roman" w:hAnsi="Times New Roman"/>
                <w:b/>
                <w:lang w:val="en-GB"/>
              </w:rPr>
            </w:pPr>
            <w:r w:rsidRPr="000B6638">
              <w:rPr>
                <w:rFonts w:ascii="Times New Roman" w:eastAsia="Times New Roman" w:hAnsi="Times New Roman"/>
                <w:b/>
                <w:lang w:val="en-GB"/>
              </w:rPr>
              <w:t xml:space="preserve">Intended Outcome as stated in the UNSDCF/Country [or Regional] Programme Results and Resource Framework: </w:t>
            </w:r>
          </w:p>
          <w:p w14:paraId="390816F3" w14:textId="77777777" w:rsidR="007A5D0F" w:rsidRPr="000B6638" w:rsidRDefault="007A5D0F" w:rsidP="002543E7">
            <w:pPr>
              <w:spacing w:after="0" w:line="240" w:lineRule="auto"/>
              <w:contextualSpacing/>
              <w:jc w:val="both"/>
              <w:rPr>
                <w:rFonts w:ascii="Times New Roman" w:eastAsia="Times New Roman" w:hAnsi="Times New Roman"/>
                <w:b/>
                <w:lang w:val="en-GB"/>
              </w:rPr>
            </w:pPr>
          </w:p>
          <w:p w14:paraId="06654977" w14:textId="77777777" w:rsidR="007A5D0F" w:rsidRPr="000B6638" w:rsidRDefault="007A5D0F" w:rsidP="002543E7">
            <w:pPr>
              <w:spacing w:after="0" w:line="240" w:lineRule="auto"/>
              <w:contextualSpacing/>
              <w:jc w:val="both"/>
              <w:rPr>
                <w:rFonts w:ascii="Times New Roman" w:eastAsia="Times New Roman" w:hAnsi="Times New Roman"/>
                <w:bCs/>
                <w:lang w:val="en-GB"/>
              </w:rPr>
            </w:pPr>
            <w:r w:rsidRPr="000B6638">
              <w:rPr>
                <w:rFonts w:ascii="Times New Roman" w:eastAsia="Times New Roman" w:hAnsi="Times New Roman"/>
                <w:bCs/>
                <w:lang w:val="en-GB"/>
              </w:rPr>
              <w:t>UNSDCF OUTCOME:  By 2025, all people in Ethiopia live in a society resilient to environmental risks and adapted to climate change.</w:t>
            </w:r>
          </w:p>
          <w:p w14:paraId="76BFFDE5" w14:textId="77777777" w:rsidR="007A5D0F" w:rsidRPr="00165306" w:rsidRDefault="007A5D0F" w:rsidP="002543E7">
            <w:pPr>
              <w:spacing w:after="0" w:line="240" w:lineRule="auto"/>
              <w:contextualSpacing/>
              <w:jc w:val="both"/>
              <w:rPr>
                <w:rFonts w:ascii="Times New Roman" w:eastAsia="Times New Roman" w:hAnsi="Times New Roman"/>
                <w:bCs/>
                <w:lang w:val="en-GB"/>
              </w:rPr>
            </w:pPr>
            <w:r w:rsidRPr="000B6638">
              <w:rPr>
                <w:rFonts w:ascii="Times New Roman" w:eastAsia="Times New Roman" w:hAnsi="Times New Roman"/>
                <w:bCs/>
                <w:lang w:val="en-GB"/>
              </w:rPr>
              <w:t>UNSDCF OUTCOME: By 2025, all people in Ethiopia benefit from an inclusive, resilient, and sustainable economy.</w:t>
            </w:r>
          </w:p>
        </w:tc>
      </w:tr>
      <w:tr w:rsidR="007A5D0F" w:rsidRPr="000B6638" w14:paraId="1DE6E476" w14:textId="77777777" w:rsidTr="002543E7">
        <w:trPr>
          <w:cantSplit/>
          <w:trHeight w:val="1295"/>
          <w:tblHeader/>
        </w:trPr>
        <w:tc>
          <w:tcPr>
            <w:tcW w:w="14940" w:type="dxa"/>
          </w:tcPr>
          <w:p w14:paraId="3BBFAA22" w14:textId="77777777" w:rsidR="007A5D0F" w:rsidRPr="000B6638" w:rsidRDefault="007A5D0F" w:rsidP="002543E7">
            <w:pPr>
              <w:spacing w:after="0" w:line="240" w:lineRule="auto"/>
              <w:contextualSpacing/>
              <w:jc w:val="both"/>
              <w:rPr>
                <w:rFonts w:ascii="Times New Roman" w:eastAsia="Times New Roman" w:hAnsi="Times New Roman"/>
                <w:b/>
                <w:lang w:val="en-GB"/>
              </w:rPr>
            </w:pPr>
            <w:r w:rsidRPr="000B6638">
              <w:rPr>
                <w:rFonts w:ascii="Times New Roman" w:eastAsia="Times New Roman" w:hAnsi="Times New Roman"/>
                <w:b/>
                <w:lang w:val="en-GB"/>
              </w:rPr>
              <w:t>UNSDCF Outcome indicators as stated in the Country Programme [or Regional] Results and Resources Framework, including baseline and targets:</w:t>
            </w:r>
          </w:p>
          <w:p w14:paraId="42EEAD39" w14:textId="77777777" w:rsidR="007A5D0F" w:rsidRPr="00291272" w:rsidRDefault="007A5D0F">
            <w:pPr>
              <w:pStyle w:val="ListParagraph"/>
              <w:numPr>
                <w:ilvl w:val="0"/>
                <w:numId w:val="51"/>
              </w:numPr>
              <w:spacing w:after="0" w:line="240" w:lineRule="auto"/>
              <w:ind w:right="62"/>
              <w:rPr>
                <w:rFonts w:ascii="Times New Roman" w:eastAsia="Times New Roman" w:hAnsi="Times New Roman"/>
                <w:lang w:val="en-GB"/>
              </w:rPr>
            </w:pPr>
            <w:r w:rsidRPr="00291272">
              <w:rPr>
                <w:rFonts w:ascii="Times New Roman" w:eastAsia="Times New Roman" w:hAnsi="Times New Roman"/>
                <w:lang w:val="en-GB"/>
              </w:rPr>
              <w:t xml:space="preserve"> Unemployment rate (urban), by sex</w:t>
            </w:r>
            <w:r w:rsidRPr="00291272">
              <w:rPr>
                <w:rFonts w:ascii="Times New Roman" w:eastAsia="Times New Roman" w:hAnsi="Times New Roman"/>
                <w:position w:val="6"/>
                <w:lang w:val="en-GB"/>
              </w:rPr>
              <w:t xml:space="preserve">26 </w:t>
            </w:r>
            <w:r w:rsidRPr="00291272">
              <w:rPr>
                <w:rFonts w:ascii="Times New Roman" w:eastAsia="Times New Roman" w:hAnsi="Times New Roman"/>
                <w:b/>
                <w:lang w:val="en-GB"/>
              </w:rPr>
              <w:t>(Goal 8.5.2)</w:t>
            </w:r>
          </w:p>
          <w:p w14:paraId="59783980" w14:textId="77777777" w:rsidR="007A5D0F" w:rsidRPr="00291272" w:rsidRDefault="007A5D0F">
            <w:pPr>
              <w:pStyle w:val="ListParagraph"/>
              <w:numPr>
                <w:ilvl w:val="0"/>
                <w:numId w:val="51"/>
              </w:numPr>
              <w:spacing w:after="0" w:line="240" w:lineRule="auto"/>
              <w:ind w:right="-47"/>
              <w:rPr>
                <w:rFonts w:ascii="Times New Roman" w:eastAsia="Times New Roman" w:hAnsi="Times New Roman"/>
                <w:lang w:val="en-GB"/>
              </w:rPr>
            </w:pPr>
            <w:r w:rsidRPr="00291272">
              <w:rPr>
                <w:rFonts w:ascii="Times New Roman" w:eastAsia="Times New Roman" w:hAnsi="Times New Roman"/>
                <w:lang w:val="en-GB"/>
              </w:rPr>
              <w:t>Baseline (2018):19.1% (urban), Target 10%</w:t>
            </w:r>
          </w:p>
          <w:p w14:paraId="7442BC83" w14:textId="77777777" w:rsidR="007A5D0F" w:rsidRPr="000B6638" w:rsidRDefault="007A5D0F" w:rsidP="002543E7">
            <w:pPr>
              <w:spacing w:after="0" w:line="240" w:lineRule="auto"/>
              <w:ind w:left="113"/>
              <w:rPr>
                <w:rFonts w:ascii="Times New Roman" w:eastAsia="Times New Roman" w:hAnsi="Times New Roman"/>
                <w:lang w:val="en-GB"/>
              </w:rPr>
            </w:pPr>
            <w:r>
              <w:rPr>
                <w:rFonts w:ascii="Times New Roman" w:eastAsia="Times New Roman" w:hAnsi="Times New Roman"/>
                <w:lang w:val="en-GB"/>
              </w:rPr>
              <w:t xml:space="preserve">-      </w:t>
            </w:r>
            <w:r w:rsidRPr="000B6638">
              <w:rPr>
                <w:rFonts w:ascii="Times New Roman" w:eastAsia="Times New Roman" w:hAnsi="Times New Roman"/>
                <w:lang w:val="en-GB"/>
              </w:rPr>
              <w:t xml:space="preserve">27% (Female) Target: 20% </w:t>
            </w:r>
          </w:p>
          <w:p w14:paraId="3F46E5B3" w14:textId="77777777" w:rsidR="007A5D0F" w:rsidRPr="000B6638" w:rsidRDefault="007A5D0F" w:rsidP="002543E7">
            <w:pPr>
              <w:spacing w:after="0" w:line="240" w:lineRule="auto"/>
              <w:ind w:left="113"/>
              <w:rPr>
                <w:rFonts w:ascii="Times New Roman" w:eastAsia="Times New Roman" w:hAnsi="Times New Roman"/>
                <w:lang w:val="en-GB"/>
              </w:rPr>
            </w:pPr>
            <w:r>
              <w:rPr>
                <w:rFonts w:ascii="Times New Roman" w:eastAsia="Times New Roman" w:hAnsi="Times New Roman"/>
                <w:lang w:val="en-GB"/>
              </w:rPr>
              <w:t xml:space="preserve">-     </w:t>
            </w:r>
            <w:r w:rsidRPr="000B6638">
              <w:rPr>
                <w:rFonts w:ascii="Times New Roman" w:eastAsia="Times New Roman" w:hAnsi="Times New Roman"/>
                <w:lang w:val="en-GB"/>
              </w:rPr>
              <w:t xml:space="preserve">12.7% </w:t>
            </w:r>
            <w:proofErr w:type="gramStart"/>
            <w:r w:rsidRPr="000B6638">
              <w:rPr>
                <w:rFonts w:ascii="Times New Roman" w:eastAsia="Times New Roman" w:hAnsi="Times New Roman"/>
                <w:lang w:val="en-GB"/>
              </w:rPr>
              <w:t>male ,</w:t>
            </w:r>
            <w:proofErr w:type="gramEnd"/>
            <w:r w:rsidRPr="000B6638">
              <w:rPr>
                <w:rFonts w:ascii="Times New Roman" w:eastAsia="Times New Roman" w:hAnsi="Times New Roman"/>
                <w:lang w:val="en-GB"/>
              </w:rPr>
              <w:t xml:space="preserve"> Target 7%</w:t>
            </w:r>
          </w:p>
        </w:tc>
      </w:tr>
      <w:tr w:rsidR="007A5D0F" w:rsidRPr="000B6638" w14:paraId="313A92C8" w14:textId="77777777" w:rsidTr="002543E7">
        <w:trPr>
          <w:cantSplit/>
          <w:trHeight w:val="881"/>
          <w:tblHeader/>
        </w:trPr>
        <w:tc>
          <w:tcPr>
            <w:tcW w:w="14940" w:type="dxa"/>
          </w:tcPr>
          <w:p w14:paraId="3DD753F1" w14:textId="77777777" w:rsidR="007A5D0F" w:rsidRPr="000B6638" w:rsidRDefault="007A5D0F" w:rsidP="002543E7">
            <w:pPr>
              <w:spacing w:after="0" w:line="240" w:lineRule="auto"/>
              <w:contextualSpacing/>
              <w:jc w:val="both"/>
              <w:rPr>
                <w:rFonts w:ascii="Times New Roman" w:eastAsia="Times New Roman" w:hAnsi="Times New Roman"/>
                <w:b/>
                <w:lang w:val="en-GB"/>
              </w:rPr>
            </w:pPr>
            <w:r w:rsidRPr="000B6638">
              <w:rPr>
                <w:rFonts w:ascii="Times New Roman" w:eastAsia="Times New Roman" w:hAnsi="Times New Roman"/>
                <w:b/>
                <w:lang w:val="en-GB"/>
              </w:rPr>
              <w:t>CPD Output 2.2</w:t>
            </w:r>
          </w:p>
          <w:p w14:paraId="08BC0C90" w14:textId="77777777" w:rsidR="007A5D0F" w:rsidRPr="000B6638" w:rsidRDefault="007A5D0F" w:rsidP="002543E7">
            <w:pPr>
              <w:spacing w:after="0" w:line="240" w:lineRule="auto"/>
              <w:contextualSpacing/>
              <w:jc w:val="both"/>
              <w:rPr>
                <w:rFonts w:ascii="Times New Roman" w:eastAsia="Times New Roman" w:hAnsi="Times New Roman"/>
                <w:bCs/>
                <w:lang w:val="en-GB"/>
              </w:rPr>
            </w:pPr>
            <w:r w:rsidRPr="000B6638">
              <w:rPr>
                <w:rFonts w:ascii="Times New Roman" w:eastAsia="Times New Roman" w:hAnsi="Times New Roman"/>
                <w:bCs/>
                <w:lang w:val="en-GB"/>
              </w:rPr>
              <w:t>Marginalized groups, particularly the poor, women, persons with disabilities and displaced are empowered to access entrepreneurship services and financial and non-financial assets and services to build productive capacities and benefit from sustainable livelihoods and jobs.  [modified IRRF 1.1.2]</w:t>
            </w:r>
          </w:p>
        </w:tc>
      </w:tr>
      <w:tr w:rsidR="007A5D0F" w:rsidRPr="000B6638" w14:paraId="271B2085" w14:textId="77777777" w:rsidTr="002543E7">
        <w:trPr>
          <w:cantSplit/>
          <w:trHeight w:val="704"/>
          <w:tblHeader/>
        </w:trPr>
        <w:tc>
          <w:tcPr>
            <w:tcW w:w="14940" w:type="dxa"/>
          </w:tcPr>
          <w:p w14:paraId="2F1DCB6A" w14:textId="77777777" w:rsidR="007A5D0F" w:rsidRPr="000B6638" w:rsidRDefault="007A5D0F" w:rsidP="002543E7">
            <w:pPr>
              <w:spacing w:after="0" w:line="240" w:lineRule="auto"/>
              <w:contextualSpacing/>
              <w:jc w:val="both"/>
              <w:rPr>
                <w:rFonts w:ascii="Times New Roman" w:eastAsia="Times New Roman" w:hAnsi="Times New Roman"/>
                <w:b/>
                <w:lang w:val="en-GB"/>
              </w:rPr>
            </w:pPr>
            <w:r w:rsidRPr="000B6638">
              <w:rPr>
                <w:rFonts w:ascii="Times New Roman" w:eastAsia="Times New Roman" w:hAnsi="Times New Roman"/>
                <w:b/>
                <w:lang w:val="en-GB"/>
              </w:rPr>
              <w:t xml:space="preserve">Applicable Output(s) from the UNDP Strategic Plan: </w:t>
            </w:r>
          </w:p>
          <w:p w14:paraId="2511634C" w14:textId="77777777" w:rsidR="007A5D0F" w:rsidRPr="00165306" w:rsidRDefault="007A5D0F" w:rsidP="002543E7">
            <w:pPr>
              <w:spacing w:after="0" w:line="240" w:lineRule="auto"/>
              <w:contextualSpacing/>
              <w:jc w:val="both"/>
              <w:rPr>
                <w:rFonts w:ascii="Times New Roman" w:eastAsia="Times New Roman" w:hAnsi="Times New Roman"/>
                <w:bCs/>
                <w:lang w:val="en-GB"/>
              </w:rPr>
            </w:pPr>
            <w:r w:rsidRPr="000B6638">
              <w:rPr>
                <w:rFonts w:ascii="Times New Roman" w:eastAsia="Times New Roman" w:hAnsi="Times New Roman"/>
                <w:bCs/>
                <w:lang w:val="en-GB"/>
              </w:rPr>
              <w:t>SP output 4.2 Public and private investment mechanisms mobilized for biodiversity, water, oceans, and climate solutions.</w:t>
            </w:r>
          </w:p>
        </w:tc>
      </w:tr>
      <w:tr w:rsidR="007A5D0F" w:rsidRPr="000B6638" w14:paraId="0C2CC3EA" w14:textId="77777777" w:rsidTr="002543E7">
        <w:trPr>
          <w:cantSplit/>
          <w:trHeight w:val="752"/>
          <w:tblHeader/>
        </w:trPr>
        <w:tc>
          <w:tcPr>
            <w:tcW w:w="14940" w:type="dxa"/>
          </w:tcPr>
          <w:p w14:paraId="56BB53D9" w14:textId="77777777" w:rsidR="007A5D0F" w:rsidRPr="000B6638" w:rsidRDefault="007A5D0F" w:rsidP="002543E7">
            <w:pPr>
              <w:spacing w:after="0" w:line="240" w:lineRule="auto"/>
              <w:rPr>
                <w:rFonts w:ascii="Times New Roman" w:hAnsi="Times New Roman"/>
                <w:lang w:val="en-GB"/>
              </w:rPr>
            </w:pPr>
            <w:r>
              <w:rPr>
                <w:rFonts w:ascii="Times New Roman" w:hAnsi="Times New Roman"/>
                <w:lang w:val="en-GB"/>
              </w:rPr>
              <w:t>Programme</w:t>
            </w:r>
            <w:r w:rsidRPr="000B6638">
              <w:rPr>
                <w:rFonts w:ascii="Times New Roman" w:hAnsi="Times New Roman"/>
                <w:lang w:val="en-GB"/>
              </w:rPr>
              <w:t xml:space="preserve"> title and Quantum </w:t>
            </w:r>
            <w:r>
              <w:rPr>
                <w:rFonts w:ascii="Times New Roman" w:hAnsi="Times New Roman"/>
                <w:lang w:val="en-GB"/>
              </w:rPr>
              <w:t>Programme</w:t>
            </w:r>
            <w:r w:rsidRPr="000B6638">
              <w:rPr>
                <w:rFonts w:ascii="Times New Roman" w:hAnsi="Times New Roman"/>
                <w:lang w:val="en-GB"/>
              </w:rPr>
              <w:t xml:space="preserve"> Number:</w:t>
            </w:r>
          </w:p>
          <w:p w14:paraId="6B8C9B40" w14:textId="77777777" w:rsidR="007A5D0F" w:rsidRPr="000B6638" w:rsidRDefault="007A5D0F" w:rsidP="002543E7">
            <w:pPr>
              <w:spacing w:after="0" w:line="240" w:lineRule="auto"/>
              <w:rPr>
                <w:rFonts w:ascii="Times New Roman" w:hAnsi="Times New Roman"/>
                <w:lang w:val="en-GB"/>
              </w:rPr>
            </w:pPr>
            <w:r w:rsidRPr="000B6638">
              <w:rPr>
                <w:rFonts w:ascii="Times New Roman" w:hAnsi="Times New Roman"/>
                <w:b/>
                <w:bCs/>
                <w:sz w:val="24"/>
                <w:szCs w:val="24"/>
                <w:lang w:val="en-GB"/>
              </w:rPr>
              <w:t>Sustainable Private Sector in Forestry Program</w:t>
            </w:r>
            <w:r>
              <w:rPr>
                <w:rFonts w:ascii="Times New Roman" w:hAnsi="Times New Roman"/>
                <w:b/>
                <w:bCs/>
                <w:sz w:val="24"/>
                <w:szCs w:val="24"/>
                <w:lang w:val="en-GB"/>
              </w:rPr>
              <w:t>me</w:t>
            </w:r>
            <w:r w:rsidRPr="000B6638">
              <w:rPr>
                <w:rFonts w:ascii="Times New Roman" w:hAnsi="Times New Roman"/>
                <w:b/>
                <w:bCs/>
                <w:sz w:val="24"/>
                <w:szCs w:val="24"/>
                <w:lang w:val="en-GB"/>
              </w:rPr>
              <w:t xml:space="preserve"> – SPSF</w:t>
            </w:r>
          </w:p>
        </w:tc>
      </w:tr>
    </w:tbl>
    <w:p w14:paraId="2C649D95" w14:textId="77777777" w:rsidR="007A5D0F" w:rsidRPr="000B6638" w:rsidRDefault="007A5D0F" w:rsidP="007A5D0F">
      <w:pPr>
        <w:rPr>
          <w:rFonts w:ascii="Times New Roman" w:hAnsi="Times New Roman"/>
          <w:lang w:val="en-GB"/>
        </w:rPr>
      </w:pPr>
      <w:r w:rsidRPr="000B6638">
        <w:rPr>
          <w:rFonts w:ascii="Times New Roman" w:hAnsi="Times New Roman"/>
          <w:lang w:val="en-GB"/>
        </w:rPr>
        <w:br w:type="page"/>
      </w:r>
    </w:p>
    <w:tbl>
      <w:tblPr>
        <w:tblW w:w="1483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3510"/>
        <w:gridCol w:w="1530"/>
        <w:gridCol w:w="810"/>
        <w:gridCol w:w="752"/>
        <w:gridCol w:w="7"/>
        <w:gridCol w:w="771"/>
        <w:gridCol w:w="986"/>
        <w:gridCol w:w="1111"/>
        <w:gridCol w:w="751"/>
        <w:gridCol w:w="599"/>
        <w:gridCol w:w="1393"/>
      </w:tblGrid>
      <w:tr w:rsidR="007A5D0F" w:rsidRPr="000B6638" w14:paraId="4DABFBAE" w14:textId="77777777" w:rsidTr="002543E7">
        <w:trPr>
          <w:trHeight w:val="252"/>
          <w:tblHeader/>
        </w:trPr>
        <w:tc>
          <w:tcPr>
            <w:tcW w:w="2610" w:type="dxa"/>
            <w:vMerge w:val="restart"/>
            <w:shd w:val="clear" w:color="auto" w:fill="FFFF99"/>
          </w:tcPr>
          <w:p w14:paraId="2AFE3219" w14:textId="77777777" w:rsidR="007A5D0F" w:rsidRPr="005005E3" w:rsidRDefault="007A5D0F" w:rsidP="002543E7">
            <w:pPr>
              <w:rPr>
                <w:rFonts w:cs="Calibri"/>
                <w:b/>
                <w:bCs/>
                <w:lang w:val="en-GB"/>
              </w:rPr>
            </w:pPr>
            <w:r w:rsidRPr="005005E3">
              <w:rPr>
                <w:rFonts w:cs="Calibri"/>
                <w:b/>
                <w:bCs/>
                <w:lang w:val="en-GB"/>
              </w:rPr>
              <w:lastRenderedPageBreak/>
              <w:t xml:space="preserve">EXPECTED OUTPUTS </w:t>
            </w:r>
          </w:p>
        </w:tc>
        <w:tc>
          <w:tcPr>
            <w:tcW w:w="3510" w:type="dxa"/>
            <w:vMerge w:val="restart"/>
            <w:shd w:val="clear" w:color="auto" w:fill="FFFF99"/>
          </w:tcPr>
          <w:p w14:paraId="74D4C22B" w14:textId="77777777" w:rsidR="007A5D0F" w:rsidRPr="005005E3" w:rsidRDefault="007A5D0F" w:rsidP="002543E7">
            <w:pPr>
              <w:rPr>
                <w:rFonts w:cs="Calibri"/>
                <w:b/>
                <w:bCs/>
                <w:lang w:val="en-GB"/>
              </w:rPr>
            </w:pPr>
            <w:r w:rsidRPr="005005E3">
              <w:rPr>
                <w:rFonts w:cs="Calibri"/>
                <w:b/>
                <w:bCs/>
                <w:lang w:val="en-GB"/>
              </w:rPr>
              <w:t>OUTPUT INDICATORS</w:t>
            </w:r>
            <w:r w:rsidRPr="005005E3">
              <w:rPr>
                <w:rFonts w:cs="Calibri"/>
                <w:b/>
                <w:bCs/>
                <w:vertAlign w:val="superscript"/>
                <w:lang w:val="en-GB"/>
              </w:rPr>
              <w:footnoteReference w:id="9"/>
            </w:r>
          </w:p>
        </w:tc>
        <w:tc>
          <w:tcPr>
            <w:tcW w:w="1530" w:type="dxa"/>
            <w:vMerge w:val="restart"/>
            <w:shd w:val="clear" w:color="auto" w:fill="FFFF99"/>
          </w:tcPr>
          <w:p w14:paraId="2129EAB4" w14:textId="77777777" w:rsidR="007A5D0F" w:rsidRPr="005005E3" w:rsidRDefault="007A5D0F" w:rsidP="002543E7">
            <w:pPr>
              <w:rPr>
                <w:rFonts w:cs="Calibri"/>
                <w:b/>
                <w:bCs/>
                <w:lang w:val="en-GB"/>
              </w:rPr>
            </w:pPr>
            <w:r w:rsidRPr="005005E3">
              <w:rPr>
                <w:rFonts w:cs="Calibri"/>
                <w:b/>
                <w:bCs/>
                <w:lang w:val="en-GB"/>
              </w:rPr>
              <w:t>DATA SOURCE</w:t>
            </w:r>
          </w:p>
        </w:tc>
        <w:tc>
          <w:tcPr>
            <w:tcW w:w="1569" w:type="dxa"/>
            <w:gridSpan w:val="3"/>
            <w:shd w:val="clear" w:color="auto" w:fill="FFFF99"/>
          </w:tcPr>
          <w:p w14:paraId="601DB143" w14:textId="77777777" w:rsidR="007A5D0F" w:rsidRPr="005005E3" w:rsidRDefault="007A5D0F" w:rsidP="002543E7">
            <w:pPr>
              <w:rPr>
                <w:rFonts w:cs="Calibri"/>
                <w:b/>
                <w:bCs/>
                <w:lang w:val="en-GB"/>
              </w:rPr>
            </w:pPr>
            <w:r w:rsidRPr="005005E3">
              <w:rPr>
                <w:rFonts w:cs="Calibri"/>
                <w:b/>
                <w:bCs/>
                <w:lang w:val="en-GB"/>
              </w:rPr>
              <w:t>BASELINE</w:t>
            </w:r>
          </w:p>
        </w:tc>
        <w:tc>
          <w:tcPr>
            <w:tcW w:w="5611" w:type="dxa"/>
            <w:gridSpan w:val="6"/>
            <w:shd w:val="clear" w:color="auto" w:fill="FFFF99"/>
          </w:tcPr>
          <w:p w14:paraId="6E26482E" w14:textId="77777777" w:rsidR="007A5D0F" w:rsidRPr="005005E3" w:rsidRDefault="007A5D0F" w:rsidP="002543E7">
            <w:pPr>
              <w:rPr>
                <w:rFonts w:cs="Calibri"/>
                <w:b/>
                <w:bCs/>
                <w:lang w:val="en-GB"/>
              </w:rPr>
            </w:pPr>
            <w:r w:rsidRPr="005005E3">
              <w:rPr>
                <w:rFonts w:cs="Calibri"/>
                <w:b/>
                <w:bCs/>
                <w:lang w:val="en-GB"/>
              </w:rPr>
              <w:t>TARGETS (by frequency of data collection)</w:t>
            </w:r>
          </w:p>
        </w:tc>
      </w:tr>
      <w:tr w:rsidR="007A5D0F" w:rsidRPr="000B6638" w14:paraId="0DD7F5E3" w14:textId="77777777" w:rsidTr="002543E7">
        <w:trPr>
          <w:trHeight w:val="472"/>
          <w:tblHeader/>
        </w:trPr>
        <w:tc>
          <w:tcPr>
            <w:tcW w:w="2610" w:type="dxa"/>
            <w:vMerge/>
            <w:shd w:val="clear" w:color="auto" w:fill="FFFF99"/>
          </w:tcPr>
          <w:p w14:paraId="59E31C80" w14:textId="77777777" w:rsidR="007A5D0F" w:rsidRPr="005005E3" w:rsidRDefault="007A5D0F" w:rsidP="002543E7">
            <w:pPr>
              <w:rPr>
                <w:rFonts w:cs="Calibri"/>
                <w:lang w:val="en-GB"/>
              </w:rPr>
            </w:pPr>
          </w:p>
        </w:tc>
        <w:tc>
          <w:tcPr>
            <w:tcW w:w="3510" w:type="dxa"/>
            <w:vMerge/>
            <w:shd w:val="clear" w:color="auto" w:fill="FFFF99"/>
          </w:tcPr>
          <w:p w14:paraId="78C92F9E" w14:textId="77777777" w:rsidR="007A5D0F" w:rsidRPr="005005E3" w:rsidRDefault="007A5D0F" w:rsidP="002543E7">
            <w:pPr>
              <w:rPr>
                <w:rFonts w:cs="Calibri"/>
                <w:lang w:val="en-GB"/>
              </w:rPr>
            </w:pPr>
          </w:p>
        </w:tc>
        <w:tc>
          <w:tcPr>
            <w:tcW w:w="1530" w:type="dxa"/>
            <w:vMerge/>
            <w:shd w:val="clear" w:color="auto" w:fill="FFFF99"/>
          </w:tcPr>
          <w:p w14:paraId="5934A76C" w14:textId="77777777" w:rsidR="007A5D0F" w:rsidRPr="005005E3" w:rsidRDefault="007A5D0F" w:rsidP="002543E7">
            <w:pPr>
              <w:rPr>
                <w:rFonts w:cs="Calibri"/>
                <w:lang w:val="en-GB"/>
              </w:rPr>
            </w:pPr>
          </w:p>
        </w:tc>
        <w:tc>
          <w:tcPr>
            <w:tcW w:w="810" w:type="dxa"/>
            <w:tcBorders>
              <w:bottom w:val="single" w:sz="4" w:space="0" w:color="auto"/>
            </w:tcBorders>
            <w:shd w:val="clear" w:color="auto" w:fill="FFFF99"/>
          </w:tcPr>
          <w:p w14:paraId="5407D125" w14:textId="77777777" w:rsidR="007A5D0F" w:rsidRPr="005005E3" w:rsidRDefault="007A5D0F" w:rsidP="002543E7">
            <w:pPr>
              <w:rPr>
                <w:rFonts w:cs="Calibri"/>
                <w:lang w:val="en-GB"/>
              </w:rPr>
            </w:pPr>
            <w:r w:rsidRPr="005005E3">
              <w:rPr>
                <w:rFonts w:cs="Calibri"/>
                <w:lang w:val="en-GB"/>
              </w:rPr>
              <w:t>Value</w:t>
            </w:r>
          </w:p>
          <w:p w14:paraId="4AEF5C65" w14:textId="77777777" w:rsidR="007A5D0F" w:rsidRPr="005005E3" w:rsidDel="00A84123" w:rsidRDefault="007A5D0F" w:rsidP="002543E7">
            <w:pPr>
              <w:rPr>
                <w:rFonts w:cs="Calibri"/>
                <w:i/>
                <w:lang w:val="en-GB"/>
              </w:rPr>
            </w:pPr>
          </w:p>
        </w:tc>
        <w:tc>
          <w:tcPr>
            <w:tcW w:w="752" w:type="dxa"/>
            <w:tcBorders>
              <w:bottom w:val="single" w:sz="4" w:space="0" w:color="auto"/>
            </w:tcBorders>
            <w:shd w:val="clear" w:color="auto" w:fill="FFFF99"/>
          </w:tcPr>
          <w:p w14:paraId="5BB8745E" w14:textId="77777777" w:rsidR="007A5D0F" w:rsidRPr="005005E3" w:rsidRDefault="007A5D0F" w:rsidP="002543E7">
            <w:pPr>
              <w:rPr>
                <w:rFonts w:cs="Calibri"/>
                <w:lang w:val="en-GB"/>
              </w:rPr>
            </w:pPr>
            <w:r w:rsidRPr="005005E3">
              <w:rPr>
                <w:rFonts w:cs="Calibri"/>
                <w:lang w:val="en-GB"/>
              </w:rPr>
              <w:t>Year</w:t>
            </w:r>
          </w:p>
          <w:p w14:paraId="4E5526A5" w14:textId="77777777" w:rsidR="007A5D0F" w:rsidRPr="005005E3" w:rsidRDefault="007A5D0F" w:rsidP="002543E7">
            <w:pPr>
              <w:rPr>
                <w:rFonts w:cs="Calibri"/>
                <w:lang w:val="en-GB"/>
              </w:rPr>
            </w:pPr>
          </w:p>
        </w:tc>
        <w:tc>
          <w:tcPr>
            <w:tcW w:w="778" w:type="dxa"/>
            <w:gridSpan w:val="2"/>
            <w:tcBorders>
              <w:bottom w:val="single" w:sz="4" w:space="0" w:color="auto"/>
            </w:tcBorders>
            <w:shd w:val="clear" w:color="auto" w:fill="FFFF99"/>
          </w:tcPr>
          <w:p w14:paraId="33B86262" w14:textId="77777777" w:rsidR="007A5D0F" w:rsidRPr="005005E3" w:rsidDel="00BD7C58" w:rsidRDefault="007A5D0F" w:rsidP="002543E7">
            <w:pPr>
              <w:jc w:val="center"/>
              <w:rPr>
                <w:rFonts w:cs="Calibri"/>
                <w:lang w:val="en-GB"/>
              </w:rPr>
            </w:pPr>
            <w:r w:rsidRPr="005005E3">
              <w:rPr>
                <w:rFonts w:cs="Calibri"/>
                <w:lang w:val="en-GB"/>
              </w:rPr>
              <w:t>Year</w:t>
            </w:r>
            <w:r w:rsidRPr="005005E3">
              <w:rPr>
                <w:rFonts w:cs="Calibri"/>
                <w:lang w:val="en-GB"/>
              </w:rPr>
              <w:br/>
              <w:t>1</w:t>
            </w:r>
          </w:p>
        </w:tc>
        <w:tc>
          <w:tcPr>
            <w:tcW w:w="986" w:type="dxa"/>
            <w:tcBorders>
              <w:bottom w:val="single" w:sz="4" w:space="0" w:color="auto"/>
            </w:tcBorders>
            <w:shd w:val="clear" w:color="auto" w:fill="FFFF99"/>
          </w:tcPr>
          <w:p w14:paraId="43A3064B" w14:textId="77777777" w:rsidR="007A5D0F" w:rsidRPr="005005E3" w:rsidDel="00BD7C58" w:rsidRDefault="007A5D0F" w:rsidP="002543E7">
            <w:pPr>
              <w:jc w:val="center"/>
              <w:rPr>
                <w:rFonts w:cs="Calibri"/>
                <w:lang w:val="en-GB"/>
              </w:rPr>
            </w:pPr>
            <w:r w:rsidRPr="005005E3">
              <w:rPr>
                <w:rFonts w:cs="Calibri"/>
                <w:lang w:val="en-GB"/>
              </w:rPr>
              <w:t>Year</w:t>
            </w:r>
            <w:r w:rsidRPr="005005E3">
              <w:rPr>
                <w:rFonts w:cs="Calibri"/>
                <w:lang w:val="en-GB"/>
              </w:rPr>
              <w:br/>
              <w:t>2</w:t>
            </w:r>
          </w:p>
        </w:tc>
        <w:tc>
          <w:tcPr>
            <w:tcW w:w="1111" w:type="dxa"/>
            <w:tcBorders>
              <w:bottom w:val="single" w:sz="4" w:space="0" w:color="auto"/>
            </w:tcBorders>
            <w:shd w:val="clear" w:color="auto" w:fill="FFFF99"/>
          </w:tcPr>
          <w:p w14:paraId="60354A07" w14:textId="77777777" w:rsidR="007A5D0F" w:rsidRPr="005005E3" w:rsidDel="00BD7C58" w:rsidRDefault="007A5D0F" w:rsidP="002543E7">
            <w:pPr>
              <w:jc w:val="center"/>
              <w:rPr>
                <w:rFonts w:cs="Calibri"/>
                <w:lang w:val="en-GB"/>
              </w:rPr>
            </w:pPr>
            <w:r w:rsidRPr="005005E3">
              <w:rPr>
                <w:rFonts w:cs="Calibri"/>
                <w:lang w:val="en-GB"/>
              </w:rPr>
              <w:t>Year</w:t>
            </w:r>
            <w:r w:rsidRPr="005005E3">
              <w:rPr>
                <w:rFonts w:cs="Calibri"/>
                <w:lang w:val="en-GB"/>
              </w:rPr>
              <w:br/>
              <w:t>3</w:t>
            </w:r>
          </w:p>
        </w:tc>
        <w:tc>
          <w:tcPr>
            <w:tcW w:w="751" w:type="dxa"/>
            <w:tcBorders>
              <w:bottom w:val="single" w:sz="4" w:space="0" w:color="auto"/>
            </w:tcBorders>
            <w:shd w:val="clear" w:color="auto" w:fill="FFFF99"/>
          </w:tcPr>
          <w:p w14:paraId="7765E620" w14:textId="77777777" w:rsidR="007A5D0F" w:rsidRPr="005005E3" w:rsidDel="00BD7C58" w:rsidRDefault="007A5D0F" w:rsidP="002543E7">
            <w:pPr>
              <w:jc w:val="center"/>
              <w:rPr>
                <w:rFonts w:cs="Calibri"/>
                <w:lang w:val="en-GB"/>
              </w:rPr>
            </w:pPr>
            <w:r w:rsidRPr="005005E3">
              <w:rPr>
                <w:rFonts w:cs="Calibri"/>
                <w:lang w:val="en-GB"/>
              </w:rPr>
              <w:t>Year</w:t>
            </w:r>
            <w:r w:rsidRPr="005005E3">
              <w:rPr>
                <w:rFonts w:cs="Calibri"/>
                <w:lang w:val="en-GB"/>
              </w:rPr>
              <w:br/>
              <w:t>4</w:t>
            </w:r>
          </w:p>
        </w:tc>
        <w:tc>
          <w:tcPr>
            <w:tcW w:w="599" w:type="dxa"/>
            <w:tcBorders>
              <w:bottom w:val="single" w:sz="4" w:space="0" w:color="auto"/>
            </w:tcBorders>
            <w:shd w:val="clear" w:color="auto" w:fill="FFFF99"/>
          </w:tcPr>
          <w:p w14:paraId="1B3A55EF" w14:textId="77777777" w:rsidR="007A5D0F" w:rsidRPr="005005E3" w:rsidRDefault="007A5D0F" w:rsidP="002543E7">
            <w:pPr>
              <w:rPr>
                <w:rFonts w:cs="Calibri"/>
                <w:lang w:val="en-GB"/>
              </w:rPr>
            </w:pPr>
          </w:p>
        </w:tc>
        <w:tc>
          <w:tcPr>
            <w:tcW w:w="1393" w:type="dxa"/>
            <w:tcBorders>
              <w:bottom w:val="single" w:sz="4" w:space="0" w:color="auto"/>
            </w:tcBorders>
            <w:shd w:val="clear" w:color="auto" w:fill="FFFF99"/>
          </w:tcPr>
          <w:p w14:paraId="27FF727D" w14:textId="77777777" w:rsidR="007A5D0F" w:rsidRPr="005005E3" w:rsidDel="00BD7C58" w:rsidRDefault="007A5D0F" w:rsidP="002543E7">
            <w:pPr>
              <w:rPr>
                <w:rFonts w:cs="Calibri"/>
                <w:bCs/>
                <w:lang w:val="en-GB"/>
              </w:rPr>
            </w:pPr>
            <w:r w:rsidRPr="005005E3">
              <w:rPr>
                <w:rFonts w:cs="Calibri"/>
                <w:bCs/>
                <w:lang w:val="en-GB"/>
              </w:rPr>
              <w:t>FINAL</w:t>
            </w:r>
          </w:p>
        </w:tc>
      </w:tr>
      <w:tr w:rsidR="007A5D0F" w:rsidRPr="000B6638" w14:paraId="1D4CFEEB" w14:textId="77777777" w:rsidTr="002543E7">
        <w:trPr>
          <w:trHeight w:val="1655"/>
        </w:trPr>
        <w:tc>
          <w:tcPr>
            <w:tcW w:w="2610" w:type="dxa"/>
            <w:vMerge w:val="restart"/>
          </w:tcPr>
          <w:p w14:paraId="3100BC17" w14:textId="77777777" w:rsidR="007A5D0F" w:rsidRPr="00165306" w:rsidRDefault="007A5D0F" w:rsidP="002543E7">
            <w:pPr>
              <w:rPr>
                <w:rFonts w:ascii="Times New Roman" w:hAnsi="Times New Roman"/>
                <w:b/>
                <w:iCs/>
                <w:lang w:val="en-GB"/>
              </w:rPr>
            </w:pPr>
            <w:r w:rsidRPr="00165306">
              <w:rPr>
                <w:rFonts w:ascii="Times New Roman" w:hAnsi="Times New Roman"/>
                <w:b/>
                <w:iCs/>
                <w:lang w:val="en-GB"/>
              </w:rPr>
              <w:t xml:space="preserve">Outcome 1 </w:t>
            </w:r>
          </w:p>
          <w:p w14:paraId="043C81CB" w14:textId="77777777" w:rsidR="007A5D0F" w:rsidRPr="000B6638" w:rsidRDefault="007A5D0F" w:rsidP="002543E7">
            <w:pPr>
              <w:rPr>
                <w:rFonts w:ascii="Times New Roman" w:hAnsi="Times New Roman"/>
                <w:i/>
                <w:lang w:val="en-GB"/>
              </w:rPr>
            </w:pPr>
            <w:r w:rsidRPr="00065206">
              <w:rPr>
                <w:rFonts w:ascii="Times New Roman" w:hAnsi="Times New Roman"/>
                <w:b/>
                <w:bCs/>
                <w:i/>
                <w:iCs/>
                <w:sz w:val="24"/>
                <w:szCs w:val="24"/>
                <w:lang w:val="en-GB"/>
              </w:rPr>
              <w:t>Private sector engagement in forestry and development of pro-poor forest product markets enhanced</w:t>
            </w:r>
            <w:r w:rsidRPr="000B6638">
              <w:rPr>
                <w:rFonts w:ascii="Times New Roman" w:hAnsi="Times New Roman"/>
                <w:i/>
                <w:iCs/>
                <w:sz w:val="24"/>
                <w:szCs w:val="24"/>
                <w:lang w:val="en-GB"/>
              </w:rPr>
              <w:t>.</w:t>
            </w:r>
          </w:p>
        </w:tc>
        <w:tc>
          <w:tcPr>
            <w:tcW w:w="3510" w:type="dxa"/>
          </w:tcPr>
          <w:p w14:paraId="204C0E82" w14:textId="77777777" w:rsidR="007A5D0F" w:rsidRPr="000B6638" w:rsidDel="00A84123" w:rsidRDefault="007A5D0F" w:rsidP="002543E7">
            <w:pPr>
              <w:rPr>
                <w:rFonts w:ascii="Times New Roman" w:hAnsi="Times New Roman"/>
                <w:bCs/>
                <w:iCs/>
                <w:lang w:val="en-GB"/>
              </w:rPr>
            </w:pPr>
            <w:r w:rsidRPr="000B6638">
              <w:rPr>
                <w:rFonts w:ascii="Times New Roman" w:hAnsi="Times New Roman"/>
                <w:bCs/>
                <w:iCs/>
                <w:lang w:val="en-GB"/>
              </w:rPr>
              <w:t>1.1 Percentage/number of target women and youth who   gain improved access to livelihood support services and markets due to sustainably managed forest sector.</w:t>
            </w:r>
          </w:p>
        </w:tc>
        <w:tc>
          <w:tcPr>
            <w:tcW w:w="1530" w:type="dxa"/>
          </w:tcPr>
          <w:p w14:paraId="20D548D3" w14:textId="77777777" w:rsidR="007A5D0F" w:rsidRPr="000B6638" w:rsidDel="00A84123" w:rsidRDefault="007A5D0F" w:rsidP="002543E7">
            <w:pPr>
              <w:rPr>
                <w:rFonts w:ascii="Times New Roman" w:hAnsi="Times New Roman"/>
                <w:iCs/>
                <w:lang w:val="en-GB"/>
              </w:rPr>
            </w:pPr>
            <w:r w:rsidRPr="000B6638">
              <w:rPr>
                <w:rFonts w:ascii="Times New Roman" w:hAnsi="Times New Roman"/>
                <w:iCs/>
                <w:lang w:val="en-GB"/>
              </w:rPr>
              <w:t>Annual assessment reports, IPs reports and progress reports</w:t>
            </w:r>
          </w:p>
        </w:tc>
        <w:tc>
          <w:tcPr>
            <w:tcW w:w="810" w:type="dxa"/>
            <w:shd w:val="clear" w:color="auto" w:fill="auto"/>
          </w:tcPr>
          <w:p w14:paraId="315797F3" w14:textId="77777777" w:rsidR="007A5D0F" w:rsidRPr="000B6638" w:rsidDel="00BD7C58" w:rsidRDefault="007A5D0F" w:rsidP="002543E7">
            <w:pPr>
              <w:rPr>
                <w:rFonts w:ascii="Times New Roman" w:hAnsi="Times New Roman"/>
                <w:lang w:val="en-GB"/>
              </w:rPr>
            </w:pPr>
          </w:p>
        </w:tc>
        <w:tc>
          <w:tcPr>
            <w:tcW w:w="752" w:type="dxa"/>
          </w:tcPr>
          <w:p w14:paraId="086D2231" w14:textId="77777777" w:rsidR="007A5D0F" w:rsidRPr="000B6638" w:rsidDel="00BD7C58" w:rsidRDefault="007A5D0F" w:rsidP="002543E7">
            <w:pPr>
              <w:rPr>
                <w:rFonts w:ascii="Times New Roman" w:hAnsi="Times New Roman"/>
                <w:lang w:val="en-GB"/>
              </w:rPr>
            </w:pPr>
            <w:r w:rsidRPr="000B6638">
              <w:rPr>
                <w:rFonts w:ascii="Times New Roman" w:hAnsi="Times New Roman"/>
                <w:lang w:val="en-GB"/>
              </w:rPr>
              <w:t>2023</w:t>
            </w:r>
          </w:p>
        </w:tc>
        <w:tc>
          <w:tcPr>
            <w:tcW w:w="778" w:type="dxa"/>
            <w:gridSpan w:val="2"/>
          </w:tcPr>
          <w:p w14:paraId="5DC56E44" w14:textId="77777777" w:rsidR="007A5D0F" w:rsidRPr="000B6638" w:rsidDel="00BD7C58" w:rsidRDefault="007A5D0F" w:rsidP="002543E7">
            <w:pPr>
              <w:rPr>
                <w:rFonts w:ascii="Times New Roman" w:hAnsi="Times New Roman"/>
                <w:i/>
                <w:lang w:val="en-GB"/>
              </w:rPr>
            </w:pPr>
          </w:p>
        </w:tc>
        <w:tc>
          <w:tcPr>
            <w:tcW w:w="986" w:type="dxa"/>
          </w:tcPr>
          <w:p w14:paraId="7A2416F1" w14:textId="77777777" w:rsidR="007A5D0F" w:rsidRPr="000B6638" w:rsidDel="00BD7C58" w:rsidRDefault="007A5D0F" w:rsidP="002543E7">
            <w:pPr>
              <w:rPr>
                <w:rFonts w:ascii="Times New Roman" w:hAnsi="Times New Roman"/>
                <w:lang w:val="en-GB"/>
              </w:rPr>
            </w:pPr>
            <w:r w:rsidRPr="000B6638">
              <w:rPr>
                <w:rFonts w:ascii="Times New Roman" w:hAnsi="Times New Roman"/>
                <w:lang w:val="en-GB"/>
              </w:rPr>
              <w:t>35,000</w:t>
            </w:r>
          </w:p>
        </w:tc>
        <w:tc>
          <w:tcPr>
            <w:tcW w:w="1111" w:type="dxa"/>
          </w:tcPr>
          <w:p w14:paraId="55911F80" w14:textId="77777777" w:rsidR="007A5D0F" w:rsidRPr="000B6638" w:rsidDel="00BD7C58" w:rsidRDefault="007A5D0F" w:rsidP="002543E7">
            <w:pPr>
              <w:rPr>
                <w:rFonts w:ascii="Times New Roman" w:hAnsi="Times New Roman"/>
                <w:lang w:val="en-GB"/>
              </w:rPr>
            </w:pPr>
            <w:r w:rsidRPr="000B6638">
              <w:rPr>
                <w:rFonts w:ascii="Times New Roman" w:hAnsi="Times New Roman"/>
                <w:lang w:val="en-GB"/>
              </w:rPr>
              <w:t>35, 000</w:t>
            </w:r>
          </w:p>
        </w:tc>
        <w:tc>
          <w:tcPr>
            <w:tcW w:w="751" w:type="dxa"/>
          </w:tcPr>
          <w:p w14:paraId="3B724665" w14:textId="77777777" w:rsidR="007A5D0F" w:rsidRPr="000B6638" w:rsidDel="00BD7C58" w:rsidRDefault="007A5D0F" w:rsidP="002543E7">
            <w:pPr>
              <w:rPr>
                <w:rFonts w:ascii="Times New Roman" w:hAnsi="Times New Roman"/>
                <w:lang w:val="en-GB"/>
              </w:rPr>
            </w:pPr>
          </w:p>
        </w:tc>
        <w:tc>
          <w:tcPr>
            <w:tcW w:w="599" w:type="dxa"/>
            <w:shd w:val="clear" w:color="auto" w:fill="auto"/>
          </w:tcPr>
          <w:p w14:paraId="2A0362D1" w14:textId="77777777" w:rsidR="007A5D0F" w:rsidRPr="000B6638" w:rsidRDefault="007A5D0F" w:rsidP="002543E7">
            <w:pPr>
              <w:rPr>
                <w:rFonts w:ascii="Times New Roman" w:hAnsi="Times New Roman"/>
                <w:i/>
                <w:lang w:val="en-GB"/>
              </w:rPr>
            </w:pPr>
          </w:p>
        </w:tc>
        <w:tc>
          <w:tcPr>
            <w:tcW w:w="1393" w:type="dxa"/>
          </w:tcPr>
          <w:p w14:paraId="5EF2A266" w14:textId="77777777" w:rsidR="007A5D0F" w:rsidRPr="000B6638" w:rsidDel="00BD7C58" w:rsidRDefault="007A5D0F" w:rsidP="002543E7">
            <w:pPr>
              <w:rPr>
                <w:rFonts w:ascii="Times New Roman" w:hAnsi="Times New Roman"/>
                <w:i/>
                <w:lang w:val="en-GB"/>
              </w:rPr>
            </w:pPr>
            <w:r w:rsidRPr="000B6638">
              <w:rPr>
                <w:rFonts w:ascii="Times New Roman" w:hAnsi="Times New Roman"/>
                <w:iCs/>
                <w:lang w:val="en-GB"/>
              </w:rPr>
              <w:t xml:space="preserve">70,000 rural and peri urban poor mainly women and youth </w:t>
            </w:r>
          </w:p>
        </w:tc>
      </w:tr>
      <w:tr w:rsidR="007A5D0F" w:rsidRPr="000B6638" w14:paraId="248245D4" w14:textId="77777777" w:rsidTr="002543E7">
        <w:trPr>
          <w:trHeight w:val="1097"/>
        </w:trPr>
        <w:tc>
          <w:tcPr>
            <w:tcW w:w="2610" w:type="dxa"/>
            <w:vMerge/>
          </w:tcPr>
          <w:p w14:paraId="2DDC4B5F"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774458B8"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1.</w:t>
            </w:r>
            <w:r w:rsidRPr="000B6638">
              <w:rPr>
                <w:rFonts w:ascii="Times New Roman" w:hAnsi="Times New Roman"/>
                <w:bCs/>
                <w:iCs/>
                <w:lang w:val="en-GB"/>
              </w:rPr>
              <w:t xml:space="preserve">2 </w:t>
            </w:r>
            <w:r w:rsidRPr="000B6638">
              <w:rPr>
                <w:rFonts w:ascii="Times New Roman" w:eastAsia="Times New Roman" w:hAnsi="Times New Roman"/>
                <w:bCs/>
                <w:iCs/>
                <w:lang w:val="en-GB"/>
              </w:rPr>
              <w:t>Proportion / number of private sector Enterprises/ MSMEs engaged in pro-poor forest product marketing/Tree seedling, Honey, Gum, and resins/</w:t>
            </w:r>
          </w:p>
        </w:tc>
        <w:tc>
          <w:tcPr>
            <w:tcW w:w="1530" w:type="dxa"/>
          </w:tcPr>
          <w:p w14:paraId="140C898D" w14:textId="77777777" w:rsidR="007A5D0F" w:rsidRPr="000B6638" w:rsidRDefault="007A5D0F" w:rsidP="002543E7">
            <w:pPr>
              <w:spacing w:before="60" w:after="60" w:line="240" w:lineRule="auto"/>
              <w:contextualSpacing/>
              <w:jc w:val="center"/>
              <w:rPr>
                <w:rFonts w:ascii="Times New Roman" w:eastAsia="Times New Roman" w:hAnsi="Times New Roman"/>
                <w:i/>
                <w:lang w:val="en-GB"/>
              </w:rPr>
            </w:pPr>
            <w:r w:rsidRPr="000B6638">
              <w:rPr>
                <w:rFonts w:ascii="Times New Roman" w:eastAsia="Times New Roman" w:hAnsi="Times New Roman"/>
                <w:iCs/>
                <w:lang w:val="en-GB"/>
              </w:rPr>
              <w:t>IPs reports and progress reports</w:t>
            </w:r>
          </w:p>
        </w:tc>
        <w:tc>
          <w:tcPr>
            <w:tcW w:w="810" w:type="dxa"/>
            <w:shd w:val="clear" w:color="auto" w:fill="auto"/>
          </w:tcPr>
          <w:p w14:paraId="40059FB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32CC2F5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2023</w:t>
            </w:r>
          </w:p>
        </w:tc>
        <w:tc>
          <w:tcPr>
            <w:tcW w:w="778" w:type="dxa"/>
            <w:gridSpan w:val="2"/>
          </w:tcPr>
          <w:p w14:paraId="5E4178A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10BF2452"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TBD</w:t>
            </w:r>
          </w:p>
        </w:tc>
        <w:tc>
          <w:tcPr>
            <w:tcW w:w="1111" w:type="dxa"/>
          </w:tcPr>
          <w:p w14:paraId="0FE11C5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4A099C3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6DBB871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4E3A0FF0" w14:textId="77777777" w:rsidR="007A5D0F" w:rsidRPr="000B6638" w:rsidDel="00BD7C58" w:rsidRDefault="007A5D0F" w:rsidP="002543E7">
            <w:pPr>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TBD</w:t>
            </w:r>
          </w:p>
        </w:tc>
      </w:tr>
      <w:tr w:rsidR="007A5D0F" w:rsidRPr="000B6638" w14:paraId="1016EC6A" w14:textId="77777777" w:rsidTr="002543E7">
        <w:trPr>
          <w:trHeight w:val="1097"/>
        </w:trPr>
        <w:tc>
          <w:tcPr>
            <w:tcW w:w="2610" w:type="dxa"/>
            <w:vMerge/>
          </w:tcPr>
          <w:p w14:paraId="34BD8F1D"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67280EBE"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 xml:space="preserve">1.3 Number of green jobs created for women and youth (in forest </w:t>
            </w:r>
          </w:p>
          <w:p w14:paraId="06CA8C9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cooperatives; commercial tree plantations, new productive forests)</w:t>
            </w:r>
          </w:p>
        </w:tc>
        <w:tc>
          <w:tcPr>
            <w:tcW w:w="1530" w:type="dxa"/>
          </w:tcPr>
          <w:p w14:paraId="2380DA45" w14:textId="77777777" w:rsidR="007A5D0F" w:rsidRPr="000B6638" w:rsidRDefault="007A5D0F" w:rsidP="002543E7">
            <w:pPr>
              <w:spacing w:before="60" w:after="60" w:line="240" w:lineRule="auto"/>
              <w:contextualSpacing/>
              <w:jc w:val="center"/>
              <w:rPr>
                <w:rFonts w:ascii="Times New Roman" w:eastAsia="Times New Roman" w:hAnsi="Times New Roman"/>
                <w:iCs/>
                <w:lang w:val="en-GB"/>
              </w:rPr>
            </w:pPr>
            <w:r w:rsidRPr="000B6638">
              <w:rPr>
                <w:rFonts w:ascii="Times New Roman" w:eastAsia="Times New Roman" w:hAnsi="Times New Roman"/>
                <w:iCs/>
                <w:lang w:val="en-GB"/>
              </w:rPr>
              <w:t>IPs reports and progress reports</w:t>
            </w:r>
          </w:p>
        </w:tc>
        <w:tc>
          <w:tcPr>
            <w:tcW w:w="810" w:type="dxa"/>
            <w:shd w:val="clear" w:color="auto" w:fill="auto"/>
          </w:tcPr>
          <w:p w14:paraId="2142593E"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096660A4" w14:textId="77777777" w:rsidR="007A5D0F" w:rsidRPr="000B6638" w:rsidRDefault="007A5D0F" w:rsidP="002543E7">
            <w:pPr>
              <w:tabs>
                <w:tab w:val="center" w:pos="4153"/>
                <w:tab w:val="right" w:pos="8306"/>
              </w:tabs>
              <w:spacing w:before="60" w:after="60" w:line="240" w:lineRule="auto"/>
              <w:contextualSpacing/>
              <w:rPr>
                <w:rFonts w:ascii="Times New Roman" w:hAnsi="Times New Roman"/>
                <w:lang w:val="en-GB"/>
              </w:rPr>
            </w:pPr>
            <w:r w:rsidRPr="000B6638">
              <w:rPr>
                <w:rFonts w:ascii="Times New Roman" w:hAnsi="Times New Roman"/>
                <w:lang w:val="en-GB"/>
              </w:rPr>
              <w:t>2023</w:t>
            </w:r>
          </w:p>
        </w:tc>
        <w:tc>
          <w:tcPr>
            <w:tcW w:w="778" w:type="dxa"/>
            <w:gridSpan w:val="2"/>
          </w:tcPr>
          <w:p w14:paraId="37962123"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1581FFF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TBD</w:t>
            </w:r>
          </w:p>
        </w:tc>
        <w:tc>
          <w:tcPr>
            <w:tcW w:w="1111" w:type="dxa"/>
          </w:tcPr>
          <w:p w14:paraId="3745DF8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0E9C2ED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18BE5CF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5A01BF5B" w14:textId="77777777" w:rsidR="007A5D0F" w:rsidRPr="000B6638" w:rsidRDefault="007A5D0F" w:rsidP="002543E7">
            <w:pPr>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TBD</w:t>
            </w:r>
          </w:p>
        </w:tc>
      </w:tr>
      <w:tr w:rsidR="007A5D0F" w:rsidRPr="000B6638" w14:paraId="671B962E" w14:textId="77777777" w:rsidTr="002543E7">
        <w:trPr>
          <w:trHeight w:val="1097"/>
        </w:trPr>
        <w:tc>
          <w:tcPr>
            <w:tcW w:w="2610" w:type="dxa"/>
            <w:vMerge/>
          </w:tcPr>
          <w:p w14:paraId="5A7856A1"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55A03A33"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 xml:space="preserve">1.4 Hectare of land reclaimed due to </w:t>
            </w:r>
            <w:r>
              <w:rPr>
                <w:rFonts w:ascii="Times New Roman" w:eastAsia="Times New Roman" w:hAnsi="Times New Roman"/>
                <w:bCs/>
                <w:iCs/>
                <w:lang w:val="en-GB"/>
              </w:rPr>
              <w:t>Programme</w:t>
            </w:r>
            <w:r w:rsidRPr="000B6638">
              <w:rPr>
                <w:rFonts w:ascii="Times New Roman" w:eastAsia="Times New Roman" w:hAnsi="Times New Roman"/>
                <w:bCs/>
                <w:iCs/>
                <w:lang w:val="en-GB"/>
              </w:rPr>
              <w:t xml:space="preserve"> intervention</w:t>
            </w:r>
          </w:p>
        </w:tc>
        <w:tc>
          <w:tcPr>
            <w:tcW w:w="1530" w:type="dxa"/>
          </w:tcPr>
          <w:p w14:paraId="7EE59CF3" w14:textId="77777777" w:rsidR="007A5D0F" w:rsidRPr="000B6638" w:rsidRDefault="007A5D0F" w:rsidP="002543E7">
            <w:pPr>
              <w:spacing w:before="60" w:after="60" w:line="240" w:lineRule="auto"/>
              <w:contextualSpacing/>
              <w:jc w:val="center"/>
              <w:rPr>
                <w:rFonts w:ascii="Times New Roman" w:eastAsia="Times New Roman" w:hAnsi="Times New Roman"/>
                <w:iCs/>
                <w:lang w:val="en-GB"/>
              </w:rPr>
            </w:pPr>
            <w:r w:rsidRPr="000B6638">
              <w:rPr>
                <w:rFonts w:ascii="Times New Roman" w:eastAsia="Times New Roman" w:hAnsi="Times New Roman"/>
                <w:iCs/>
                <w:lang w:val="en-GB"/>
              </w:rPr>
              <w:t>IPs reports and progress reports</w:t>
            </w:r>
          </w:p>
        </w:tc>
        <w:tc>
          <w:tcPr>
            <w:tcW w:w="810" w:type="dxa"/>
            <w:shd w:val="clear" w:color="auto" w:fill="auto"/>
          </w:tcPr>
          <w:p w14:paraId="49C32218"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5DFFCA75" w14:textId="77777777" w:rsidR="007A5D0F" w:rsidRPr="000B6638" w:rsidRDefault="007A5D0F" w:rsidP="002543E7">
            <w:pPr>
              <w:tabs>
                <w:tab w:val="center" w:pos="4153"/>
                <w:tab w:val="right" w:pos="8306"/>
              </w:tabs>
              <w:spacing w:before="60" w:after="60" w:line="240" w:lineRule="auto"/>
              <w:contextualSpacing/>
              <w:rPr>
                <w:rFonts w:ascii="Times New Roman" w:hAnsi="Times New Roman"/>
                <w:lang w:val="en-GB"/>
              </w:rPr>
            </w:pPr>
            <w:r w:rsidRPr="000B6638">
              <w:rPr>
                <w:rFonts w:ascii="Times New Roman" w:hAnsi="Times New Roman"/>
                <w:lang w:val="en-GB"/>
              </w:rPr>
              <w:t>2023</w:t>
            </w:r>
          </w:p>
        </w:tc>
        <w:tc>
          <w:tcPr>
            <w:tcW w:w="778" w:type="dxa"/>
            <w:gridSpan w:val="2"/>
          </w:tcPr>
          <w:p w14:paraId="3906DF3E"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57AF273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TBD</w:t>
            </w:r>
          </w:p>
        </w:tc>
        <w:tc>
          <w:tcPr>
            <w:tcW w:w="1111" w:type="dxa"/>
          </w:tcPr>
          <w:p w14:paraId="75802CB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51404A1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2A68081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740B0DC1" w14:textId="77777777" w:rsidR="007A5D0F" w:rsidRPr="000B6638" w:rsidRDefault="007A5D0F" w:rsidP="002543E7">
            <w:pPr>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TBD</w:t>
            </w:r>
          </w:p>
        </w:tc>
      </w:tr>
      <w:tr w:rsidR="007A5D0F" w:rsidRPr="000B6638" w14:paraId="47A295EB" w14:textId="77777777" w:rsidTr="002543E7">
        <w:trPr>
          <w:trHeight w:val="415"/>
        </w:trPr>
        <w:tc>
          <w:tcPr>
            <w:tcW w:w="2610" w:type="dxa"/>
            <w:vMerge w:val="restart"/>
          </w:tcPr>
          <w:p w14:paraId="285D404C" w14:textId="77777777" w:rsidR="007A5D0F" w:rsidRDefault="007A5D0F" w:rsidP="002543E7">
            <w:pPr>
              <w:spacing w:before="60" w:after="60" w:line="240" w:lineRule="auto"/>
              <w:contextualSpacing/>
              <w:rPr>
                <w:rFonts w:ascii="Times New Roman" w:eastAsia="Times New Roman" w:hAnsi="Times New Roman"/>
                <w:bCs/>
                <w:iCs/>
                <w:lang w:val="en-GB"/>
              </w:rPr>
            </w:pPr>
            <w:r w:rsidRPr="00165306">
              <w:rPr>
                <w:rFonts w:ascii="Times New Roman" w:eastAsia="Times New Roman" w:hAnsi="Times New Roman"/>
                <w:b/>
                <w:lang w:val="en-GB"/>
              </w:rPr>
              <w:t>Outcome 2.</w:t>
            </w:r>
            <w:r w:rsidRPr="000B6638">
              <w:rPr>
                <w:rFonts w:ascii="Times New Roman" w:eastAsia="Times New Roman" w:hAnsi="Times New Roman"/>
                <w:bCs/>
                <w:iCs/>
                <w:lang w:val="en-GB"/>
              </w:rPr>
              <w:t xml:space="preserve">  </w:t>
            </w:r>
          </w:p>
          <w:p w14:paraId="1C78786E" w14:textId="77777777" w:rsidR="007A5D0F" w:rsidRPr="000B6638" w:rsidRDefault="007A5D0F" w:rsidP="002543E7">
            <w:pPr>
              <w:spacing w:before="60" w:after="60" w:line="240" w:lineRule="auto"/>
              <w:contextualSpacing/>
              <w:rPr>
                <w:rFonts w:ascii="Times New Roman" w:eastAsia="Times New Roman" w:hAnsi="Times New Roman"/>
                <w:bCs/>
                <w:i/>
                <w:lang w:val="en-GB"/>
              </w:rPr>
            </w:pPr>
            <w:r w:rsidRPr="00065206">
              <w:rPr>
                <w:rFonts w:ascii="Times New Roman" w:eastAsia="Times New Roman" w:hAnsi="Times New Roman"/>
                <w:b/>
                <w:bCs/>
                <w:i/>
                <w:iCs/>
                <w:sz w:val="24"/>
                <w:szCs w:val="24"/>
                <w:lang w:val="en-GB"/>
              </w:rPr>
              <w:t xml:space="preserve">Enabling environment for private sector engagement in forestry and for developing more inclusive forest </w:t>
            </w:r>
            <w:r w:rsidRPr="00065206">
              <w:rPr>
                <w:rFonts w:ascii="Times New Roman" w:eastAsia="Times New Roman" w:hAnsi="Times New Roman"/>
                <w:b/>
                <w:bCs/>
                <w:i/>
                <w:iCs/>
                <w:sz w:val="24"/>
                <w:szCs w:val="24"/>
                <w:lang w:val="en-GB"/>
              </w:rPr>
              <w:lastRenderedPageBreak/>
              <w:t>product market systems created.</w:t>
            </w:r>
            <w:r w:rsidRPr="000B6638">
              <w:rPr>
                <w:rFonts w:ascii="Times New Roman" w:eastAsia="Times New Roman" w:hAnsi="Times New Roman"/>
                <w:i/>
                <w:iCs/>
                <w:sz w:val="24"/>
                <w:szCs w:val="24"/>
                <w:lang w:val="en-GB"/>
              </w:rPr>
              <w:t xml:space="preserve"> </w:t>
            </w:r>
          </w:p>
        </w:tc>
        <w:tc>
          <w:tcPr>
            <w:tcW w:w="3510" w:type="dxa"/>
          </w:tcPr>
          <w:p w14:paraId="54B0DF1D"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lastRenderedPageBreak/>
              <w:t>2.1 Number of legal and institutional systems implemented for the creation of pro-poor forest product markets</w:t>
            </w:r>
          </w:p>
        </w:tc>
        <w:tc>
          <w:tcPr>
            <w:tcW w:w="1530" w:type="dxa"/>
          </w:tcPr>
          <w:p w14:paraId="206C3C7F"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Cs/>
                <w:lang w:val="en-GB"/>
              </w:rPr>
            </w:pPr>
            <w:r w:rsidRPr="000B6638">
              <w:rPr>
                <w:rFonts w:ascii="Times New Roman" w:eastAsia="Times New Roman" w:hAnsi="Times New Roman"/>
                <w:iCs/>
                <w:lang w:val="en-GB"/>
              </w:rPr>
              <w:t>IPs reports and progress reports</w:t>
            </w:r>
          </w:p>
        </w:tc>
        <w:tc>
          <w:tcPr>
            <w:tcW w:w="810" w:type="dxa"/>
            <w:shd w:val="clear" w:color="auto" w:fill="auto"/>
          </w:tcPr>
          <w:p w14:paraId="73598942"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4CF3A0DD"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2023</w:t>
            </w:r>
          </w:p>
        </w:tc>
        <w:tc>
          <w:tcPr>
            <w:tcW w:w="778" w:type="dxa"/>
            <w:gridSpan w:val="2"/>
          </w:tcPr>
          <w:p w14:paraId="396F09BD"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73D56E2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TBD</w:t>
            </w:r>
          </w:p>
        </w:tc>
        <w:tc>
          <w:tcPr>
            <w:tcW w:w="1111" w:type="dxa"/>
          </w:tcPr>
          <w:p w14:paraId="5DEEB2FD"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29558D5F"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521D39D8"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4641067C"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r>
      <w:tr w:rsidR="007A5D0F" w:rsidRPr="000B6638" w14:paraId="2BDF2062" w14:textId="77777777" w:rsidTr="002543E7">
        <w:trPr>
          <w:trHeight w:val="415"/>
        </w:trPr>
        <w:tc>
          <w:tcPr>
            <w:tcW w:w="2610" w:type="dxa"/>
            <w:vMerge/>
          </w:tcPr>
          <w:p w14:paraId="435E2E2A"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0F1DDA47"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 xml:space="preserve">2.2 Number of pro-poor forest products for which markets are </w:t>
            </w:r>
            <w:r w:rsidRPr="000B6638">
              <w:rPr>
                <w:rFonts w:ascii="Times New Roman" w:eastAsia="Times New Roman" w:hAnsi="Times New Roman"/>
                <w:bCs/>
                <w:iCs/>
                <w:lang w:val="en-GB"/>
              </w:rPr>
              <w:lastRenderedPageBreak/>
              <w:t>created (Tree seedling, Honey, Gum and resins)</w:t>
            </w:r>
          </w:p>
        </w:tc>
        <w:tc>
          <w:tcPr>
            <w:tcW w:w="1530" w:type="dxa"/>
          </w:tcPr>
          <w:p w14:paraId="074B812E"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Cs/>
                <w:lang w:val="en-GB"/>
              </w:rPr>
            </w:pPr>
            <w:r>
              <w:rPr>
                <w:rFonts w:ascii="Times New Roman" w:eastAsia="Times New Roman" w:hAnsi="Times New Roman"/>
                <w:iCs/>
                <w:lang w:val="en-GB"/>
              </w:rPr>
              <w:lastRenderedPageBreak/>
              <w:t>Programme</w:t>
            </w:r>
            <w:r w:rsidRPr="000B6638">
              <w:rPr>
                <w:rFonts w:ascii="Times New Roman" w:eastAsia="Times New Roman" w:hAnsi="Times New Roman"/>
                <w:iCs/>
                <w:lang w:val="en-GB"/>
              </w:rPr>
              <w:t xml:space="preserve"> progress report</w:t>
            </w:r>
          </w:p>
        </w:tc>
        <w:tc>
          <w:tcPr>
            <w:tcW w:w="810" w:type="dxa"/>
            <w:shd w:val="clear" w:color="auto" w:fill="auto"/>
          </w:tcPr>
          <w:p w14:paraId="76A77BB4"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p>
        </w:tc>
        <w:tc>
          <w:tcPr>
            <w:tcW w:w="752" w:type="dxa"/>
          </w:tcPr>
          <w:p w14:paraId="124198D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2023</w:t>
            </w:r>
          </w:p>
        </w:tc>
        <w:tc>
          <w:tcPr>
            <w:tcW w:w="778" w:type="dxa"/>
            <w:gridSpan w:val="2"/>
          </w:tcPr>
          <w:p w14:paraId="7991FC1F"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4</w:t>
            </w:r>
          </w:p>
        </w:tc>
        <w:tc>
          <w:tcPr>
            <w:tcW w:w="986" w:type="dxa"/>
          </w:tcPr>
          <w:p w14:paraId="7082270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p>
        </w:tc>
        <w:tc>
          <w:tcPr>
            <w:tcW w:w="1111" w:type="dxa"/>
          </w:tcPr>
          <w:p w14:paraId="4C20E5E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251FBF9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p>
        </w:tc>
        <w:tc>
          <w:tcPr>
            <w:tcW w:w="599" w:type="dxa"/>
            <w:shd w:val="clear" w:color="auto" w:fill="auto"/>
          </w:tcPr>
          <w:p w14:paraId="4E057E9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43D70B73" w14:textId="77777777" w:rsidR="007A5D0F" w:rsidRPr="000B6638" w:rsidDel="00BD7C58" w:rsidRDefault="007A5D0F" w:rsidP="002543E7">
            <w:pPr>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 xml:space="preserve">4 (Tree seedling, Honey, </w:t>
            </w:r>
            <w:r w:rsidRPr="000B6638">
              <w:rPr>
                <w:rFonts w:ascii="Times New Roman" w:eastAsia="Times New Roman" w:hAnsi="Times New Roman"/>
                <w:iCs/>
                <w:lang w:val="en-GB"/>
              </w:rPr>
              <w:lastRenderedPageBreak/>
              <w:t>Gum, and resins</w:t>
            </w:r>
          </w:p>
        </w:tc>
      </w:tr>
      <w:tr w:rsidR="007A5D0F" w:rsidRPr="000B6638" w14:paraId="6BEA88FB" w14:textId="77777777" w:rsidTr="002543E7">
        <w:trPr>
          <w:trHeight w:val="415"/>
        </w:trPr>
        <w:tc>
          <w:tcPr>
            <w:tcW w:w="2610" w:type="dxa"/>
            <w:vMerge/>
          </w:tcPr>
          <w:p w14:paraId="29EA0EC5"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134553C4"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2.3 Number of forest-based co-operatives accessing finance and markets</w:t>
            </w:r>
          </w:p>
        </w:tc>
        <w:tc>
          <w:tcPr>
            <w:tcW w:w="1530" w:type="dxa"/>
          </w:tcPr>
          <w:p w14:paraId="65AB4285"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Cs/>
                <w:lang w:val="en-GB"/>
              </w:rPr>
            </w:pPr>
            <w:r>
              <w:rPr>
                <w:rFonts w:ascii="Times New Roman" w:eastAsia="Times New Roman" w:hAnsi="Times New Roman"/>
                <w:iCs/>
                <w:lang w:val="en-GB"/>
              </w:rPr>
              <w:t>Programme</w:t>
            </w:r>
            <w:r w:rsidRPr="000B6638">
              <w:rPr>
                <w:rFonts w:ascii="Times New Roman" w:eastAsia="Times New Roman" w:hAnsi="Times New Roman"/>
                <w:iCs/>
                <w:lang w:val="en-GB"/>
              </w:rPr>
              <w:t xml:space="preserve"> progress report</w:t>
            </w:r>
          </w:p>
        </w:tc>
        <w:tc>
          <w:tcPr>
            <w:tcW w:w="810" w:type="dxa"/>
            <w:shd w:val="clear" w:color="auto" w:fill="auto"/>
          </w:tcPr>
          <w:p w14:paraId="7623CA9F"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p>
        </w:tc>
        <w:tc>
          <w:tcPr>
            <w:tcW w:w="752" w:type="dxa"/>
          </w:tcPr>
          <w:p w14:paraId="56211B97"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2023</w:t>
            </w:r>
          </w:p>
        </w:tc>
        <w:tc>
          <w:tcPr>
            <w:tcW w:w="778" w:type="dxa"/>
            <w:gridSpan w:val="2"/>
          </w:tcPr>
          <w:p w14:paraId="4F2C440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TBD</w:t>
            </w:r>
          </w:p>
        </w:tc>
        <w:tc>
          <w:tcPr>
            <w:tcW w:w="986" w:type="dxa"/>
          </w:tcPr>
          <w:p w14:paraId="70398D29"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p>
        </w:tc>
        <w:tc>
          <w:tcPr>
            <w:tcW w:w="1111" w:type="dxa"/>
          </w:tcPr>
          <w:p w14:paraId="6AE963F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16ABECBF"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p>
        </w:tc>
        <w:tc>
          <w:tcPr>
            <w:tcW w:w="599" w:type="dxa"/>
            <w:shd w:val="clear" w:color="auto" w:fill="auto"/>
          </w:tcPr>
          <w:p w14:paraId="5CA606E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686453AA" w14:textId="77777777" w:rsidR="007A5D0F" w:rsidRPr="000B6638" w:rsidRDefault="007A5D0F" w:rsidP="002543E7">
            <w:pPr>
              <w:spacing w:before="60" w:after="60" w:line="240" w:lineRule="auto"/>
              <w:contextualSpacing/>
              <w:rPr>
                <w:rFonts w:ascii="Times New Roman" w:eastAsia="Times New Roman" w:hAnsi="Times New Roman"/>
                <w:iCs/>
                <w:lang w:val="en-GB"/>
              </w:rPr>
            </w:pPr>
          </w:p>
        </w:tc>
      </w:tr>
      <w:tr w:rsidR="007A5D0F" w:rsidRPr="000B6638" w14:paraId="582184C4" w14:textId="77777777" w:rsidTr="002543E7">
        <w:trPr>
          <w:trHeight w:val="415"/>
        </w:trPr>
        <w:tc>
          <w:tcPr>
            <w:tcW w:w="2610" w:type="dxa"/>
            <w:shd w:val="clear" w:color="auto" w:fill="FFFF00"/>
          </w:tcPr>
          <w:p w14:paraId="1F95F86D"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shd w:val="clear" w:color="auto" w:fill="FFFF00"/>
          </w:tcPr>
          <w:p w14:paraId="57682F29"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
                <w:i/>
                <w:lang w:val="en-GB"/>
              </w:rPr>
            </w:pPr>
          </w:p>
        </w:tc>
        <w:tc>
          <w:tcPr>
            <w:tcW w:w="1530" w:type="dxa"/>
            <w:shd w:val="clear" w:color="auto" w:fill="FFFF00"/>
          </w:tcPr>
          <w:p w14:paraId="52E60F43"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
                <w:lang w:val="en-GB"/>
              </w:rPr>
            </w:pPr>
          </w:p>
        </w:tc>
        <w:tc>
          <w:tcPr>
            <w:tcW w:w="810" w:type="dxa"/>
            <w:shd w:val="clear" w:color="auto" w:fill="FFFF00"/>
          </w:tcPr>
          <w:p w14:paraId="5EE44F3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shd w:val="clear" w:color="auto" w:fill="FFFF00"/>
          </w:tcPr>
          <w:p w14:paraId="77C09F17"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78" w:type="dxa"/>
            <w:gridSpan w:val="2"/>
            <w:shd w:val="clear" w:color="auto" w:fill="FFFF00"/>
          </w:tcPr>
          <w:p w14:paraId="33A41D9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shd w:val="clear" w:color="auto" w:fill="FFFF00"/>
          </w:tcPr>
          <w:p w14:paraId="3A0FAA1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111" w:type="dxa"/>
            <w:shd w:val="clear" w:color="auto" w:fill="FFFF00"/>
          </w:tcPr>
          <w:p w14:paraId="05FCB003"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shd w:val="clear" w:color="auto" w:fill="FFFF00"/>
          </w:tcPr>
          <w:p w14:paraId="49F9286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FFFF00"/>
          </w:tcPr>
          <w:p w14:paraId="768FAB9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shd w:val="clear" w:color="auto" w:fill="FFFF00"/>
          </w:tcPr>
          <w:p w14:paraId="00B5C3B4"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p>
        </w:tc>
      </w:tr>
      <w:tr w:rsidR="007A5D0F" w:rsidRPr="000B6638" w14:paraId="793B81AB" w14:textId="77777777" w:rsidTr="002543E7">
        <w:trPr>
          <w:trHeight w:val="415"/>
        </w:trPr>
        <w:tc>
          <w:tcPr>
            <w:tcW w:w="2610" w:type="dxa"/>
            <w:vMerge w:val="restart"/>
          </w:tcPr>
          <w:p w14:paraId="18EF2BC6" w14:textId="77777777" w:rsidR="007A5D0F" w:rsidRPr="000B6638" w:rsidRDefault="007A5D0F" w:rsidP="002543E7">
            <w:pPr>
              <w:spacing w:before="60" w:after="60" w:line="240" w:lineRule="auto"/>
              <w:contextualSpacing/>
              <w:rPr>
                <w:rFonts w:ascii="Times New Roman" w:eastAsia="Times New Roman" w:hAnsi="Times New Roman"/>
                <w:iCs/>
                <w:lang w:val="en-GB"/>
              </w:rPr>
            </w:pPr>
            <w:r w:rsidRPr="007414A3">
              <w:rPr>
                <w:rFonts w:ascii="Times New Roman" w:eastAsia="Times New Roman" w:hAnsi="Times New Roman"/>
                <w:b/>
                <w:lang w:val="en-GB"/>
              </w:rPr>
              <w:t>Output 1.1</w:t>
            </w:r>
            <w:r w:rsidRPr="000B6638">
              <w:rPr>
                <w:rFonts w:ascii="Times New Roman" w:eastAsia="Times New Roman" w:hAnsi="Times New Roman"/>
                <w:bCs/>
                <w:lang w:val="en-GB"/>
              </w:rPr>
              <w:t>: Marketing system of round wood, tree seedlings, and NTFPs mapped, binding constraints identified, and intervention options selected</w:t>
            </w:r>
          </w:p>
        </w:tc>
        <w:tc>
          <w:tcPr>
            <w:tcW w:w="3510" w:type="dxa"/>
          </w:tcPr>
          <w:p w14:paraId="2A6EFE5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
                <w:i/>
                <w:lang w:val="en-GB"/>
              </w:rPr>
            </w:pPr>
            <w:r w:rsidRPr="000B6638">
              <w:rPr>
                <w:rFonts w:ascii="Times New Roman" w:eastAsia="Times New Roman" w:hAnsi="Times New Roman"/>
                <w:bCs/>
                <w:iCs/>
                <w:lang w:val="en-GB"/>
              </w:rPr>
              <w:t>1.1.1 Number of round tree seedling, honey, gum, and resins value chains analysis reports produced</w:t>
            </w:r>
          </w:p>
        </w:tc>
        <w:tc>
          <w:tcPr>
            <w:tcW w:w="1530" w:type="dxa"/>
          </w:tcPr>
          <w:p w14:paraId="7F1FCD94"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
                <w:lang w:val="en-GB"/>
              </w:rPr>
            </w:pPr>
            <w:r>
              <w:rPr>
                <w:rFonts w:ascii="Times New Roman" w:eastAsia="Times New Roman" w:hAnsi="Times New Roman"/>
                <w:iCs/>
                <w:lang w:val="en-GB"/>
              </w:rPr>
              <w:t>Programme</w:t>
            </w:r>
            <w:r w:rsidRPr="000B6638">
              <w:rPr>
                <w:rFonts w:ascii="Times New Roman" w:eastAsia="Times New Roman" w:hAnsi="Times New Roman"/>
                <w:iCs/>
                <w:lang w:val="en-GB"/>
              </w:rPr>
              <w:t xml:space="preserve"> progress report</w:t>
            </w:r>
          </w:p>
        </w:tc>
        <w:tc>
          <w:tcPr>
            <w:tcW w:w="810" w:type="dxa"/>
            <w:shd w:val="clear" w:color="auto" w:fill="auto"/>
          </w:tcPr>
          <w:p w14:paraId="021EAAA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6D85236D"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2023</w:t>
            </w:r>
          </w:p>
        </w:tc>
        <w:tc>
          <w:tcPr>
            <w:tcW w:w="778" w:type="dxa"/>
            <w:gridSpan w:val="2"/>
          </w:tcPr>
          <w:p w14:paraId="27AD023D"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333BAF7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4</w:t>
            </w:r>
          </w:p>
        </w:tc>
        <w:tc>
          <w:tcPr>
            <w:tcW w:w="1111" w:type="dxa"/>
          </w:tcPr>
          <w:p w14:paraId="13C6F86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5334DD5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2E1C1C7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077D9EA3"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4</w:t>
            </w:r>
          </w:p>
        </w:tc>
      </w:tr>
      <w:tr w:rsidR="007A5D0F" w:rsidRPr="000B6638" w14:paraId="69F8CCA4" w14:textId="77777777" w:rsidTr="002543E7">
        <w:trPr>
          <w:trHeight w:val="415"/>
        </w:trPr>
        <w:tc>
          <w:tcPr>
            <w:tcW w:w="2610" w:type="dxa"/>
            <w:vMerge/>
          </w:tcPr>
          <w:p w14:paraId="7AEA6EA2"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0EA3444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
                <w:i/>
                <w:lang w:val="en-GB"/>
              </w:rPr>
            </w:pPr>
            <w:r w:rsidRPr="000B6638">
              <w:rPr>
                <w:rFonts w:ascii="Times New Roman" w:eastAsia="Times New Roman" w:hAnsi="Times New Roman"/>
                <w:bCs/>
                <w:iCs/>
                <w:lang w:val="en-GB"/>
              </w:rPr>
              <w:t>1.1.2 Number platforms established for interaction b/n producers and potential buyers/market linkage/information</w:t>
            </w:r>
          </w:p>
        </w:tc>
        <w:tc>
          <w:tcPr>
            <w:tcW w:w="1530" w:type="dxa"/>
          </w:tcPr>
          <w:p w14:paraId="287E076B"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
                <w:lang w:val="en-GB"/>
              </w:rPr>
            </w:pPr>
            <w:r>
              <w:rPr>
                <w:rFonts w:ascii="Times New Roman" w:eastAsia="Times New Roman" w:hAnsi="Times New Roman"/>
                <w:bCs/>
                <w:iCs/>
                <w:lang w:val="en-GB"/>
              </w:rPr>
              <w:t>Programme</w:t>
            </w:r>
            <w:r w:rsidRPr="000B6638">
              <w:rPr>
                <w:rFonts w:ascii="Times New Roman" w:eastAsia="Times New Roman" w:hAnsi="Times New Roman"/>
                <w:bCs/>
                <w:iCs/>
                <w:lang w:val="en-GB"/>
              </w:rPr>
              <w:t xml:space="preserve"> progress report</w:t>
            </w:r>
          </w:p>
        </w:tc>
        <w:tc>
          <w:tcPr>
            <w:tcW w:w="810" w:type="dxa"/>
            <w:shd w:val="clear" w:color="auto" w:fill="auto"/>
          </w:tcPr>
          <w:p w14:paraId="05EF683F"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4C7EDA3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bCs/>
                <w:iCs/>
                <w:lang w:val="en-GB"/>
              </w:rPr>
              <w:t>2023</w:t>
            </w:r>
          </w:p>
        </w:tc>
        <w:tc>
          <w:tcPr>
            <w:tcW w:w="778" w:type="dxa"/>
            <w:gridSpan w:val="2"/>
          </w:tcPr>
          <w:p w14:paraId="3986DCC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05CFB15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bCs/>
                <w:iCs/>
                <w:lang w:val="en-GB"/>
              </w:rPr>
              <w:t>TBD</w:t>
            </w:r>
          </w:p>
        </w:tc>
        <w:tc>
          <w:tcPr>
            <w:tcW w:w="1111" w:type="dxa"/>
          </w:tcPr>
          <w:p w14:paraId="0BD3B05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53211A53"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37FBD3BF"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52F707F3"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bCs/>
                <w:iCs/>
                <w:lang w:val="en-GB"/>
              </w:rPr>
              <w:t>TBD</w:t>
            </w:r>
          </w:p>
        </w:tc>
      </w:tr>
      <w:tr w:rsidR="007A5D0F" w:rsidRPr="000B6638" w14:paraId="3FFFCFEF" w14:textId="77777777" w:rsidTr="002543E7">
        <w:trPr>
          <w:trHeight w:val="415"/>
        </w:trPr>
        <w:tc>
          <w:tcPr>
            <w:tcW w:w="2610" w:type="dxa"/>
            <w:vMerge/>
          </w:tcPr>
          <w:p w14:paraId="08CFA7D7"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2166AB0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
                <w:i/>
                <w:lang w:val="en-GB"/>
              </w:rPr>
            </w:pPr>
            <w:r w:rsidRPr="000B6638">
              <w:rPr>
                <w:rFonts w:ascii="Times New Roman" w:eastAsia="Times New Roman" w:hAnsi="Times New Roman"/>
                <w:bCs/>
                <w:iCs/>
                <w:lang w:val="en-GB"/>
              </w:rPr>
              <w:t>1.1.3 Number of youth and women with enhanced awareness on BDS</w:t>
            </w:r>
          </w:p>
        </w:tc>
        <w:tc>
          <w:tcPr>
            <w:tcW w:w="1530" w:type="dxa"/>
          </w:tcPr>
          <w:p w14:paraId="7ABC607E"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
                <w:lang w:val="en-GB"/>
              </w:rPr>
            </w:pPr>
            <w:r>
              <w:rPr>
                <w:rFonts w:ascii="Times New Roman" w:eastAsia="Times New Roman" w:hAnsi="Times New Roman"/>
                <w:iCs/>
                <w:lang w:val="en-GB"/>
              </w:rPr>
              <w:t>Programme</w:t>
            </w:r>
            <w:r w:rsidRPr="000B6638">
              <w:rPr>
                <w:rFonts w:ascii="Times New Roman" w:eastAsia="Times New Roman" w:hAnsi="Times New Roman"/>
                <w:iCs/>
                <w:lang w:val="en-GB"/>
              </w:rPr>
              <w:t xml:space="preserve"> progress report</w:t>
            </w:r>
          </w:p>
        </w:tc>
        <w:tc>
          <w:tcPr>
            <w:tcW w:w="810" w:type="dxa"/>
            <w:shd w:val="clear" w:color="auto" w:fill="auto"/>
          </w:tcPr>
          <w:p w14:paraId="27CEB504"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40031C04"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2023</w:t>
            </w:r>
          </w:p>
        </w:tc>
        <w:tc>
          <w:tcPr>
            <w:tcW w:w="778" w:type="dxa"/>
            <w:gridSpan w:val="2"/>
          </w:tcPr>
          <w:p w14:paraId="52569CD2"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5FCAF62F"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c>
          <w:tcPr>
            <w:tcW w:w="1111" w:type="dxa"/>
          </w:tcPr>
          <w:p w14:paraId="0853575F"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004B996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6F47C4C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2F53E187"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r>
      <w:tr w:rsidR="007A5D0F" w:rsidRPr="000B6638" w14:paraId="13EFC03C" w14:textId="77777777" w:rsidTr="002543E7">
        <w:trPr>
          <w:trHeight w:val="415"/>
        </w:trPr>
        <w:tc>
          <w:tcPr>
            <w:tcW w:w="2610" w:type="dxa"/>
            <w:vMerge w:val="restart"/>
            <w:shd w:val="clear" w:color="auto" w:fill="auto"/>
          </w:tcPr>
          <w:p w14:paraId="53D8E023" w14:textId="77777777" w:rsidR="007A5D0F" w:rsidRPr="007414A3" w:rsidRDefault="007A5D0F" w:rsidP="002543E7">
            <w:pPr>
              <w:spacing w:before="60" w:after="60" w:line="240" w:lineRule="auto"/>
              <w:contextualSpacing/>
              <w:rPr>
                <w:rFonts w:ascii="Times New Roman" w:eastAsia="Times New Roman" w:hAnsi="Times New Roman"/>
                <w:b/>
                <w:lang w:val="en-GB"/>
              </w:rPr>
            </w:pPr>
            <w:r w:rsidRPr="007414A3">
              <w:rPr>
                <w:rFonts w:ascii="Times New Roman" w:eastAsia="Times New Roman" w:hAnsi="Times New Roman"/>
                <w:b/>
                <w:lang w:val="en-GB"/>
              </w:rPr>
              <w:t>Output 1.2:</w:t>
            </w:r>
          </w:p>
          <w:p w14:paraId="421B7029" w14:textId="77777777" w:rsidR="007A5D0F" w:rsidRPr="000B663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bCs/>
                <w:lang w:val="en-GB"/>
              </w:rPr>
              <w:t>Intervention options to bring about desired changes in round wood, tree seedlings, and NTFPs market systems selected and implemented, and performance monitored</w:t>
            </w:r>
          </w:p>
        </w:tc>
        <w:tc>
          <w:tcPr>
            <w:tcW w:w="3510" w:type="dxa"/>
          </w:tcPr>
          <w:p w14:paraId="31AABFBE"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
                <w:i/>
                <w:lang w:val="en-GB"/>
              </w:rPr>
            </w:pPr>
            <w:r w:rsidRPr="000B6638">
              <w:rPr>
                <w:rFonts w:ascii="Times New Roman" w:eastAsia="Times New Roman" w:hAnsi="Times New Roman"/>
                <w:bCs/>
                <w:iCs/>
                <w:lang w:val="en-GB"/>
              </w:rPr>
              <w:t>1.3.1 Number of value chain actors implementing identified value chain interventions</w:t>
            </w:r>
          </w:p>
        </w:tc>
        <w:tc>
          <w:tcPr>
            <w:tcW w:w="1530" w:type="dxa"/>
          </w:tcPr>
          <w:p w14:paraId="7E8AB69C"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
                <w:lang w:val="en-GB"/>
              </w:rPr>
            </w:pPr>
            <w:r w:rsidRPr="000B6638">
              <w:rPr>
                <w:rFonts w:ascii="Times New Roman" w:eastAsia="Times New Roman" w:hAnsi="Times New Roman"/>
                <w:iCs/>
                <w:lang w:val="en-GB"/>
              </w:rPr>
              <w:t>IPs reports and progress reports</w:t>
            </w:r>
          </w:p>
        </w:tc>
        <w:tc>
          <w:tcPr>
            <w:tcW w:w="810" w:type="dxa"/>
            <w:shd w:val="clear" w:color="auto" w:fill="auto"/>
          </w:tcPr>
          <w:p w14:paraId="2A8C6FA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68A4A34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2023</w:t>
            </w:r>
          </w:p>
        </w:tc>
        <w:tc>
          <w:tcPr>
            <w:tcW w:w="778" w:type="dxa"/>
            <w:gridSpan w:val="2"/>
          </w:tcPr>
          <w:p w14:paraId="0F1992F3"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63271CD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c>
          <w:tcPr>
            <w:tcW w:w="1111" w:type="dxa"/>
          </w:tcPr>
          <w:p w14:paraId="6E893BA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21C2DC6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4B8D0CD7"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7D327642"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r>
      <w:tr w:rsidR="007A5D0F" w:rsidRPr="000B6638" w14:paraId="2B1E5155" w14:textId="77777777" w:rsidTr="002543E7">
        <w:trPr>
          <w:trHeight w:val="415"/>
        </w:trPr>
        <w:tc>
          <w:tcPr>
            <w:tcW w:w="2610" w:type="dxa"/>
            <w:vMerge/>
            <w:shd w:val="clear" w:color="auto" w:fill="auto"/>
          </w:tcPr>
          <w:p w14:paraId="6FAE73D1"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129E17B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
                <w:i/>
                <w:lang w:val="en-GB"/>
              </w:rPr>
            </w:pPr>
            <w:r w:rsidRPr="000B6638">
              <w:rPr>
                <w:rFonts w:ascii="Times New Roman" w:eastAsia="Times New Roman" w:hAnsi="Times New Roman"/>
                <w:bCs/>
                <w:iCs/>
                <w:lang w:val="en-GB"/>
              </w:rPr>
              <w:t>1.3.2 Number of women and youth engaged in forest product IGAs</w:t>
            </w:r>
          </w:p>
        </w:tc>
        <w:tc>
          <w:tcPr>
            <w:tcW w:w="1530" w:type="dxa"/>
          </w:tcPr>
          <w:p w14:paraId="56003B1E"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
                <w:lang w:val="en-GB"/>
              </w:rPr>
            </w:pPr>
            <w:r w:rsidRPr="000B6638">
              <w:rPr>
                <w:rFonts w:ascii="Times New Roman" w:eastAsia="Times New Roman" w:hAnsi="Times New Roman"/>
                <w:iCs/>
                <w:lang w:val="en-GB"/>
              </w:rPr>
              <w:t>IPs reports and progress reports</w:t>
            </w:r>
          </w:p>
        </w:tc>
        <w:tc>
          <w:tcPr>
            <w:tcW w:w="810" w:type="dxa"/>
            <w:shd w:val="clear" w:color="auto" w:fill="auto"/>
          </w:tcPr>
          <w:p w14:paraId="61E8C8D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3A6E8D6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2023</w:t>
            </w:r>
          </w:p>
        </w:tc>
        <w:tc>
          <w:tcPr>
            <w:tcW w:w="778" w:type="dxa"/>
            <w:gridSpan w:val="2"/>
          </w:tcPr>
          <w:p w14:paraId="3E331DA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4A047D5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c>
          <w:tcPr>
            <w:tcW w:w="1111" w:type="dxa"/>
          </w:tcPr>
          <w:p w14:paraId="29490989"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71FF9692"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75405C04"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411704C2"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r>
      <w:tr w:rsidR="007A5D0F" w:rsidRPr="000B6638" w14:paraId="2D541BD8" w14:textId="77777777" w:rsidTr="002543E7">
        <w:trPr>
          <w:trHeight w:val="415"/>
        </w:trPr>
        <w:tc>
          <w:tcPr>
            <w:tcW w:w="2610" w:type="dxa"/>
            <w:vMerge/>
            <w:shd w:val="clear" w:color="auto" w:fill="auto"/>
          </w:tcPr>
          <w:p w14:paraId="4522EEF6"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68363F5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
                <w:i/>
                <w:lang w:val="en-GB"/>
              </w:rPr>
            </w:pPr>
            <w:r w:rsidRPr="000B6638">
              <w:rPr>
                <w:rFonts w:ascii="Times New Roman" w:eastAsia="Times New Roman" w:hAnsi="Times New Roman"/>
                <w:bCs/>
                <w:iCs/>
                <w:lang w:val="en-GB"/>
              </w:rPr>
              <w:t>1.3.3 Number of forest-based cooperatives engaged in commercial plantation</w:t>
            </w:r>
          </w:p>
        </w:tc>
        <w:tc>
          <w:tcPr>
            <w:tcW w:w="1530" w:type="dxa"/>
          </w:tcPr>
          <w:p w14:paraId="0428BCA2"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
                <w:lang w:val="en-GB"/>
              </w:rPr>
            </w:pPr>
            <w:r w:rsidRPr="000B6638">
              <w:rPr>
                <w:rFonts w:ascii="Times New Roman" w:hAnsi="Times New Roman"/>
                <w:lang w:val="en-GB"/>
              </w:rPr>
              <w:t>IPs reports and progress reports</w:t>
            </w:r>
          </w:p>
        </w:tc>
        <w:tc>
          <w:tcPr>
            <w:tcW w:w="810" w:type="dxa"/>
            <w:shd w:val="clear" w:color="auto" w:fill="auto"/>
          </w:tcPr>
          <w:p w14:paraId="29D94607"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0F6056B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2023</w:t>
            </w:r>
          </w:p>
        </w:tc>
        <w:tc>
          <w:tcPr>
            <w:tcW w:w="778" w:type="dxa"/>
            <w:gridSpan w:val="2"/>
          </w:tcPr>
          <w:p w14:paraId="7DEB2143"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4067FA6E"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c>
          <w:tcPr>
            <w:tcW w:w="1111" w:type="dxa"/>
          </w:tcPr>
          <w:p w14:paraId="6FFF27C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2AA6B52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588025F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473DEA58"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r>
      <w:tr w:rsidR="007A5D0F" w:rsidRPr="000B6638" w14:paraId="402B7C6E" w14:textId="77777777" w:rsidTr="002543E7">
        <w:trPr>
          <w:trHeight w:val="406"/>
        </w:trPr>
        <w:tc>
          <w:tcPr>
            <w:tcW w:w="2610" w:type="dxa"/>
            <w:vMerge w:val="restart"/>
          </w:tcPr>
          <w:p w14:paraId="0EBCFA33" w14:textId="77777777" w:rsidR="007A5D0F" w:rsidRPr="000B6638" w:rsidRDefault="007A5D0F" w:rsidP="002543E7">
            <w:pPr>
              <w:spacing w:before="60" w:after="60" w:line="240" w:lineRule="auto"/>
              <w:contextualSpacing/>
              <w:rPr>
                <w:rFonts w:ascii="Times New Roman" w:eastAsia="Times New Roman" w:hAnsi="Times New Roman"/>
                <w:b/>
                <w:lang w:val="en-GB"/>
              </w:rPr>
            </w:pPr>
            <w:r w:rsidRPr="000B6638">
              <w:rPr>
                <w:rFonts w:ascii="Times New Roman" w:eastAsia="Times New Roman" w:hAnsi="Times New Roman"/>
                <w:b/>
                <w:lang w:val="en-GB"/>
              </w:rPr>
              <w:t>Output 1.3</w:t>
            </w:r>
          </w:p>
          <w:p w14:paraId="02D72A02" w14:textId="77777777" w:rsidR="007A5D0F" w:rsidRPr="000B6638" w:rsidRDefault="007A5D0F" w:rsidP="002543E7">
            <w:pPr>
              <w:spacing w:before="60" w:after="60" w:line="240" w:lineRule="auto"/>
              <w:contextualSpacing/>
              <w:rPr>
                <w:rFonts w:ascii="Times New Roman" w:eastAsia="Times New Roman" w:hAnsi="Times New Roman"/>
                <w:bCs/>
                <w:i/>
                <w:lang w:val="en-GB"/>
              </w:rPr>
            </w:pPr>
            <w:r w:rsidRPr="000B6638">
              <w:rPr>
                <w:rFonts w:ascii="Times New Roman" w:eastAsia="Times New Roman" w:hAnsi="Times New Roman"/>
                <w:bCs/>
                <w:lang w:val="en-GB"/>
              </w:rPr>
              <w:t xml:space="preserve">Legal and institutional challenges limiting private sector engagement in </w:t>
            </w:r>
            <w:r w:rsidRPr="000B6638">
              <w:rPr>
                <w:rFonts w:ascii="Times New Roman" w:eastAsia="Times New Roman" w:hAnsi="Times New Roman"/>
                <w:bCs/>
                <w:lang w:val="en-GB"/>
              </w:rPr>
              <w:lastRenderedPageBreak/>
              <w:t>forestry and participation of poor women and men in growing forest product market systems identified and improvement measures proposed</w:t>
            </w:r>
          </w:p>
        </w:tc>
        <w:tc>
          <w:tcPr>
            <w:tcW w:w="3510" w:type="dxa"/>
          </w:tcPr>
          <w:p w14:paraId="13733A0A" w14:textId="77777777" w:rsidR="007A5D0F" w:rsidRPr="000B6638" w:rsidDel="00A84123" w:rsidRDefault="007A5D0F" w:rsidP="002543E7">
            <w:pPr>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lastRenderedPageBreak/>
              <w:t>1.1 1. Number of legal and institutional systems developed/updated for the creation of pro-poor forest product markets</w:t>
            </w:r>
          </w:p>
        </w:tc>
        <w:tc>
          <w:tcPr>
            <w:tcW w:w="1530" w:type="dxa"/>
          </w:tcPr>
          <w:p w14:paraId="468644A9" w14:textId="77777777" w:rsidR="007A5D0F" w:rsidRPr="000B6638" w:rsidDel="00A84123" w:rsidRDefault="007A5D0F" w:rsidP="002543E7">
            <w:pPr>
              <w:spacing w:before="60" w:after="60" w:line="240" w:lineRule="auto"/>
              <w:contextualSpacing/>
              <w:jc w:val="center"/>
              <w:rPr>
                <w:rFonts w:ascii="Times New Roman" w:eastAsia="Times New Roman" w:hAnsi="Times New Roman"/>
                <w:iCs/>
                <w:lang w:val="en-GB"/>
              </w:rPr>
            </w:pPr>
            <w:r>
              <w:rPr>
                <w:rFonts w:ascii="Times New Roman" w:eastAsia="Times New Roman" w:hAnsi="Times New Roman"/>
                <w:iCs/>
                <w:lang w:val="en-GB"/>
              </w:rPr>
              <w:t>Programme</w:t>
            </w:r>
            <w:r w:rsidRPr="000B6638">
              <w:rPr>
                <w:rFonts w:ascii="Times New Roman" w:eastAsia="Times New Roman" w:hAnsi="Times New Roman"/>
                <w:iCs/>
                <w:lang w:val="en-GB"/>
              </w:rPr>
              <w:t xml:space="preserve"> progress report</w:t>
            </w:r>
          </w:p>
        </w:tc>
        <w:tc>
          <w:tcPr>
            <w:tcW w:w="810" w:type="dxa"/>
            <w:shd w:val="clear" w:color="auto" w:fill="auto"/>
          </w:tcPr>
          <w:p w14:paraId="2804ECA0" w14:textId="77777777" w:rsidR="007A5D0F" w:rsidRPr="000B6638" w:rsidDel="00BD7C58" w:rsidRDefault="007A5D0F" w:rsidP="002543E7">
            <w:pPr>
              <w:tabs>
                <w:tab w:val="center" w:pos="4153"/>
                <w:tab w:val="right" w:pos="8306"/>
              </w:tabs>
              <w:spacing w:before="60" w:after="60" w:line="240" w:lineRule="auto"/>
              <w:contextualSpacing/>
              <w:rPr>
                <w:rFonts w:ascii="Times New Roman" w:eastAsia="Times New Roman" w:hAnsi="Times New Roman"/>
                <w:lang w:val="en-GB"/>
              </w:rPr>
            </w:pPr>
          </w:p>
        </w:tc>
        <w:tc>
          <w:tcPr>
            <w:tcW w:w="752" w:type="dxa"/>
          </w:tcPr>
          <w:p w14:paraId="5FF678CF" w14:textId="77777777" w:rsidR="007A5D0F" w:rsidRPr="000B6638" w:rsidDel="00BD7C58" w:rsidRDefault="007A5D0F" w:rsidP="002543E7">
            <w:pPr>
              <w:tabs>
                <w:tab w:val="center" w:pos="4153"/>
                <w:tab w:val="right" w:pos="8306"/>
              </w:tabs>
              <w:spacing w:before="60" w:after="60" w:line="240" w:lineRule="auto"/>
              <w:contextualSpacing/>
              <w:rPr>
                <w:rFonts w:ascii="Times New Roman" w:eastAsia="Times New Roman" w:hAnsi="Times New Roman"/>
                <w:lang w:val="en-GB"/>
              </w:rPr>
            </w:pPr>
            <w:r w:rsidRPr="000B6638">
              <w:rPr>
                <w:rFonts w:ascii="Times New Roman" w:hAnsi="Times New Roman"/>
                <w:lang w:val="en-GB"/>
              </w:rPr>
              <w:t>2023</w:t>
            </w:r>
          </w:p>
        </w:tc>
        <w:tc>
          <w:tcPr>
            <w:tcW w:w="778" w:type="dxa"/>
            <w:gridSpan w:val="2"/>
          </w:tcPr>
          <w:p w14:paraId="0D85905E" w14:textId="77777777" w:rsidR="007A5D0F" w:rsidRPr="000B6638" w:rsidDel="00BD7C5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58002097" w14:textId="77777777" w:rsidR="007A5D0F" w:rsidRPr="000B6638" w:rsidDel="00BD7C58" w:rsidRDefault="007A5D0F" w:rsidP="002543E7">
            <w:pPr>
              <w:tabs>
                <w:tab w:val="center" w:pos="4153"/>
                <w:tab w:val="right" w:pos="8306"/>
              </w:tabs>
              <w:spacing w:before="60" w:after="60" w:line="240" w:lineRule="auto"/>
              <w:contextualSpacing/>
              <w:rPr>
                <w:rFonts w:ascii="Times New Roman" w:eastAsia="Times New Roman" w:hAnsi="Times New Roman"/>
                <w:lang w:val="en-GB"/>
              </w:rPr>
            </w:pPr>
            <w:r w:rsidRPr="000B6638">
              <w:rPr>
                <w:rFonts w:ascii="Times New Roman" w:eastAsia="Times New Roman" w:hAnsi="Times New Roman"/>
                <w:iCs/>
                <w:lang w:val="en-GB"/>
              </w:rPr>
              <w:t>TBD</w:t>
            </w:r>
          </w:p>
        </w:tc>
        <w:tc>
          <w:tcPr>
            <w:tcW w:w="1111" w:type="dxa"/>
          </w:tcPr>
          <w:p w14:paraId="17EF34C6" w14:textId="77777777" w:rsidR="007A5D0F" w:rsidRPr="000B6638" w:rsidDel="00BD7C58" w:rsidRDefault="007A5D0F" w:rsidP="002543E7">
            <w:pPr>
              <w:tabs>
                <w:tab w:val="center" w:pos="4153"/>
                <w:tab w:val="right" w:pos="8306"/>
              </w:tabs>
              <w:spacing w:before="60" w:after="60" w:line="240" w:lineRule="auto"/>
              <w:contextualSpacing/>
              <w:rPr>
                <w:rFonts w:ascii="Times New Roman" w:eastAsia="Times New Roman" w:hAnsi="Times New Roman"/>
                <w:lang w:val="en-GB"/>
              </w:rPr>
            </w:pPr>
          </w:p>
        </w:tc>
        <w:tc>
          <w:tcPr>
            <w:tcW w:w="751" w:type="dxa"/>
          </w:tcPr>
          <w:p w14:paraId="4EC84354" w14:textId="77777777" w:rsidR="007A5D0F" w:rsidRPr="000B6638" w:rsidDel="00BD7C58" w:rsidRDefault="007A5D0F" w:rsidP="002543E7">
            <w:pPr>
              <w:tabs>
                <w:tab w:val="center" w:pos="4153"/>
                <w:tab w:val="right" w:pos="8306"/>
              </w:tabs>
              <w:spacing w:before="60" w:after="60" w:line="240" w:lineRule="auto"/>
              <w:contextualSpacing/>
              <w:rPr>
                <w:rFonts w:ascii="Times New Roman" w:eastAsia="Times New Roman" w:hAnsi="Times New Roman"/>
                <w:lang w:val="en-GB"/>
              </w:rPr>
            </w:pPr>
          </w:p>
        </w:tc>
        <w:tc>
          <w:tcPr>
            <w:tcW w:w="599" w:type="dxa"/>
            <w:shd w:val="clear" w:color="auto" w:fill="auto"/>
          </w:tcPr>
          <w:p w14:paraId="73CBDE94"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6F26D7A3"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r>
      <w:tr w:rsidR="007A5D0F" w:rsidRPr="000B6638" w14:paraId="0E084E75" w14:textId="77777777" w:rsidTr="002543E7">
        <w:trPr>
          <w:trHeight w:val="359"/>
        </w:trPr>
        <w:tc>
          <w:tcPr>
            <w:tcW w:w="2610" w:type="dxa"/>
            <w:vMerge/>
          </w:tcPr>
          <w:p w14:paraId="5F51574F"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4E8F594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1.1.2 Number of value chain actors’ staff with enhanced awareness on legal and institutional systems developed/updated (disaggregated by sex)</w:t>
            </w:r>
          </w:p>
        </w:tc>
        <w:tc>
          <w:tcPr>
            <w:tcW w:w="1530" w:type="dxa"/>
          </w:tcPr>
          <w:p w14:paraId="6C5FC723"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Cs/>
                <w:lang w:val="en-GB"/>
              </w:rPr>
            </w:pPr>
            <w:r>
              <w:rPr>
                <w:rFonts w:ascii="Times New Roman" w:eastAsia="Times New Roman" w:hAnsi="Times New Roman"/>
                <w:iCs/>
                <w:lang w:val="en-GB"/>
              </w:rPr>
              <w:t>Programme</w:t>
            </w:r>
            <w:r w:rsidRPr="000B6638">
              <w:rPr>
                <w:rFonts w:ascii="Times New Roman" w:eastAsia="Times New Roman" w:hAnsi="Times New Roman"/>
                <w:iCs/>
                <w:lang w:val="en-GB"/>
              </w:rPr>
              <w:t xml:space="preserve"> progress report</w:t>
            </w:r>
          </w:p>
        </w:tc>
        <w:tc>
          <w:tcPr>
            <w:tcW w:w="810" w:type="dxa"/>
            <w:shd w:val="clear" w:color="auto" w:fill="auto"/>
          </w:tcPr>
          <w:p w14:paraId="31677038"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6848DA6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2023</w:t>
            </w:r>
          </w:p>
        </w:tc>
        <w:tc>
          <w:tcPr>
            <w:tcW w:w="778" w:type="dxa"/>
            <w:gridSpan w:val="2"/>
          </w:tcPr>
          <w:p w14:paraId="4DEF74E3"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76640FA3"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c>
          <w:tcPr>
            <w:tcW w:w="1111" w:type="dxa"/>
          </w:tcPr>
          <w:p w14:paraId="77B8E4F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0B3592A8"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2147FB4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618031ED"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r>
      <w:tr w:rsidR="007A5D0F" w:rsidRPr="000B6638" w14:paraId="39A69956" w14:textId="77777777" w:rsidTr="002543E7">
        <w:trPr>
          <w:trHeight w:val="359"/>
        </w:trPr>
        <w:tc>
          <w:tcPr>
            <w:tcW w:w="2610" w:type="dxa"/>
            <w:vMerge/>
          </w:tcPr>
          <w:p w14:paraId="6FB68D8E"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4961837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1.1.3 Percentage reduction in deforestation of natural forests</w:t>
            </w:r>
          </w:p>
        </w:tc>
        <w:tc>
          <w:tcPr>
            <w:tcW w:w="1530" w:type="dxa"/>
          </w:tcPr>
          <w:p w14:paraId="3CFE1279"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Cs/>
                <w:lang w:val="en-GB"/>
              </w:rPr>
            </w:pPr>
            <w:r w:rsidRPr="000B6638">
              <w:rPr>
                <w:rFonts w:ascii="Times New Roman" w:eastAsia="Times New Roman" w:hAnsi="Times New Roman"/>
                <w:iCs/>
                <w:lang w:val="en-GB"/>
              </w:rPr>
              <w:t>IPs reports and progress reports</w:t>
            </w:r>
          </w:p>
        </w:tc>
        <w:tc>
          <w:tcPr>
            <w:tcW w:w="810" w:type="dxa"/>
            <w:shd w:val="clear" w:color="auto" w:fill="auto"/>
          </w:tcPr>
          <w:p w14:paraId="7A179168"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753240B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2023</w:t>
            </w:r>
          </w:p>
        </w:tc>
        <w:tc>
          <w:tcPr>
            <w:tcW w:w="778" w:type="dxa"/>
            <w:gridSpan w:val="2"/>
          </w:tcPr>
          <w:p w14:paraId="23EA532D"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6F85A7F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c>
          <w:tcPr>
            <w:tcW w:w="1111" w:type="dxa"/>
          </w:tcPr>
          <w:p w14:paraId="75894E33"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Cs/>
                <w:lang w:val="en-GB"/>
              </w:rPr>
            </w:pPr>
          </w:p>
        </w:tc>
        <w:tc>
          <w:tcPr>
            <w:tcW w:w="751" w:type="dxa"/>
          </w:tcPr>
          <w:p w14:paraId="2F89DF7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574E58C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73AFC85D"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TBD</w:t>
            </w:r>
          </w:p>
        </w:tc>
      </w:tr>
      <w:tr w:rsidR="007A5D0F" w:rsidRPr="000B6638" w14:paraId="2156F6E8" w14:textId="77777777" w:rsidTr="002543E7">
        <w:trPr>
          <w:trHeight w:val="359"/>
        </w:trPr>
        <w:tc>
          <w:tcPr>
            <w:tcW w:w="2610" w:type="dxa"/>
            <w:shd w:val="clear" w:color="auto" w:fill="FFFF00"/>
          </w:tcPr>
          <w:p w14:paraId="47555454"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shd w:val="clear" w:color="auto" w:fill="FFFF00"/>
          </w:tcPr>
          <w:p w14:paraId="2F90FD6C"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
                <w:iCs/>
                <w:lang w:val="en-GB"/>
              </w:rPr>
            </w:pPr>
          </w:p>
        </w:tc>
        <w:tc>
          <w:tcPr>
            <w:tcW w:w="1530" w:type="dxa"/>
            <w:shd w:val="clear" w:color="auto" w:fill="FFFF00"/>
          </w:tcPr>
          <w:p w14:paraId="6856E914"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
                <w:lang w:val="en-GB"/>
              </w:rPr>
            </w:pPr>
          </w:p>
        </w:tc>
        <w:tc>
          <w:tcPr>
            <w:tcW w:w="810" w:type="dxa"/>
            <w:shd w:val="clear" w:color="auto" w:fill="FFFF00"/>
          </w:tcPr>
          <w:p w14:paraId="6938A417"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shd w:val="clear" w:color="auto" w:fill="FFFF00"/>
          </w:tcPr>
          <w:p w14:paraId="3CFC01E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78" w:type="dxa"/>
            <w:gridSpan w:val="2"/>
            <w:shd w:val="clear" w:color="auto" w:fill="FFFF00"/>
          </w:tcPr>
          <w:p w14:paraId="2AE235A4"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shd w:val="clear" w:color="auto" w:fill="FFFF00"/>
          </w:tcPr>
          <w:p w14:paraId="4330A0EE"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111" w:type="dxa"/>
            <w:shd w:val="clear" w:color="auto" w:fill="FFFF00"/>
          </w:tcPr>
          <w:p w14:paraId="3B9AA7D2"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shd w:val="clear" w:color="auto" w:fill="FFFF00"/>
          </w:tcPr>
          <w:p w14:paraId="3725099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FFFF00"/>
          </w:tcPr>
          <w:p w14:paraId="22ECD732"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shd w:val="clear" w:color="auto" w:fill="FFFF00"/>
          </w:tcPr>
          <w:p w14:paraId="730852A2"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p>
        </w:tc>
      </w:tr>
      <w:tr w:rsidR="007A5D0F" w:rsidRPr="000B6638" w14:paraId="0C98B60F" w14:textId="77777777" w:rsidTr="002543E7">
        <w:trPr>
          <w:trHeight w:val="340"/>
        </w:trPr>
        <w:tc>
          <w:tcPr>
            <w:tcW w:w="2610" w:type="dxa"/>
            <w:vMerge w:val="restart"/>
          </w:tcPr>
          <w:p w14:paraId="204AE50B" w14:textId="77777777" w:rsidR="007A5D0F" w:rsidRPr="000B6638" w:rsidRDefault="007A5D0F" w:rsidP="002543E7">
            <w:pPr>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 xml:space="preserve">Output 2.1. </w:t>
            </w:r>
          </w:p>
          <w:p w14:paraId="7441AAC3" w14:textId="77777777" w:rsidR="007A5D0F" w:rsidRPr="000B663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Legal and institutional challenges limiting private sector engagement in forestry and participation of poor women and men in growing forest product market systems identified and improvement measures proposed</w:t>
            </w:r>
          </w:p>
        </w:tc>
        <w:tc>
          <w:tcPr>
            <w:tcW w:w="3510" w:type="dxa"/>
          </w:tcPr>
          <w:p w14:paraId="1640FDE4"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2.1.1Number of legal and institutional systems/frameworks /mechanisms developed/revised</w:t>
            </w:r>
            <w:r w:rsidRPr="000B6638">
              <w:rPr>
                <w:rFonts w:ascii="Times New Roman" w:hAnsi="Times New Roman"/>
                <w:lang w:val="en-GB"/>
              </w:rPr>
              <w:t xml:space="preserve"> for</w:t>
            </w:r>
            <w:r w:rsidRPr="000B6638">
              <w:rPr>
                <w:rFonts w:ascii="Times New Roman" w:eastAsia="Times New Roman" w:hAnsi="Times New Roman"/>
                <w:bCs/>
                <w:iCs/>
                <w:lang w:val="en-GB"/>
              </w:rPr>
              <w:t xml:space="preserve"> value addition and marketing of forest products for domestic and international markets</w:t>
            </w:r>
          </w:p>
        </w:tc>
        <w:tc>
          <w:tcPr>
            <w:tcW w:w="1530" w:type="dxa"/>
          </w:tcPr>
          <w:p w14:paraId="5658E1D4"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Cs/>
                <w:lang w:val="en-GB"/>
              </w:rPr>
            </w:pPr>
            <w:r>
              <w:rPr>
                <w:rFonts w:ascii="Times New Roman" w:eastAsia="Times New Roman" w:hAnsi="Times New Roman"/>
                <w:iCs/>
                <w:lang w:val="en-GB"/>
              </w:rPr>
              <w:t>Programme</w:t>
            </w:r>
            <w:r w:rsidRPr="000B6638">
              <w:rPr>
                <w:rFonts w:ascii="Times New Roman" w:eastAsia="Times New Roman" w:hAnsi="Times New Roman"/>
                <w:iCs/>
                <w:lang w:val="en-GB"/>
              </w:rPr>
              <w:t xml:space="preserve"> progress report</w:t>
            </w:r>
          </w:p>
        </w:tc>
        <w:tc>
          <w:tcPr>
            <w:tcW w:w="810" w:type="dxa"/>
            <w:shd w:val="clear" w:color="auto" w:fill="auto"/>
          </w:tcPr>
          <w:p w14:paraId="2ADC5F3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633E0C69"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2023</w:t>
            </w:r>
          </w:p>
        </w:tc>
        <w:tc>
          <w:tcPr>
            <w:tcW w:w="778" w:type="dxa"/>
            <w:gridSpan w:val="2"/>
          </w:tcPr>
          <w:p w14:paraId="5E6EF7E7"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6229380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c>
          <w:tcPr>
            <w:tcW w:w="1111" w:type="dxa"/>
          </w:tcPr>
          <w:p w14:paraId="62564518"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22A5958B"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4566B79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109DB0EA"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r>
      <w:tr w:rsidR="007A5D0F" w:rsidRPr="000B6638" w14:paraId="73B44C5C" w14:textId="77777777" w:rsidTr="002543E7">
        <w:trPr>
          <w:trHeight w:val="340"/>
        </w:trPr>
        <w:tc>
          <w:tcPr>
            <w:tcW w:w="2610" w:type="dxa"/>
            <w:vMerge/>
          </w:tcPr>
          <w:p w14:paraId="598D2800" w14:textId="77777777" w:rsidR="007A5D0F" w:rsidRPr="000B6638" w:rsidRDefault="007A5D0F" w:rsidP="002543E7">
            <w:pPr>
              <w:spacing w:before="60" w:after="60" w:line="240" w:lineRule="auto"/>
              <w:contextualSpacing/>
              <w:rPr>
                <w:rFonts w:ascii="Times New Roman" w:eastAsia="Times New Roman" w:hAnsi="Times New Roman"/>
                <w:i/>
                <w:lang w:val="en-GB"/>
              </w:rPr>
            </w:pPr>
          </w:p>
        </w:tc>
        <w:tc>
          <w:tcPr>
            <w:tcW w:w="3510" w:type="dxa"/>
          </w:tcPr>
          <w:p w14:paraId="17447DF1"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2.1.2Number of value chain actors’ staff with enhanced awareness on legal and institutional systems developed/updated for value addition and marketing (disaggregated by sex)</w:t>
            </w:r>
          </w:p>
        </w:tc>
        <w:tc>
          <w:tcPr>
            <w:tcW w:w="1530" w:type="dxa"/>
          </w:tcPr>
          <w:p w14:paraId="39A03648"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
                <w:lang w:val="en-GB"/>
              </w:rPr>
            </w:pPr>
            <w:r>
              <w:rPr>
                <w:rFonts w:ascii="Times New Roman" w:eastAsia="Times New Roman" w:hAnsi="Times New Roman"/>
                <w:iCs/>
                <w:lang w:val="en-GB"/>
              </w:rPr>
              <w:t>Programme</w:t>
            </w:r>
            <w:r w:rsidRPr="000B6638">
              <w:rPr>
                <w:rFonts w:ascii="Times New Roman" w:eastAsia="Times New Roman" w:hAnsi="Times New Roman"/>
                <w:iCs/>
                <w:lang w:val="en-GB"/>
              </w:rPr>
              <w:t xml:space="preserve"> progress report</w:t>
            </w:r>
          </w:p>
        </w:tc>
        <w:tc>
          <w:tcPr>
            <w:tcW w:w="810" w:type="dxa"/>
            <w:shd w:val="clear" w:color="auto" w:fill="auto"/>
          </w:tcPr>
          <w:p w14:paraId="524F36AE"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43F198D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2023</w:t>
            </w:r>
          </w:p>
        </w:tc>
        <w:tc>
          <w:tcPr>
            <w:tcW w:w="778" w:type="dxa"/>
            <w:gridSpan w:val="2"/>
          </w:tcPr>
          <w:p w14:paraId="26812B9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44726EF7"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c>
          <w:tcPr>
            <w:tcW w:w="1111" w:type="dxa"/>
          </w:tcPr>
          <w:p w14:paraId="7517C029"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2B33DB3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7F6D52E5"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201228CF"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r>
      <w:tr w:rsidR="007A5D0F" w:rsidRPr="000B6638" w14:paraId="511F8EBD" w14:textId="77777777" w:rsidTr="002543E7">
        <w:trPr>
          <w:trHeight w:val="1518"/>
        </w:trPr>
        <w:tc>
          <w:tcPr>
            <w:tcW w:w="2610" w:type="dxa"/>
          </w:tcPr>
          <w:p w14:paraId="66E26A58" w14:textId="77777777" w:rsidR="007A5D0F" w:rsidRPr="000B6638" w:rsidRDefault="007A5D0F" w:rsidP="002543E7">
            <w:pPr>
              <w:spacing w:before="60" w:after="60" w:line="240" w:lineRule="auto"/>
              <w:contextualSpacing/>
              <w:rPr>
                <w:rFonts w:ascii="Times New Roman" w:eastAsia="Times New Roman" w:hAnsi="Times New Roman"/>
                <w:iCs/>
                <w:lang w:val="en-GB"/>
              </w:rPr>
            </w:pPr>
            <w:r w:rsidRPr="000B6638">
              <w:rPr>
                <w:rFonts w:ascii="Times New Roman" w:eastAsia="Times New Roman" w:hAnsi="Times New Roman"/>
                <w:iCs/>
                <w:lang w:val="en-GB"/>
              </w:rPr>
              <w:t>Output 2.2 Capacity of institutions to support private sector engagement and to develop pro-poor forest product markets strengthened</w:t>
            </w:r>
          </w:p>
        </w:tc>
        <w:tc>
          <w:tcPr>
            <w:tcW w:w="3510" w:type="dxa"/>
          </w:tcPr>
          <w:p w14:paraId="171694CD"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2.2.1 Extent of improvement of the capacity of institutions to develop pro-poor forest product markets.</w:t>
            </w:r>
          </w:p>
          <w:p w14:paraId="5857465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w:t>
            </w:r>
          </w:p>
          <w:p w14:paraId="2732C848"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bCs/>
                <w:iCs/>
                <w:lang w:val="en-GB"/>
              </w:rPr>
            </w:pPr>
            <w:r w:rsidRPr="000B6638">
              <w:rPr>
                <w:rFonts w:ascii="Times New Roman" w:eastAsia="Times New Roman" w:hAnsi="Times New Roman"/>
                <w:bCs/>
                <w:iCs/>
                <w:lang w:val="en-GB"/>
              </w:rPr>
              <w:t>1= Low 2= Medium 3= High</w:t>
            </w:r>
          </w:p>
        </w:tc>
        <w:tc>
          <w:tcPr>
            <w:tcW w:w="1530" w:type="dxa"/>
          </w:tcPr>
          <w:p w14:paraId="623A46F9" w14:textId="77777777" w:rsidR="007A5D0F" w:rsidRPr="000B6638" w:rsidRDefault="007A5D0F" w:rsidP="002543E7">
            <w:pPr>
              <w:tabs>
                <w:tab w:val="center" w:pos="4153"/>
                <w:tab w:val="right" w:pos="8306"/>
              </w:tabs>
              <w:spacing w:before="60" w:after="60" w:line="240" w:lineRule="auto"/>
              <w:contextualSpacing/>
              <w:jc w:val="center"/>
              <w:rPr>
                <w:rFonts w:ascii="Times New Roman" w:eastAsia="Times New Roman" w:hAnsi="Times New Roman"/>
                <w:iCs/>
                <w:lang w:val="en-GB"/>
              </w:rPr>
            </w:pPr>
            <w:r w:rsidRPr="000B6638">
              <w:rPr>
                <w:rFonts w:ascii="Times New Roman" w:eastAsia="Times New Roman" w:hAnsi="Times New Roman"/>
                <w:iCs/>
                <w:lang w:val="en-GB"/>
              </w:rPr>
              <w:t>Annual assessment reports, IPs reports and progress reports</w:t>
            </w:r>
          </w:p>
        </w:tc>
        <w:tc>
          <w:tcPr>
            <w:tcW w:w="810" w:type="dxa"/>
            <w:shd w:val="clear" w:color="auto" w:fill="auto"/>
          </w:tcPr>
          <w:p w14:paraId="70C1AFF9"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2" w:type="dxa"/>
          </w:tcPr>
          <w:p w14:paraId="5188C46A"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eastAsia="Times New Roman" w:hAnsi="Times New Roman"/>
                <w:iCs/>
                <w:lang w:val="en-GB"/>
              </w:rPr>
              <w:t>2023</w:t>
            </w:r>
          </w:p>
        </w:tc>
        <w:tc>
          <w:tcPr>
            <w:tcW w:w="778" w:type="dxa"/>
            <w:gridSpan w:val="2"/>
          </w:tcPr>
          <w:p w14:paraId="06E3F22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986" w:type="dxa"/>
          </w:tcPr>
          <w:p w14:paraId="71CD54E6"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c>
          <w:tcPr>
            <w:tcW w:w="1111" w:type="dxa"/>
          </w:tcPr>
          <w:p w14:paraId="6D3EE520"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751" w:type="dxa"/>
          </w:tcPr>
          <w:p w14:paraId="20E8FA48"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599" w:type="dxa"/>
            <w:shd w:val="clear" w:color="auto" w:fill="auto"/>
          </w:tcPr>
          <w:p w14:paraId="24D66729" w14:textId="77777777" w:rsidR="007A5D0F" w:rsidRPr="000B6638" w:rsidRDefault="007A5D0F" w:rsidP="002543E7">
            <w:pPr>
              <w:tabs>
                <w:tab w:val="center" w:pos="4153"/>
                <w:tab w:val="right" w:pos="8306"/>
              </w:tabs>
              <w:spacing w:before="60" w:after="60" w:line="240" w:lineRule="auto"/>
              <w:contextualSpacing/>
              <w:rPr>
                <w:rFonts w:ascii="Times New Roman" w:eastAsia="Times New Roman" w:hAnsi="Times New Roman"/>
                <w:i/>
                <w:lang w:val="en-GB"/>
              </w:rPr>
            </w:pPr>
          </w:p>
        </w:tc>
        <w:tc>
          <w:tcPr>
            <w:tcW w:w="1393" w:type="dxa"/>
          </w:tcPr>
          <w:p w14:paraId="504062EA" w14:textId="77777777" w:rsidR="007A5D0F" w:rsidRPr="000B6638" w:rsidDel="00BD7C58" w:rsidRDefault="007A5D0F" w:rsidP="002543E7">
            <w:pPr>
              <w:spacing w:before="60" w:after="60" w:line="240" w:lineRule="auto"/>
              <w:contextualSpacing/>
              <w:rPr>
                <w:rFonts w:ascii="Times New Roman" w:eastAsia="Times New Roman" w:hAnsi="Times New Roman"/>
                <w:i/>
                <w:lang w:val="en-GB"/>
              </w:rPr>
            </w:pPr>
            <w:r w:rsidRPr="000B6638">
              <w:rPr>
                <w:rFonts w:ascii="Times New Roman" w:hAnsi="Times New Roman"/>
                <w:lang w:val="en-GB"/>
              </w:rPr>
              <w:t>TBD</w:t>
            </w:r>
          </w:p>
        </w:tc>
      </w:tr>
    </w:tbl>
    <w:p w14:paraId="42B3B96F" w14:textId="77777777" w:rsidR="007A5D0F" w:rsidRPr="000B6638" w:rsidRDefault="007A5D0F" w:rsidP="007A5D0F">
      <w:pPr>
        <w:rPr>
          <w:rFonts w:ascii="Times New Roman" w:hAnsi="Times New Roman"/>
          <w:i/>
          <w:iCs/>
          <w:lang w:val="en-GB"/>
        </w:rPr>
      </w:pPr>
    </w:p>
    <w:p w14:paraId="1B4765D4" w14:textId="77777777" w:rsidR="007A5D0F" w:rsidRDefault="007A5D0F" w:rsidP="007A5D0F">
      <w:pPr>
        <w:pStyle w:val="Heading2"/>
        <w:rPr>
          <w:lang w:val="en-GB"/>
        </w:rPr>
        <w:sectPr w:rsidR="007A5D0F" w:rsidSect="00E65374">
          <w:pgSz w:w="15840" w:h="12240" w:orient="landscape"/>
          <w:pgMar w:top="1440" w:right="1440" w:bottom="1440" w:left="1440" w:header="720" w:footer="720" w:gutter="0"/>
          <w:pgNumType w:start="38"/>
          <w:cols w:space="720"/>
          <w:docGrid w:linePitch="360"/>
        </w:sectPr>
      </w:pPr>
      <w:bookmarkStart w:id="130" w:name="_Toc167715539"/>
      <w:bookmarkStart w:id="131" w:name="_Toc167724866"/>
    </w:p>
    <w:p w14:paraId="5A121846" w14:textId="726D76AB" w:rsidR="007A5D0F" w:rsidRDefault="007A5D0F" w:rsidP="00B55928">
      <w:pPr>
        <w:pStyle w:val="Heading2"/>
      </w:pPr>
      <w:bookmarkStart w:id="132" w:name="_Toc167715542"/>
      <w:bookmarkStart w:id="133" w:name="_Toc167724870"/>
      <w:bookmarkStart w:id="134" w:name="_Toc180499142"/>
      <w:bookmarkEnd w:id="130"/>
      <w:bookmarkEnd w:id="131"/>
      <w:r w:rsidRPr="00AB3614">
        <w:lastRenderedPageBreak/>
        <w:t xml:space="preserve"> Proposed governance &amp; management structure of the </w:t>
      </w:r>
      <w:proofErr w:type="spellStart"/>
      <w:r w:rsidRPr="00AB3614">
        <w:t>Programme</w:t>
      </w:r>
      <w:bookmarkEnd w:id="132"/>
      <w:bookmarkEnd w:id="133"/>
      <w:bookmarkEnd w:id="134"/>
      <w:proofErr w:type="spellEnd"/>
      <w:r w:rsidRPr="00AB3614">
        <w:t xml:space="preserve"> </w:t>
      </w:r>
    </w:p>
    <w:p w14:paraId="1E5C6FA1" w14:textId="77777777" w:rsidR="00B55928" w:rsidRPr="00B55928" w:rsidRDefault="00B55928" w:rsidP="00B55928"/>
    <w:p w14:paraId="033A20BB" w14:textId="77777777" w:rsidR="007A5D0F" w:rsidRPr="000B6638" w:rsidRDefault="007A5D0F" w:rsidP="007A5D0F">
      <w:pPr>
        <w:rPr>
          <w:rFonts w:ascii="Times New Roman" w:hAnsi="Times New Roman"/>
          <w:sz w:val="16"/>
          <w:szCs w:val="16"/>
          <w:lang w:val="en-GB"/>
        </w:rPr>
      </w:pPr>
      <w:r w:rsidRPr="000B6638">
        <w:rPr>
          <w:rFonts w:ascii="Times New Roman" w:hAnsi="Times New Roman"/>
          <w:noProof/>
          <w:sz w:val="16"/>
          <w:szCs w:val="16"/>
        </w:rPr>
        <mc:AlternateContent>
          <mc:Choice Requires="wps">
            <w:drawing>
              <wp:anchor distT="45720" distB="45720" distL="114300" distR="114300" simplePos="0" relativeHeight="251661312" behindDoc="0" locked="0" layoutInCell="1" allowOverlap="1" wp14:anchorId="7F80AB28" wp14:editId="53CC4EAB">
                <wp:simplePos x="0" y="0"/>
                <wp:positionH relativeFrom="column">
                  <wp:posOffset>1647190</wp:posOffset>
                </wp:positionH>
                <wp:positionV relativeFrom="paragraph">
                  <wp:posOffset>6350</wp:posOffset>
                </wp:positionV>
                <wp:extent cx="2466975" cy="390525"/>
                <wp:effectExtent l="0" t="0" r="28575" b="47625"/>
                <wp:wrapSquare wrapText="bothSides"/>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90525"/>
                        </a:xfrm>
                        <a:prstGeom prst="rect">
                          <a:avLst/>
                        </a:prstGeom>
                        <a:solidFill>
                          <a:srgbClr val="FFFFFF"/>
                        </a:solidFill>
                        <a:ln w="12700">
                          <a:solidFill>
                            <a:srgbClr val="000000"/>
                          </a:solidFill>
                          <a:miter lim="800000"/>
                          <a:headEnd/>
                          <a:tailEnd/>
                        </a:ln>
                        <a:effectLst>
                          <a:outerShdw dist="12700" dir="5400000" algn="ctr" rotWithShape="0">
                            <a:srgbClr val="000000"/>
                          </a:outerShdw>
                        </a:effectLst>
                      </wps:spPr>
                      <wps:txbx>
                        <w:txbxContent>
                          <w:p w14:paraId="77C0D5FB" w14:textId="77777777" w:rsidR="006B0443" w:rsidRPr="00F400F2" w:rsidRDefault="006B0443" w:rsidP="007A5D0F">
                            <w:pPr>
                              <w:rPr>
                                <w:rFonts w:asciiTheme="minorHAnsi" w:hAnsiTheme="minorHAnsi" w:cstheme="minorHAnsi"/>
                                <w:b/>
                                <w:bCs/>
                              </w:rPr>
                            </w:pPr>
                            <w:r w:rsidRPr="00F400F2">
                              <w:rPr>
                                <w:rFonts w:asciiTheme="minorHAnsi" w:hAnsiTheme="minorHAnsi" w:cstheme="minorHAnsi"/>
                                <w:b/>
                                <w:bCs/>
                              </w:rPr>
                              <w:t xml:space="preserve">Program Steering Committee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80AB28" id="_x0000_t202" coordsize="21600,21600" o:spt="202" path="m,l,21600r21600,l21600,xe">
                <v:stroke joinstyle="miter"/>
                <v:path gradientshapeok="t" o:connecttype="rect"/>
              </v:shapetype>
              <v:shape id="Text Box 31" o:spid="_x0000_s1026" type="#_x0000_t202" style="position:absolute;margin-left:129.7pt;margin-top:.5pt;width:194.25pt;height:30.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" strokeweight="1pt">
                <v:shadow on="t" color="black" offset="0,1pt"/>
                <v:textbox>
                  <w:txbxContent>
                    <w:p w14:paraId="77C0D5FB" w14:textId="77777777" w:rsidR="006B0443" w:rsidRPr="00F400F2" w:rsidRDefault="006B0443" w:rsidP="007A5D0F">
                      <w:pPr>
                        <w:rPr>
                          <w:rFonts w:asciiTheme="minorHAnsi" w:hAnsiTheme="minorHAnsi" w:cstheme="minorHAnsi"/>
                          <w:b/>
                          <w:bCs/>
                        </w:rPr>
                      </w:pPr>
                      <w:r w:rsidRPr="00F400F2">
                        <w:rPr>
                          <w:rFonts w:asciiTheme="minorHAnsi" w:hAnsiTheme="minorHAnsi" w:cstheme="minorHAnsi"/>
                          <w:b/>
                          <w:bCs/>
                        </w:rPr>
                        <w:t xml:space="preserve">Program Steering Committee </w:t>
                      </w:r>
                    </w:p>
                  </w:txbxContent>
                </v:textbox>
                <w10:wrap type="square"/>
              </v:shape>
            </w:pict>
          </mc:Fallback>
        </mc:AlternateContent>
      </w:r>
      <w:r w:rsidRPr="000B6638">
        <w:rPr>
          <w:rFonts w:ascii="Times New Roman" w:hAnsi="Times New Roman"/>
          <w:noProof/>
          <w:sz w:val="16"/>
          <w:szCs w:val="16"/>
        </w:rPr>
        <mc:AlternateContent>
          <mc:Choice Requires="wps">
            <w:drawing>
              <wp:anchor distT="45720" distB="45720" distL="114300" distR="114300" simplePos="0" relativeHeight="251678720" behindDoc="0" locked="0" layoutInCell="1" allowOverlap="1" wp14:anchorId="6EB5AD52" wp14:editId="4AC721B8">
                <wp:simplePos x="0" y="0"/>
                <wp:positionH relativeFrom="margin">
                  <wp:posOffset>-70485</wp:posOffset>
                </wp:positionH>
                <wp:positionV relativeFrom="paragraph">
                  <wp:posOffset>181254</wp:posOffset>
                </wp:positionV>
                <wp:extent cx="853440" cy="401320"/>
                <wp:effectExtent l="0" t="0" r="22860" b="17780"/>
                <wp:wrapSquare wrapText="bothSides"/>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440" cy="401320"/>
                        </a:xfrm>
                        <a:prstGeom prst="rect">
                          <a:avLst/>
                        </a:prstGeom>
                        <a:solidFill>
                          <a:srgbClr val="FFFFFF"/>
                        </a:solidFill>
                        <a:ln w="12700">
                          <a:solidFill>
                            <a:srgbClr val="000000"/>
                          </a:solidFill>
                          <a:miter lim="800000"/>
                          <a:headEnd/>
                          <a:tailEnd/>
                        </a:ln>
                      </wps:spPr>
                      <wps:txbx>
                        <w:txbxContent>
                          <w:p w14:paraId="4D07DE10" w14:textId="77777777" w:rsidR="006B0443" w:rsidRPr="00F400F2" w:rsidRDefault="006B0443" w:rsidP="007A5D0F">
                            <w:pPr>
                              <w:jc w:val="center"/>
                              <w:rPr>
                                <w:b/>
                                <w:bCs/>
                              </w:rPr>
                            </w:pPr>
                            <w:r w:rsidRPr="00F400F2">
                              <w:rPr>
                                <w:b/>
                                <w:bCs/>
                              </w:rPr>
                              <w:t>Sida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B5AD52" id="Text Box 32" o:spid="_x0000_s1027" type="#_x0000_t202" style="position:absolute;margin-left:-5.55pt;margin-top:14.25pt;width:67.2pt;height:31.6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" strokeweight="1pt">
                <v:textbox>
                  <w:txbxContent>
                    <w:p w14:paraId="4D07DE10" w14:textId="77777777" w:rsidR="006B0443" w:rsidRPr="00F400F2" w:rsidRDefault="006B0443" w:rsidP="007A5D0F">
                      <w:pPr>
                        <w:jc w:val="center"/>
                        <w:rPr>
                          <w:b/>
                          <w:bCs/>
                        </w:rPr>
                      </w:pPr>
                      <w:r w:rsidRPr="00F400F2">
                        <w:rPr>
                          <w:b/>
                          <w:bCs/>
                        </w:rPr>
                        <w:t>Sida</w:t>
                      </w:r>
                    </w:p>
                  </w:txbxContent>
                </v:textbox>
                <w10:wrap type="square" anchorx="margin"/>
              </v:shape>
            </w:pict>
          </mc:Fallback>
        </mc:AlternateContent>
      </w:r>
      <w:r w:rsidRPr="000B6638">
        <w:rPr>
          <w:rFonts w:ascii="Times New Roman" w:hAnsi="Times New Roman"/>
          <w:noProof/>
          <w:sz w:val="16"/>
          <w:szCs w:val="16"/>
        </w:rPr>
        <mc:AlternateContent>
          <mc:Choice Requires="wps">
            <w:drawing>
              <wp:anchor distT="0" distB="0" distL="114300" distR="114300" simplePos="0" relativeHeight="251672576" behindDoc="0" locked="0" layoutInCell="1" allowOverlap="1" wp14:anchorId="54655E4B" wp14:editId="4FDF43E7">
                <wp:simplePos x="0" y="0"/>
                <wp:positionH relativeFrom="column">
                  <wp:posOffset>781050</wp:posOffset>
                </wp:positionH>
                <wp:positionV relativeFrom="paragraph">
                  <wp:posOffset>615315</wp:posOffset>
                </wp:positionV>
                <wp:extent cx="3816350" cy="31750"/>
                <wp:effectExtent l="0" t="0" r="12700" b="635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816350" cy="31750"/>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4CA3F01A">
              <v:line id="Straight Connector 33"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61.5pt,48.45pt" to="362pt,50.95pt" w14:anchorId="45087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"/>
            </w:pict>
          </mc:Fallback>
        </mc:AlternateContent>
      </w:r>
      <w:r w:rsidRPr="000B6638">
        <w:rPr>
          <w:rFonts w:ascii="Times New Roman" w:hAnsi="Times New Roman"/>
          <w:noProof/>
          <w:sz w:val="16"/>
          <w:szCs w:val="16"/>
        </w:rPr>
        <mc:AlternateContent>
          <mc:Choice Requires="wps">
            <w:drawing>
              <wp:anchor distT="0" distB="0" distL="114300" distR="114300" simplePos="0" relativeHeight="251667456" behindDoc="0" locked="0" layoutInCell="1" allowOverlap="1" wp14:anchorId="433CDAE5" wp14:editId="10A66533">
                <wp:simplePos x="0" y="0"/>
                <wp:positionH relativeFrom="column">
                  <wp:posOffset>920750</wp:posOffset>
                </wp:positionH>
                <wp:positionV relativeFrom="paragraph">
                  <wp:posOffset>1675765</wp:posOffset>
                </wp:positionV>
                <wp:extent cx="1739900" cy="6350"/>
                <wp:effectExtent l="0" t="0" r="12700" b="1270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9900" cy="6350"/>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7F179B99">
              <v:line id="Straight Connector 34"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72.5pt,131.95pt" to="209.5pt,132.45pt" w14:anchorId="115A008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"/>
            </w:pict>
          </mc:Fallback>
        </mc:AlternateContent>
      </w:r>
    </w:p>
    <w:p w14:paraId="68065D9A" w14:textId="77777777" w:rsidR="007A5D0F" w:rsidRPr="000B6638" w:rsidRDefault="007A5D0F" w:rsidP="007A5D0F">
      <w:pPr>
        <w:spacing w:after="0"/>
        <w:ind w:left="-5" w:right="1"/>
        <w:rPr>
          <w:rFonts w:ascii="Times New Roman" w:hAnsi="Times New Roman"/>
          <w:lang w:val="en-GB"/>
        </w:rPr>
      </w:pPr>
    </w:p>
    <w:p w14:paraId="5741DB93" w14:textId="77777777" w:rsidR="007A5D0F" w:rsidRPr="000B6638" w:rsidRDefault="007A5D0F" w:rsidP="007A5D0F">
      <w:pPr>
        <w:spacing w:after="0"/>
        <w:ind w:left="-5" w:right="1"/>
        <w:rPr>
          <w:rFonts w:ascii="Times New Roman" w:hAnsi="Times New Roman"/>
          <w:lang w:val="en-GB"/>
        </w:rPr>
      </w:pPr>
      <w:r w:rsidRPr="000B6638">
        <w:rPr>
          <w:rFonts w:ascii="Times New Roman" w:hAnsi="Times New Roman"/>
          <w:noProof/>
          <w:sz w:val="16"/>
          <w:szCs w:val="16"/>
        </w:rPr>
        <mc:AlternateContent>
          <mc:Choice Requires="wps">
            <w:drawing>
              <wp:anchor distT="0" distB="0" distL="114300" distR="114300" simplePos="0" relativeHeight="251673600" behindDoc="0" locked="0" layoutInCell="1" allowOverlap="1" wp14:anchorId="5A851F7B" wp14:editId="4015963D">
                <wp:simplePos x="0" y="0"/>
                <wp:positionH relativeFrom="column">
                  <wp:posOffset>2628900</wp:posOffset>
                </wp:positionH>
                <wp:positionV relativeFrom="paragraph">
                  <wp:posOffset>20320</wp:posOffset>
                </wp:positionV>
                <wp:extent cx="6350" cy="514350"/>
                <wp:effectExtent l="0" t="0" r="12700" b="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514350"/>
                        </a:xfrm>
                        <a:prstGeom prst="line">
                          <a:avLst/>
                        </a:prstGeom>
                        <a:noFill/>
                        <a:ln w="19050">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6FAFD70B">
              <v:line id="Straight Connector 35"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strokeweight="1.5pt" from="207pt,1.6pt" to="207.5pt,42.1pt" w14:anchorId="4FB02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"/>
            </w:pict>
          </mc:Fallback>
        </mc:AlternateContent>
      </w:r>
    </w:p>
    <w:p w14:paraId="14918633" w14:textId="77777777" w:rsidR="007A5D0F" w:rsidRPr="000B6638" w:rsidRDefault="007A5D0F" w:rsidP="007A5D0F">
      <w:pPr>
        <w:spacing w:after="0"/>
        <w:ind w:left="-5" w:right="1"/>
        <w:rPr>
          <w:rFonts w:ascii="Times New Roman" w:hAnsi="Times New Roman"/>
          <w:lang w:val="en-GB"/>
        </w:rPr>
      </w:pPr>
      <w:r w:rsidRPr="000B6638">
        <w:rPr>
          <w:rFonts w:ascii="Times New Roman" w:hAnsi="Times New Roman"/>
          <w:noProof/>
          <w:sz w:val="16"/>
          <w:szCs w:val="16"/>
        </w:rPr>
        <mc:AlternateContent>
          <mc:Choice Requires="wps">
            <w:drawing>
              <wp:anchor distT="0" distB="0" distL="114300" distR="114300" simplePos="0" relativeHeight="251679744" behindDoc="0" locked="0" layoutInCell="1" allowOverlap="1" wp14:anchorId="173172DC" wp14:editId="5F102D73">
                <wp:simplePos x="0" y="0"/>
                <wp:positionH relativeFrom="column">
                  <wp:posOffset>335803</wp:posOffset>
                </wp:positionH>
                <wp:positionV relativeFrom="paragraph">
                  <wp:posOffset>7620</wp:posOffset>
                </wp:positionV>
                <wp:extent cx="0" cy="332747"/>
                <wp:effectExtent l="0" t="0" r="38100" b="2921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332747"/>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771E123A">
              <v:line id="Straight Connector 3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26.45pt,.6pt" to="26.45pt,26.8pt" w14:anchorId="75DD37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"/>
            </w:pict>
          </mc:Fallback>
        </mc:AlternateContent>
      </w:r>
      <w:r w:rsidRPr="000B6638">
        <w:rPr>
          <w:rFonts w:ascii="Times New Roman" w:hAnsi="Times New Roman"/>
          <w:noProof/>
          <w:sz w:val="16"/>
          <w:szCs w:val="16"/>
        </w:rPr>
        <mc:AlternateContent>
          <mc:Choice Requires="wps">
            <w:drawing>
              <wp:anchor distT="0" distB="0" distL="114300" distR="114300" simplePos="0" relativeHeight="251674624" behindDoc="0" locked="0" layoutInCell="1" allowOverlap="1" wp14:anchorId="0AAC7237" wp14:editId="14A66EDE">
                <wp:simplePos x="0" y="0"/>
                <wp:positionH relativeFrom="column">
                  <wp:posOffset>4602145</wp:posOffset>
                </wp:positionH>
                <wp:positionV relativeFrom="paragraph">
                  <wp:posOffset>28226</wp:posOffset>
                </wp:positionV>
                <wp:extent cx="6350" cy="333480"/>
                <wp:effectExtent l="0" t="0" r="31750" b="28575"/>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333480"/>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7CD6C53F">
              <v:line id="Straight Connector 37"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362.35pt,2.2pt" to="362.85pt,28.45pt" w14:anchorId="60508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"/>
            </w:pict>
          </mc:Fallback>
        </mc:AlternateContent>
      </w:r>
      <w:r w:rsidRPr="000B6638">
        <w:rPr>
          <w:rFonts w:ascii="Times New Roman" w:hAnsi="Times New Roman"/>
          <w:noProof/>
          <w:sz w:val="16"/>
          <w:szCs w:val="16"/>
        </w:rPr>
        <mc:AlternateContent>
          <mc:Choice Requires="wps">
            <w:drawing>
              <wp:anchor distT="0" distB="0" distL="114300" distR="114300" simplePos="0" relativeHeight="251675648" behindDoc="0" locked="0" layoutInCell="1" allowOverlap="1" wp14:anchorId="4FF7E7AE" wp14:editId="747FDE6A">
                <wp:simplePos x="0" y="0"/>
                <wp:positionH relativeFrom="column">
                  <wp:posOffset>806450</wp:posOffset>
                </wp:positionH>
                <wp:positionV relativeFrom="paragraph">
                  <wp:posOffset>45720</wp:posOffset>
                </wp:positionV>
                <wp:extent cx="12700" cy="311150"/>
                <wp:effectExtent l="0" t="0" r="6350" b="12700"/>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 cy="311150"/>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2559BF26">
              <v:line id="Straight Connector 38"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63.5pt,3.6pt" to="64.5pt,28.1pt" w14:anchorId="3FFD3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"/>
            </w:pict>
          </mc:Fallback>
        </mc:AlternateContent>
      </w:r>
    </w:p>
    <w:p w14:paraId="2DD6064E" w14:textId="77777777" w:rsidR="007A5D0F" w:rsidRPr="000B6638" w:rsidRDefault="007A5D0F" w:rsidP="007A5D0F">
      <w:pPr>
        <w:spacing w:after="0"/>
        <w:ind w:left="-5" w:right="1"/>
        <w:rPr>
          <w:rFonts w:ascii="Times New Roman" w:hAnsi="Times New Roman"/>
          <w:lang w:val="en-GB"/>
        </w:rPr>
      </w:pPr>
    </w:p>
    <w:p w14:paraId="06BCA586" w14:textId="77777777" w:rsidR="007A5D0F" w:rsidRPr="000B6638" w:rsidRDefault="007A5D0F" w:rsidP="007A5D0F">
      <w:pPr>
        <w:spacing w:after="0"/>
        <w:ind w:left="-5" w:right="1"/>
        <w:rPr>
          <w:rFonts w:ascii="Times New Roman" w:hAnsi="Times New Roman"/>
          <w:lang w:val="en-GB"/>
        </w:rPr>
      </w:pPr>
      <w:r w:rsidRPr="000B6638">
        <w:rPr>
          <w:rFonts w:ascii="Times New Roman" w:hAnsi="Times New Roman"/>
          <w:noProof/>
          <w:sz w:val="16"/>
          <w:szCs w:val="16"/>
        </w:rPr>
        <mc:AlternateContent>
          <mc:Choice Requires="wps">
            <w:drawing>
              <wp:anchor distT="45720" distB="45720" distL="114300" distR="114300" simplePos="0" relativeHeight="251664384" behindDoc="0" locked="0" layoutInCell="1" allowOverlap="1" wp14:anchorId="68849166" wp14:editId="40CAF0DD">
                <wp:simplePos x="0" y="0"/>
                <wp:positionH relativeFrom="page">
                  <wp:posOffset>4722495</wp:posOffset>
                </wp:positionH>
                <wp:positionV relativeFrom="paragraph">
                  <wp:posOffset>12700</wp:posOffset>
                </wp:positionV>
                <wp:extent cx="1595120" cy="492125"/>
                <wp:effectExtent l="0" t="0" r="24130" b="22225"/>
                <wp:wrapSquare wrapText="bothSides"/>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5120" cy="492125"/>
                        </a:xfrm>
                        <a:prstGeom prst="rect">
                          <a:avLst/>
                        </a:prstGeom>
                        <a:solidFill>
                          <a:srgbClr val="FFFFFF"/>
                        </a:solidFill>
                        <a:ln w="9525">
                          <a:solidFill>
                            <a:srgbClr val="000000"/>
                          </a:solidFill>
                          <a:miter lim="800000"/>
                          <a:headEnd/>
                          <a:tailEnd/>
                        </a:ln>
                      </wps:spPr>
                      <wps:txbx>
                        <w:txbxContent>
                          <w:p w14:paraId="1CFDC1C9" w14:textId="77777777" w:rsidR="006B0443" w:rsidRPr="003B04E0" w:rsidRDefault="006B0443" w:rsidP="007A5D0F">
                            <w:pPr>
                              <w:jc w:val="center"/>
                              <w:rPr>
                                <w:rFonts w:ascii="Times New Roman" w:hAnsi="Times New Roman"/>
                                <w:sz w:val="20"/>
                                <w:szCs w:val="20"/>
                              </w:rPr>
                            </w:pPr>
                            <w:r w:rsidRPr="009176D3">
                              <w:rPr>
                                <w:rFonts w:ascii="Times New Roman" w:hAnsi="Times New Roman"/>
                                <w:sz w:val="20"/>
                                <w:szCs w:val="20"/>
                              </w:rPr>
                              <w:t xml:space="preserve">Responsible parties </w:t>
                            </w:r>
                            <w:r>
                              <w:rPr>
                                <w:rFonts w:ascii="Times New Roman" w:hAnsi="Times New Roman"/>
                                <w:sz w:val="20"/>
                                <w:szCs w:val="20"/>
                              </w:rPr>
                              <w:t>to EFD (</w:t>
                            </w:r>
                            <w:r w:rsidRPr="009176D3">
                              <w:rPr>
                                <w:rFonts w:ascii="Times New Roman" w:hAnsi="Times New Roman"/>
                                <w:sz w:val="20"/>
                                <w:szCs w:val="20"/>
                              </w:rPr>
                              <w:t>CIFOR</w:t>
                            </w:r>
                            <w:r>
                              <w:rPr>
                                <w:rFonts w:ascii="Times New Roman" w:hAnsi="Times New Roman"/>
                                <w:sz w:val="20"/>
                                <w:szCs w:val="20"/>
                              </w:rPr>
                              <w:t xml:space="preserve"> and </w:t>
                            </w:r>
                            <w:r w:rsidRPr="009176D3">
                              <w:rPr>
                                <w:rFonts w:ascii="Times New Roman" w:hAnsi="Times New Roman"/>
                                <w:sz w:val="20"/>
                                <w:szCs w:val="20"/>
                              </w:rPr>
                              <w:t>SLU</w:t>
                            </w:r>
                            <w:r>
                              <w:rPr>
                                <w:rFonts w:ascii="Times New Roman" w:hAnsi="Times New Roman"/>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849166" id="Text Box 39" o:spid="_x0000_s1028" type="#_x0000_t202" style="position:absolute;left:0;text-align:left;margin-left:371.85pt;margin-top:1pt;width:125.6pt;height:38.75pt;z-index:25166438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">
                <v:textbox>
                  <w:txbxContent>
                    <w:p w14:paraId="1CFDC1C9" w14:textId="77777777" w:rsidR="006B0443" w:rsidRPr="003B04E0" w:rsidRDefault="006B0443" w:rsidP="007A5D0F">
                      <w:pPr>
                        <w:jc w:val="center"/>
                        <w:rPr>
                          <w:rFonts w:ascii="Times New Roman" w:hAnsi="Times New Roman"/>
                          <w:sz w:val="20"/>
                          <w:szCs w:val="20"/>
                        </w:rPr>
                      </w:pPr>
                      <w:r w:rsidRPr="009176D3">
                        <w:rPr>
                          <w:rFonts w:ascii="Times New Roman" w:hAnsi="Times New Roman"/>
                          <w:sz w:val="20"/>
                          <w:szCs w:val="20"/>
                        </w:rPr>
                        <w:t xml:space="preserve">Responsible parties </w:t>
                      </w:r>
                      <w:r>
                        <w:rPr>
                          <w:rFonts w:ascii="Times New Roman" w:hAnsi="Times New Roman"/>
                          <w:sz w:val="20"/>
                          <w:szCs w:val="20"/>
                        </w:rPr>
                        <w:t>to EFD (</w:t>
                      </w:r>
                      <w:r w:rsidRPr="009176D3">
                        <w:rPr>
                          <w:rFonts w:ascii="Times New Roman" w:hAnsi="Times New Roman"/>
                          <w:sz w:val="20"/>
                          <w:szCs w:val="20"/>
                        </w:rPr>
                        <w:t>CIFOR</w:t>
                      </w:r>
                      <w:r>
                        <w:rPr>
                          <w:rFonts w:ascii="Times New Roman" w:hAnsi="Times New Roman"/>
                          <w:sz w:val="20"/>
                          <w:szCs w:val="20"/>
                        </w:rPr>
                        <w:t xml:space="preserve"> and </w:t>
                      </w:r>
                      <w:r w:rsidRPr="009176D3">
                        <w:rPr>
                          <w:rFonts w:ascii="Times New Roman" w:hAnsi="Times New Roman"/>
                          <w:sz w:val="20"/>
                          <w:szCs w:val="20"/>
                        </w:rPr>
                        <w:t>SLU</w:t>
                      </w:r>
                      <w:r>
                        <w:rPr>
                          <w:rFonts w:ascii="Times New Roman" w:hAnsi="Times New Roman"/>
                          <w:sz w:val="20"/>
                          <w:szCs w:val="20"/>
                        </w:rPr>
                        <w:t>)</w:t>
                      </w:r>
                    </w:p>
                  </w:txbxContent>
                </v:textbox>
                <w10:wrap type="square" anchorx="page"/>
              </v:shape>
            </w:pict>
          </mc:Fallback>
        </mc:AlternateContent>
      </w:r>
      <w:r w:rsidRPr="000B6638">
        <w:rPr>
          <w:rFonts w:ascii="Times New Roman" w:hAnsi="Times New Roman"/>
          <w:noProof/>
          <w:sz w:val="16"/>
          <w:szCs w:val="16"/>
        </w:rPr>
        <mc:AlternateContent>
          <mc:Choice Requires="wps">
            <w:drawing>
              <wp:anchor distT="45720" distB="45720" distL="114300" distR="114300" simplePos="0" relativeHeight="251663360" behindDoc="0" locked="0" layoutInCell="1" allowOverlap="1" wp14:anchorId="44871CF6" wp14:editId="0E6ED892">
                <wp:simplePos x="0" y="0"/>
                <wp:positionH relativeFrom="margin">
                  <wp:posOffset>69850</wp:posOffset>
                </wp:positionH>
                <wp:positionV relativeFrom="paragraph">
                  <wp:posOffset>12700</wp:posOffset>
                </wp:positionV>
                <wp:extent cx="1546860" cy="542290"/>
                <wp:effectExtent l="0" t="0" r="15240" b="10160"/>
                <wp:wrapSquare wrapText="bothSides"/>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6860" cy="542290"/>
                        </a:xfrm>
                        <a:prstGeom prst="rect">
                          <a:avLst/>
                        </a:prstGeom>
                        <a:solidFill>
                          <a:srgbClr val="FFFFFF"/>
                        </a:solidFill>
                        <a:ln w="12700">
                          <a:solidFill>
                            <a:srgbClr val="000000"/>
                          </a:solidFill>
                          <a:miter lim="800000"/>
                          <a:headEnd/>
                          <a:tailEnd/>
                        </a:ln>
                      </wps:spPr>
                      <wps:txbx>
                        <w:txbxContent>
                          <w:p w14:paraId="703FF989" w14:textId="77777777" w:rsidR="006B0443" w:rsidRDefault="006B0443" w:rsidP="007A5D0F">
                            <w:pPr>
                              <w:jc w:val="center"/>
                            </w:pPr>
                            <w:r w:rsidRPr="009176D3">
                              <w:rPr>
                                <w:rFonts w:ascii="Times New Roman" w:hAnsi="Times New Roman"/>
                                <w:sz w:val="20"/>
                                <w:szCs w:val="20"/>
                              </w:rPr>
                              <w:t>UNDP</w:t>
                            </w:r>
                            <w:r>
                              <w:rPr>
                                <w:rFonts w:ascii="Times New Roman" w:hAnsi="Times New Roman"/>
                                <w:sz w:val="20"/>
                                <w:szCs w:val="20"/>
                              </w:rPr>
                              <w:t xml:space="preserve"> – Program Management facilitator &amp; Programme quality assurance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871CF6" id="Text Box 40" o:spid="_x0000_s1029" type="#_x0000_t202" style="position:absolute;left:0;text-align:left;margin-left:5.5pt;margin-top:1pt;width:121.8pt;height:42.7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" strokeweight="1pt">
                <v:textbox>
                  <w:txbxContent>
                    <w:p w14:paraId="703FF989" w14:textId="77777777" w:rsidR="006B0443" w:rsidRDefault="006B0443" w:rsidP="007A5D0F">
                      <w:pPr>
                        <w:jc w:val="center"/>
                      </w:pPr>
                      <w:r w:rsidRPr="009176D3">
                        <w:rPr>
                          <w:rFonts w:ascii="Times New Roman" w:hAnsi="Times New Roman"/>
                          <w:sz w:val="20"/>
                          <w:szCs w:val="20"/>
                        </w:rPr>
                        <w:t>UNDP</w:t>
                      </w:r>
                      <w:r>
                        <w:rPr>
                          <w:rFonts w:ascii="Times New Roman" w:hAnsi="Times New Roman"/>
                          <w:sz w:val="20"/>
                          <w:szCs w:val="20"/>
                        </w:rPr>
                        <w:t xml:space="preserve"> – Program Management facilitator &amp; Programme quality assurance</w:t>
                      </w:r>
                    </w:p>
                  </w:txbxContent>
                </v:textbox>
                <w10:wrap type="square" anchorx="margin"/>
              </v:shape>
            </w:pict>
          </mc:Fallback>
        </mc:AlternateContent>
      </w:r>
      <w:r w:rsidRPr="000B6638">
        <w:rPr>
          <w:rFonts w:ascii="Times New Roman" w:hAnsi="Times New Roman"/>
          <w:noProof/>
          <w:sz w:val="16"/>
          <w:szCs w:val="16"/>
        </w:rPr>
        <mc:AlternateContent>
          <mc:Choice Requires="wps">
            <w:drawing>
              <wp:anchor distT="45720" distB="45720" distL="114300" distR="114300" simplePos="0" relativeHeight="251662336" behindDoc="0" locked="0" layoutInCell="1" allowOverlap="1" wp14:anchorId="4D770C4A" wp14:editId="6B1F5603">
                <wp:simplePos x="0" y="0"/>
                <wp:positionH relativeFrom="column">
                  <wp:posOffset>2043430</wp:posOffset>
                </wp:positionH>
                <wp:positionV relativeFrom="paragraph">
                  <wp:posOffset>5715</wp:posOffset>
                </wp:positionV>
                <wp:extent cx="1259840" cy="514350"/>
                <wp:effectExtent l="0" t="0" r="16510" b="19050"/>
                <wp:wrapSquare wrapText="bothSides"/>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514350"/>
                        </a:xfrm>
                        <a:prstGeom prst="rect">
                          <a:avLst/>
                        </a:prstGeom>
                        <a:solidFill>
                          <a:srgbClr val="FFFFFF"/>
                        </a:solidFill>
                        <a:ln w="9525">
                          <a:solidFill>
                            <a:srgbClr val="000000"/>
                          </a:solidFill>
                          <a:miter lim="800000"/>
                          <a:headEnd/>
                          <a:tailEnd/>
                        </a:ln>
                      </wps:spPr>
                      <wps:txbx>
                        <w:txbxContent>
                          <w:p w14:paraId="145FCF72" w14:textId="77777777" w:rsidR="006B0443" w:rsidRPr="008E56CD" w:rsidRDefault="006B0443" w:rsidP="007A5D0F">
                            <w:pPr>
                              <w:shd w:val="clear" w:color="auto" w:fill="FFFFFF"/>
                              <w:jc w:val="center"/>
                              <w:rPr>
                                <w:rFonts w:cs="Calibri"/>
                                <w:b/>
                                <w:bCs/>
                              </w:rPr>
                            </w:pPr>
                            <w:r w:rsidRPr="008E56CD">
                              <w:rPr>
                                <w:rFonts w:cs="Calibri"/>
                                <w:b/>
                                <w:bCs/>
                              </w:rPr>
                              <w:t>EFD (Chair) and UNDP (Co-chair)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770C4A" id="Text Box 41" o:spid="_x0000_s1030" type="#_x0000_t202" style="position:absolute;left:0;text-align:left;margin-left:160.9pt;margin-top:.45pt;width:99.2pt;height:40.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">
                <v:textbox>
                  <w:txbxContent>
                    <w:p w14:paraId="145FCF72" w14:textId="77777777" w:rsidR="006B0443" w:rsidRPr="008E56CD" w:rsidRDefault="006B0443" w:rsidP="007A5D0F">
                      <w:pPr>
                        <w:shd w:val="clear" w:color="auto" w:fill="FFFFFF"/>
                        <w:jc w:val="center"/>
                        <w:rPr>
                          <w:rFonts w:cs="Calibri"/>
                          <w:b/>
                          <w:bCs/>
                        </w:rPr>
                      </w:pPr>
                      <w:r w:rsidRPr="008E56CD">
                        <w:rPr>
                          <w:rFonts w:cs="Calibri"/>
                          <w:b/>
                          <w:bCs/>
                        </w:rPr>
                        <w:t>EFD (Chair) and UNDP (Co-chair)</w:t>
                      </w:r>
                    </w:p>
                  </w:txbxContent>
                </v:textbox>
                <w10:wrap type="square"/>
              </v:shape>
            </w:pict>
          </mc:Fallback>
        </mc:AlternateContent>
      </w:r>
    </w:p>
    <w:p w14:paraId="0E26A83A" w14:textId="77777777" w:rsidR="007A5D0F" w:rsidRPr="000B6638" w:rsidRDefault="007A5D0F" w:rsidP="007A5D0F">
      <w:pPr>
        <w:spacing w:after="0"/>
        <w:ind w:left="-5" w:right="1"/>
        <w:rPr>
          <w:rFonts w:ascii="Times New Roman" w:hAnsi="Times New Roman"/>
          <w:lang w:val="en-GB"/>
        </w:rPr>
      </w:pPr>
      <w:r w:rsidRPr="000B6638">
        <w:rPr>
          <w:rFonts w:ascii="Times New Roman" w:hAnsi="Times New Roman"/>
          <w:noProof/>
          <w:sz w:val="16"/>
          <w:szCs w:val="16"/>
        </w:rPr>
        <mc:AlternateContent>
          <mc:Choice Requires="wps">
            <w:drawing>
              <wp:anchor distT="0" distB="0" distL="114300" distR="114300" simplePos="0" relativeHeight="251676672" behindDoc="0" locked="0" layoutInCell="1" allowOverlap="1" wp14:anchorId="2C3396D8" wp14:editId="522EA9B8">
                <wp:simplePos x="0" y="0"/>
                <wp:positionH relativeFrom="column">
                  <wp:posOffset>3315335</wp:posOffset>
                </wp:positionH>
                <wp:positionV relativeFrom="paragraph">
                  <wp:posOffset>59167</wp:posOffset>
                </wp:positionV>
                <wp:extent cx="492125" cy="9525"/>
                <wp:effectExtent l="0" t="0" r="22225" b="28575"/>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2125" cy="9525"/>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53505418">
              <v:line id="Straight Connector 42"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261.05pt,4.65pt" to="299.8pt,5.4pt" w14:anchorId="4B49C9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"/>
            </w:pict>
          </mc:Fallback>
        </mc:AlternateContent>
      </w:r>
    </w:p>
    <w:p w14:paraId="7C10626D" w14:textId="77777777" w:rsidR="007A5D0F" w:rsidRPr="000B6638" w:rsidRDefault="007A5D0F" w:rsidP="007A5D0F">
      <w:pPr>
        <w:spacing w:after="0"/>
        <w:ind w:left="-5" w:right="1"/>
        <w:rPr>
          <w:rFonts w:ascii="Times New Roman" w:hAnsi="Times New Roman"/>
          <w:lang w:val="en-GB"/>
        </w:rPr>
      </w:pPr>
    </w:p>
    <w:p w14:paraId="1B9CF9FE" w14:textId="77777777" w:rsidR="007A5D0F" w:rsidRPr="000B6638" w:rsidRDefault="007A5D0F" w:rsidP="007A5D0F">
      <w:pPr>
        <w:spacing w:after="0"/>
        <w:ind w:left="-5" w:right="1"/>
        <w:rPr>
          <w:rFonts w:ascii="Times New Roman" w:hAnsi="Times New Roman"/>
          <w:lang w:val="en-GB"/>
        </w:rPr>
      </w:pPr>
      <w:r w:rsidRPr="000B6638">
        <w:rPr>
          <w:rFonts w:ascii="Times New Roman" w:hAnsi="Times New Roman"/>
          <w:noProof/>
          <w:sz w:val="16"/>
          <w:szCs w:val="16"/>
        </w:rPr>
        <mc:AlternateContent>
          <mc:Choice Requires="wps">
            <w:drawing>
              <wp:anchor distT="0" distB="0" distL="114300" distR="114300" simplePos="0" relativeHeight="251670528" behindDoc="0" locked="0" layoutInCell="1" allowOverlap="1" wp14:anchorId="6331DC19" wp14:editId="0AD58646">
                <wp:simplePos x="0" y="0"/>
                <wp:positionH relativeFrom="column">
                  <wp:posOffset>918845</wp:posOffset>
                </wp:positionH>
                <wp:positionV relativeFrom="paragraph">
                  <wp:posOffset>12700</wp:posOffset>
                </wp:positionV>
                <wp:extent cx="3175" cy="572135"/>
                <wp:effectExtent l="0" t="0" r="34925" b="18415"/>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572135"/>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5B90F574">
              <v:line id="Straight Connector 43"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72.35pt,1pt" to="72.6pt,46.05pt" w14:anchorId="08BB89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"/>
            </w:pict>
          </mc:Fallback>
        </mc:AlternateContent>
      </w:r>
      <w:r w:rsidRPr="000B6638">
        <w:rPr>
          <w:rFonts w:ascii="Times New Roman" w:hAnsi="Times New Roman"/>
          <w:noProof/>
          <w:sz w:val="16"/>
          <w:szCs w:val="16"/>
        </w:rPr>
        <mc:AlternateContent>
          <mc:Choice Requires="wps">
            <w:drawing>
              <wp:anchor distT="0" distB="0" distL="114300" distR="114300" simplePos="0" relativeHeight="251668480" behindDoc="0" locked="0" layoutInCell="1" allowOverlap="1" wp14:anchorId="3C8CE114" wp14:editId="03A39835">
                <wp:simplePos x="0" y="0"/>
                <wp:positionH relativeFrom="column">
                  <wp:posOffset>2647315</wp:posOffset>
                </wp:positionH>
                <wp:positionV relativeFrom="paragraph">
                  <wp:posOffset>0</wp:posOffset>
                </wp:positionV>
                <wp:extent cx="12700" cy="621030"/>
                <wp:effectExtent l="0" t="0" r="25400" b="26670"/>
                <wp:wrapNone/>
                <wp:docPr id="44"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 cy="621030"/>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462F9B17">
              <v:line id="Straight Connector 44"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208.45pt,0" to="209.45pt,48.9pt" w14:anchorId="122B6CD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"/>
            </w:pict>
          </mc:Fallback>
        </mc:AlternateContent>
      </w:r>
    </w:p>
    <w:p w14:paraId="702F4BA1" w14:textId="77777777" w:rsidR="007A5D0F" w:rsidRPr="000B6638" w:rsidRDefault="007A5D0F" w:rsidP="007A5D0F">
      <w:pPr>
        <w:spacing w:after="0"/>
        <w:ind w:left="-5" w:right="1"/>
        <w:rPr>
          <w:rFonts w:ascii="Times New Roman" w:hAnsi="Times New Roman"/>
          <w:lang w:val="en-GB"/>
        </w:rPr>
      </w:pPr>
    </w:p>
    <w:p w14:paraId="61754ED4" w14:textId="77777777" w:rsidR="007A5D0F" w:rsidRPr="000B6638" w:rsidRDefault="007A5D0F" w:rsidP="007A5D0F">
      <w:pPr>
        <w:spacing w:after="0"/>
        <w:ind w:left="-5" w:right="1"/>
        <w:rPr>
          <w:rFonts w:ascii="Times New Roman" w:hAnsi="Times New Roman"/>
          <w:lang w:val="en-GB"/>
        </w:rPr>
      </w:pPr>
      <w:r w:rsidRPr="000B6638">
        <w:rPr>
          <w:rFonts w:ascii="Times New Roman" w:hAnsi="Times New Roman"/>
          <w:noProof/>
          <w:sz w:val="16"/>
          <w:szCs w:val="16"/>
        </w:rPr>
        <mc:AlternateContent>
          <mc:Choice Requires="wps">
            <w:drawing>
              <wp:anchor distT="45720" distB="45720" distL="114300" distR="114300" simplePos="0" relativeHeight="251660288" behindDoc="0" locked="0" layoutInCell="1" allowOverlap="1" wp14:anchorId="3612D7DC" wp14:editId="0BEFEC04">
                <wp:simplePos x="0" y="0"/>
                <wp:positionH relativeFrom="margin">
                  <wp:posOffset>-401955</wp:posOffset>
                </wp:positionH>
                <wp:positionV relativeFrom="paragraph">
                  <wp:posOffset>231140</wp:posOffset>
                </wp:positionV>
                <wp:extent cx="2219325" cy="612775"/>
                <wp:effectExtent l="0" t="0" r="28575" b="15875"/>
                <wp:wrapSquare wrapText="bothSides"/>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612775"/>
                        </a:xfrm>
                        <a:prstGeom prst="rect">
                          <a:avLst/>
                        </a:prstGeom>
                        <a:solidFill>
                          <a:srgbClr val="FFFFFF"/>
                        </a:solidFill>
                        <a:ln w="9525">
                          <a:solidFill>
                            <a:srgbClr val="000000"/>
                          </a:solidFill>
                          <a:miter lim="800000"/>
                          <a:headEnd/>
                          <a:tailEnd/>
                        </a:ln>
                      </wps:spPr>
                      <wps:txbx>
                        <w:txbxContent>
                          <w:p w14:paraId="0E91B66C" w14:textId="77777777" w:rsidR="006B0443" w:rsidRPr="009176D3" w:rsidRDefault="006B0443" w:rsidP="007A5D0F">
                            <w:pPr>
                              <w:shd w:val="clear" w:color="auto" w:fill="FFFFFF"/>
                              <w:jc w:val="center"/>
                              <w:rPr>
                                <w:rFonts w:ascii="Times New Roman" w:hAnsi="Times New Roman"/>
                                <w:sz w:val="20"/>
                                <w:szCs w:val="20"/>
                              </w:rPr>
                            </w:pPr>
                            <w:r>
                              <w:rPr>
                                <w:rFonts w:ascii="Times New Roman" w:hAnsi="Times New Roman"/>
                                <w:sz w:val="20"/>
                                <w:szCs w:val="20"/>
                              </w:rPr>
                              <w:t>Sub-facilitators and other key</w:t>
                            </w:r>
                            <w:r w:rsidRPr="009176D3">
                              <w:rPr>
                                <w:rFonts w:ascii="Times New Roman" w:hAnsi="Times New Roman"/>
                                <w:sz w:val="20"/>
                                <w:szCs w:val="20"/>
                              </w:rPr>
                              <w:t xml:space="preserve"> stakeholders</w:t>
                            </w:r>
                            <w:r>
                              <w:rPr>
                                <w:rFonts w:ascii="Times New Roman" w:hAnsi="Times New Roman"/>
                                <w:sz w:val="20"/>
                                <w:szCs w:val="20"/>
                              </w:rPr>
                              <w:t xml:space="preserve"> with influence on market performance (Coops, MFIs, ..)</w:t>
                            </w:r>
                          </w:p>
                          <w:p w14:paraId="07101312" w14:textId="77777777" w:rsidR="006B0443" w:rsidRPr="009176D3" w:rsidRDefault="006B0443" w:rsidP="007A5D0F">
                            <w:pPr>
                              <w:rPr>
                                <w:rFonts w:ascii="Times New Roman" w:hAnsi="Times New Roman"/>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12D7DC" id="Text Box 45" o:spid="_x0000_s1031" type="#_x0000_t202" style="position:absolute;left:0;text-align:left;margin-left:-31.65pt;margin-top:18.2pt;width:174.75pt;height:48.2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">
                <v:textbox>
                  <w:txbxContent>
                    <w:p w14:paraId="0E91B66C" w14:textId="77777777" w:rsidR="006B0443" w:rsidRPr="009176D3" w:rsidRDefault="006B0443" w:rsidP="007A5D0F">
                      <w:pPr>
                        <w:shd w:val="clear" w:color="auto" w:fill="FFFFFF"/>
                        <w:jc w:val="center"/>
                        <w:rPr>
                          <w:rFonts w:ascii="Times New Roman" w:hAnsi="Times New Roman"/>
                          <w:sz w:val="20"/>
                          <w:szCs w:val="20"/>
                        </w:rPr>
                      </w:pPr>
                      <w:r>
                        <w:rPr>
                          <w:rFonts w:ascii="Times New Roman" w:hAnsi="Times New Roman"/>
                          <w:sz w:val="20"/>
                          <w:szCs w:val="20"/>
                        </w:rPr>
                        <w:t>Sub-facilitators and other key</w:t>
                      </w:r>
                      <w:r w:rsidRPr="009176D3">
                        <w:rPr>
                          <w:rFonts w:ascii="Times New Roman" w:hAnsi="Times New Roman"/>
                          <w:sz w:val="20"/>
                          <w:szCs w:val="20"/>
                        </w:rPr>
                        <w:t xml:space="preserve"> stakeholders</w:t>
                      </w:r>
                      <w:r>
                        <w:rPr>
                          <w:rFonts w:ascii="Times New Roman" w:hAnsi="Times New Roman"/>
                          <w:sz w:val="20"/>
                          <w:szCs w:val="20"/>
                        </w:rPr>
                        <w:t xml:space="preserve"> with influence on market performance (Coops, MFIs, ..)</w:t>
                      </w:r>
                    </w:p>
                    <w:p w14:paraId="07101312" w14:textId="77777777" w:rsidR="006B0443" w:rsidRPr="009176D3" w:rsidRDefault="006B0443" w:rsidP="007A5D0F">
                      <w:pPr>
                        <w:rPr>
                          <w:rFonts w:ascii="Times New Roman" w:hAnsi="Times New Roman"/>
                          <w:sz w:val="20"/>
                          <w:szCs w:val="20"/>
                        </w:rPr>
                      </w:pPr>
                    </w:p>
                  </w:txbxContent>
                </v:textbox>
                <w10:wrap type="square" anchorx="margin"/>
              </v:shape>
            </w:pict>
          </mc:Fallback>
        </mc:AlternateContent>
      </w:r>
      <w:r w:rsidRPr="000B6638">
        <w:rPr>
          <w:rFonts w:ascii="Times New Roman" w:hAnsi="Times New Roman"/>
          <w:noProof/>
          <w:sz w:val="16"/>
          <w:szCs w:val="16"/>
        </w:rPr>
        <mc:AlternateContent>
          <mc:Choice Requires="wps">
            <w:drawing>
              <wp:anchor distT="45720" distB="45720" distL="114300" distR="114300" simplePos="0" relativeHeight="251665408" behindDoc="0" locked="0" layoutInCell="1" allowOverlap="1" wp14:anchorId="0E3E07CF" wp14:editId="7CBE4612">
                <wp:simplePos x="0" y="0"/>
                <wp:positionH relativeFrom="page">
                  <wp:posOffset>4752340</wp:posOffset>
                </wp:positionH>
                <wp:positionV relativeFrom="paragraph">
                  <wp:posOffset>241300</wp:posOffset>
                </wp:positionV>
                <wp:extent cx="2025650" cy="592455"/>
                <wp:effectExtent l="0" t="0" r="12700" b="17145"/>
                <wp:wrapSquare wrapText="bothSides"/>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5650" cy="592455"/>
                        </a:xfrm>
                        <a:prstGeom prst="rect">
                          <a:avLst/>
                        </a:prstGeom>
                        <a:solidFill>
                          <a:srgbClr val="FFFFFF"/>
                        </a:solidFill>
                        <a:ln w="9525">
                          <a:solidFill>
                            <a:srgbClr val="000000"/>
                          </a:solidFill>
                          <a:miter lim="800000"/>
                          <a:headEnd/>
                          <a:tailEnd/>
                        </a:ln>
                      </wps:spPr>
                      <wps:txbx>
                        <w:txbxContent>
                          <w:p w14:paraId="5118D0FC" w14:textId="77777777" w:rsidR="006B0443" w:rsidRPr="009176D3" w:rsidRDefault="006B0443" w:rsidP="007A5D0F">
                            <w:pPr>
                              <w:jc w:val="center"/>
                              <w:rPr>
                                <w:rFonts w:ascii="Times New Roman" w:hAnsi="Times New Roman"/>
                              </w:rPr>
                            </w:pPr>
                            <w:r>
                              <w:rPr>
                                <w:rFonts w:ascii="Times New Roman" w:hAnsi="Times New Roman"/>
                                <w:sz w:val="20"/>
                                <w:szCs w:val="20"/>
                              </w:rPr>
                              <w:t>Relevant sectors, other related Programmes and development partners working on developing markets.</w:t>
                            </w:r>
                          </w:p>
                          <w:p w14:paraId="401630D5" w14:textId="77777777" w:rsidR="006B0443" w:rsidRPr="009176D3" w:rsidRDefault="006B0443" w:rsidP="007A5D0F">
                            <w:pPr>
                              <w:rPr>
                                <w:rFonts w:ascii="Times New Roman" w:hAnsi="Times New Roman"/>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3E07CF" id="Text Box 46" o:spid="_x0000_s1032" type="#_x0000_t202" style="position:absolute;left:0;text-align:left;margin-left:374.2pt;margin-top:19pt;width:159.5pt;height:46.65pt;z-index:2516654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">
                <v:textbox>
                  <w:txbxContent>
                    <w:p w14:paraId="5118D0FC" w14:textId="77777777" w:rsidR="006B0443" w:rsidRPr="009176D3" w:rsidRDefault="006B0443" w:rsidP="007A5D0F">
                      <w:pPr>
                        <w:jc w:val="center"/>
                        <w:rPr>
                          <w:rFonts w:ascii="Times New Roman" w:hAnsi="Times New Roman"/>
                        </w:rPr>
                      </w:pPr>
                      <w:r>
                        <w:rPr>
                          <w:rFonts w:ascii="Times New Roman" w:hAnsi="Times New Roman"/>
                          <w:sz w:val="20"/>
                          <w:szCs w:val="20"/>
                        </w:rPr>
                        <w:t>Relevant sectors, other related Programmes and development partners working on developing markets.</w:t>
                      </w:r>
                    </w:p>
                    <w:p w14:paraId="401630D5" w14:textId="77777777" w:rsidR="006B0443" w:rsidRPr="009176D3" w:rsidRDefault="006B0443" w:rsidP="007A5D0F">
                      <w:pPr>
                        <w:rPr>
                          <w:rFonts w:ascii="Times New Roman" w:hAnsi="Times New Roman"/>
                          <w:sz w:val="20"/>
                          <w:szCs w:val="20"/>
                        </w:rPr>
                      </w:pPr>
                    </w:p>
                  </w:txbxContent>
                </v:textbox>
                <w10:wrap type="square" anchorx="page"/>
              </v:shape>
            </w:pict>
          </mc:Fallback>
        </mc:AlternateContent>
      </w:r>
      <w:r w:rsidRPr="000B6638">
        <w:rPr>
          <w:rFonts w:ascii="Times New Roman" w:hAnsi="Times New Roman"/>
          <w:noProof/>
          <w:sz w:val="16"/>
          <w:szCs w:val="16"/>
        </w:rPr>
        <mc:AlternateContent>
          <mc:Choice Requires="wps">
            <w:drawing>
              <wp:anchor distT="0" distB="0" distL="114300" distR="114300" simplePos="0" relativeHeight="251671552" behindDoc="0" locked="0" layoutInCell="1" allowOverlap="1" wp14:anchorId="2A931162" wp14:editId="670EA55B">
                <wp:simplePos x="0" y="0"/>
                <wp:positionH relativeFrom="column">
                  <wp:posOffset>3581400</wp:posOffset>
                </wp:positionH>
                <wp:positionV relativeFrom="paragraph">
                  <wp:posOffset>490785</wp:posOffset>
                </wp:positionV>
                <wp:extent cx="254000" cy="6350"/>
                <wp:effectExtent l="0" t="0" r="12700" b="12700"/>
                <wp:wrapNone/>
                <wp:docPr id="47"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4000" cy="6350"/>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27CE2915">
              <v:line id="Straight Connector 47"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282pt,38.65pt" to="302pt,39.15pt" w14:anchorId="20BCEA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"/>
            </w:pict>
          </mc:Fallback>
        </mc:AlternateContent>
      </w:r>
    </w:p>
    <w:p w14:paraId="6C5E1838" w14:textId="77777777" w:rsidR="007A5D0F" w:rsidRPr="000B6638" w:rsidRDefault="007A5D0F" w:rsidP="007A5D0F">
      <w:pPr>
        <w:spacing w:after="0"/>
        <w:ind w:left="-5" w:right="1"/>
        <w:rPr>
          <w:rFonts w:ascii="Times New Roman" w:hAnsi="Times New Roman"/>
          <w:lang w:val="en-GB"/>
        </w:rPr>
      </w:pPr>
      <w:r w:rsidRPr="000B6638">
        <w:rPr>
          <w:rFonts w:ascii="Times New Roman" w:hAnsi="Times New Roman"/>
          <w:noProof/>
          <w:sz w:val="16"/>
          <w:szCs w:val="16"/>
        </w:rPr>
        <mc:AlternateContent>
          <mc:Choice Requires="wps">
            <w:drawing>
              <wp:anchor distT="45720" distB="45720" distL="114300" distR="114300" simplePos="0" relativeHeight="251659264" behindDoc="0" locked="0" layoutInCell="1" allowOverlap="1" wp14:anchorId="37EA7C36" wp14:editId="39ABE987">
                <wp:simplePos x="0" y="0"/>
                <wp:positionH relativeFrom="column">
                  <wp:posOffset>1905000</wp:posOffset>
                </wp:positionH>
                <wp:positionV relativeFrom="paragraph">
                  <wp:posOffset>111125</wp:posOffset>
                </wp:positionV>
                <wp:extent cx="1689100" cy="495300"/>
                <wp:effectExtent l="0" t="0" r="6350" b="0"/>
                <wp:wrapSquare wrapText="bothSides"/>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0" cy="495300"/>
                        </a:xfrm>
                        <a:prstGeom prst="rect">
                          <a:avLst/>
                        </a:prstGeom>
                        <a:solidFill>
                          <a:srgbClr val="FFFFFF"/>
                        </a:solidFill>
                        <a:ln w="9525">
                          <a:solidFill>
                            <a:srgbClr val="000000"/>
                          </a:solidFill>
                          <a:miter lim="800000"/>
                          <a:headEnd/>
                          <a:tailEnd/>
                        </a:ln>
                      </wps:spPr>
                      <wps:txbx>
                        <w:txbxContent>
                          <w:p w14:paraId="23444D94" w14:textId="77777777" w:rsidR="006B0443" w:rsidRPr="008E56CD" w:rsidRDefault="006B0443" w:rsidP="007A5D0F">
                            <w:pPr>
                              <w:jc w:val="center"/>
                              <w:rPr>
                                <w:rFonts w:asciiTheme="minorHAnsi" w:hAnsiTheme="minorHAnsi" w:cstheme="minorHAnsi"/>
                                <w:b/>
                                <w:bCs/>
                              </w:rPr>
                            </w:pPr>
                            <w:r w:rsidRPr="008E56CD">
                              <w:rPr>
                                <w:rFonts w:asciiTheme="minorHAnsi" w:hAnsiTheme="minorHAnsi" w:cstheme="minorHAnsi"/>
                                <w:b/>
                                <w:bCs/>
                              </w:rPr>
                              <w:t>National program coordination unit at EFD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EA7C36" id="Text Box 48" o:spid="_x0000_s1033" type="#_x0000_t202" style="position:absolute;left:0;text-align:left;margin-left:150pt;margin-top:8.75pt;width:133pt;height:39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">
                <v:textbox>
                  <w:txbxContent>
                    <w:p w14:paraId="23444D94" w14:textId="77777777" w:rsidR="006B0443" w:rsidRPr="008E56CD" w:rsidRDefault="006B0443" w:rsidP="007A5D0F">
                      <w:pPr>
                        <w:jc w:val="center"/>
                        <w:rPr>
                          <w:rFonts w:asciiTheme="minorHAnsi" w:hAnsiTheme="minorHAnsi" w:cstheme="minorHAnsi"/>
                          <w:b/>
                          <w:bCs/>
                        </w:rPr>
                      </w:pPr>
                      <w:r w:rsidRPr="008E56CD">
                        <w:rPr>
                          <w:rFonts w:asciiTheme="minorHAnsi" w:hAnsiTheme="minorHAnsi" w:cstheme="minorHAnsi"/>
                          <w:b/>
                          <w:bCs/>
                        </w:rPr>
                        <w:t>National program coordination unit at EFD</w:t>
                      </w:r>
                    </w:p>
                  </w:txbxContent>
                </v:textbox>
                <w10:wrap type="square"/>
              </v:shape>
            </w:pict>
          </mc:Fallback>
        </mc:AlternateContent>
      </w:r>
    </w:p>
    <w:p w14:paraId="0C8A1C50" w14:textId="06F1CF07" w:rsidR="007A5D0F" w:rsidRPr="000B6638" w:rsidRDefault="007A5D0F" w:rsidP="007A5D0F">
      <w:pPr>
        <w:spacing w:after="0"/>
        <w:ind w:left="-5" w:right="1"/>
        <w:rPr>
          <w:rFonts w:ascii="Times New Roman" w:hAnsi="Times New Roman"/>
          <w:lang w:val="en-GB"/>
        </w:rPr>
      </w:pPr>
      <w:r w:rsidRPr="000B6638">
        <w:rPr>
          <w:rFonts w:ascii="Times New Roman" w:hAnsi="Times New Roman"/>
          <w:noProof/>
          <w:sz w:val="16"/>
          <w:szCs w:val="16"/>
        </w:rPr>
        <mc:AlternateContent>
          <mc:Choice Requires="wps">
            <w:drawing>
              <wp:anchor distT="0" distB="0" distL="114300" distR="114300" simplePos="0" relativeHeight="251681792" behindDoc="0" locked="0" layoutInCell="1" allowOverlap="1" wp14:anchorId="132AA594" wp14:editId="661EE7D2">
                <wp:simplePos x="0" y="0"/>
                <wp:positionH relativeFrom="column">
                  <wp:posOffset>2694305</wp:posOffset>
                </wp:positionH>
                <wp:positionV relativeFrom="paragraph">
                  <wp:posOffset>121920</wp:posOffset>
                </wp:positionV>
                <wp:extent cx="0" cy="227009"/>
                <wp:effectExtent l="0" t="0" r="38100" b="20955"/>
                <wp:wrapNone/>
                <wp:docPr id="49" name="Straight Connector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7009"/>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5B1F2949">
              <v:line id="Straight Connector 49"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212.15pt,9.6pt" to="212.15pt,27.45pt" w14:anchorId="6E2311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"/>
            </w:pict>
          </mc:Fallback>
        </mc:AlternateContent>
      </w:r>
    </w:p>
    <w:p w14:paraId="296CDDE3" w14:textId="77777777" w:rsidR="007A5D0F" w:rsidRPr="000B6638" w:rsidRDefault="007A5D0F" w:rsidP="007A5D0F">
      <w:pPr>
        <w:spacing w:after="0"/>
        <w:ind w:left="-5" w:right="1"/>
        <w:rPr>
          <w:rFonts w:ascii="Times New Roman" w:hAnsi="Times New Roman"/>
          <w:lang w:val="en-GB"/>
        </w:rPr>
      </w:pPr>
      <w:r w:rsidRPr="000B6638">
        <w:rPr>
          <w:rFonts w:ascii="Times New Roman" w:hAnsi="Times New Roman"/>
          <w:noProof/>
          <w:sz w:val="16"/>
          <w:szCs w:val="16"/>
        </w:rPr>
        <mc:AlternateContent>
          <mc:Choice Requires="wps">
            <w:drawing>
              <wp:anchor distT="45720" distB="45720" distL="114300" distR="114300" simplePos="0" relativeHeight="251666432" behindDoc="0" locked="0" layoutInCell="1" allowOverlap="1" wp14:anchorId="4AB040F3" wp14:editId="71729292">
                <wp:simplePos x="0" y="0"/>
                <wp:positionH relativeFrom="margin">
                  <wp:posOffset>1438275</wp:posOffset>
                </wp:positionH>
                <wp:positionV relativeFrom="paragraph">
                  <wp:posOffset>8255</wp:posOffset>
                </wp:positionV>
                <wp:extent cx="2552700" cy="386715"/>
                <wp:effectExtent l="0" t="0" r="0" b="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0" cy="386715"/>
                        </a:xfrm>
                        <a:prstGeom prst="rect">
                          <a:avLst/>
                        </a:prstGeom>
                        <a:solidFill>
                          <a:srgbClr val="FFFFFF"/>
                        </a:solidFill>
                        <a:ln w="9525">
                          <a:solidFill>
                            <a:srgbClr val="000000"/>
                          </a:solidFill>
                          <a:miter lim="800000"/>
                          <a:headEnd/>
                          <a:tailEnd/>
                        </a:ln>
                      </wps:spPr>
                      <wps:txbx>
                        <w:txbxContent>
                          <w:p w14:paraId="3578E47F" w14:textId="77777777" w:rsidR="006B0443" w:rsidRPr="008E56CD" w:rsidRDefault="006B0443" w:rsidP="007A5D0F">
                            <w:pPr>
                              <w:rPr>
                                <w:rFonts w:asciiTheme="minorHAnsi" w:hAnsiTheme="minorHAnsi" w:cstheme="minorHAnsi"/>
                                <w:b/>
                                <w:bCs/>
                              </w:rPr>
                            </w:pPr>
                            <w:r w:rsidRPr="008E56CD">
                              <w:rPr>
                                <w:rFonts w:asciiTheme="minorHAnsi" w:hAnsiTheme="minorHAnsi" w:cstheme="minorHAnsi"/>
                                <w:b/>
                                <w:bCs/>
                              </w:rPr>
                              <w:t xml:space="preserve">Regional Program Coordination Units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AB040F3" id="Text Box 50" o:spid="_x0000_s1034" type="#_x0000_t202" style="position:absolute;left:0;text-align:left;margin-left:113.25pt;margin-top:.65pt;width:201pt;height:30.4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">
                <v:textbox style="mso-fit-shape-to-text:t">
                  <w:txbxContent>
                    <w:p w14:paraId="3578E47F" w14:textId="77777777" w:rsidR="006B0443" w:rsidRPr="008E56CD" w:rsidRDefault="006B0443" w:rsidP="007A5D0F">
                      <w:pPr>
                        <w:rPr>
                          <w:rFonts w:asciiTheme="minorHAnsi" w:hAnsiTheme="minorHAnsi" w:cstheme="minorHAnsi"/>
                          <w:b/>
                          <w:bCs/>
                        </w:rPr>
                      </w:pPr>
                      <w:r w:rsidRPr="008E56CD">
                        <w:rPr>
                          <w:rFonts w:asciiTheme="minorHAnsi" w:hAnsiTheme="minorHAnsi" w:cstheme="minorHAnsi"/>
                          <w:b/>
                          <w:bCs/>
                        </w:rPr>
                        <w:t xml:space="preserve">Regional Program Coordination Units </w:t>
                      </w:r>
                    </w:p>
                  </w:txbxContent>
                </v:textbox>
                <w10:wrap type="square" anchorx="margin"/>
              </v:shape>
            </w:pict>
          </mc:Fallback>
        </mc:AlternateContent>
      </w:r>
    </w:p>
    <w:p w14:paraId="5089297A" w14:textId="77777777" w:rsidR="007A5D0F" w:rsidRPr="000B6638" w:rsidRDefault="007A5D0F" w:rsidP="007A5D0F">
      <w:pPr>
        <w:spacing w:line="367" w:lineRule="auto"/>
        <w:rPr>
          <w:rFonts w:ascii="Times New Roman" w:hAnsi="Times New Roman"/>
          <w:b/>
          <w:bCs/>
          <w:sz w:val="24"/>
          <w:szCs w:val="24"/>
          <w:lang w:val="en-GB"/>
        </w:rPr>
      </w:pPr>
      <w:r w:rsidRPr="000B6638">
        <w:rPr>
          <w:rFonts w:ascii="Times New Roman" w:hAnsi="Times New Roman"/>
          <w:noProof/>
          <w:sz w:val="16"/>
          <w:szCs w:val="16"/>
        </w:rPr>
        <mc:AlternateContent>
          <mc:Choice Requires="wps">
            <w:drawing>
              <wp:anchor distT="0" distB="0" distL="114300" distR="114300" simplePos="0" relativeHeight="251669504" behindDoc="0" locked="0" layoutInCell="1" allowOverlap="1" wp14:anchorId="4FFC0135" wp14:editId="11C72F97">
                <wp:simplePos x="0" y="0"/>
                <wp:positionH relativeFrom="column">
                  <wp:posOffset>2701290</wp:posOffset>
                </wp:positionH>
                <wp:positionV relativeFrom="paragraph">
                  <wp:posOffset>234950</wp:posOffset>
                </wp:positionV>
                <wp:extent cx="0" cy="321547"/>
                <wp:effectExtent l="0" t="0" r="38100" b="21590"/>
                <wp:wrapNone/>
                <wp:docPr id="51" name="Straight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321547"/>
                        </a:xfrm>
                        <a:prstGeom prst="line">
                          <a:avLst/>
                        </a:prstGeom>
                        <a:noFill/>
                        <a:ln w="9525">
                          <a:solidFill>
                            <a:srgbClr val="4579B8"/>
                          </a:solidFill>
                          <a:round/>
                          <a:headEnd/>
                          <a:tailEnd/>
                        </a:ln>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6="http://schemas.microsoft.com/office/drawing/2014/main" xmlns:c="http://schemas.openxmlformats.org/drawingml/2006/chart" xmlns:pic="http://schemas.openxmlformats.org/drawingml/2006/picture" xmlns:a14="http://schemas.microsoft.com/office/drawing/2010/main">
            <w:pict w14:anchorId="2D96296F">
              <v:line id="Straight Connector 51"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579b8" from="212.7pt,18.5pt" to="212.7pt,43.8pt" w14:anchorId="545DBC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"/>
            </w:pict>
          </mc:Fallback>
        </mc:AlternateContent>
      </w:r>
    </w:p>
    <w:p w14:paraId="39090942" w14:textId="77777777" w:rsidR="007A5D0F" w:rsidRPr="000B6638" w:rsidRDefault="007A5D0F" w:rsidP="007A5D0F">
      <w:pPr>
        <w:spacing w:line="367" w:lineRule="auto"/>
        <w:rPr>
          <w:rFonts w:ascii="Times New Roman" w:hAnsi="Times New Roman"/>
          <w:b/>
          <w:bCs/>
          <w:sz w:val="24"/>
          <w:szCs w:val="24"/>
          <w:lang w:val="en-GB"/>
        </w:rPr>
      </w:pPr>
      <w:r w:rsidRPr="000B6638">
        <w:rPr>
          <w:rFonts w:ascii="Times New Roman" w:hAnsi="Times New Roman"/>
          <w:noProof/>
          <w:sz w:val="16"/>
          <w:szCs w:val="16"/>
        </w:rPr>
        <mc:AlternateContent>
          <mc:Choice Requires="wps">
            <w:drawing>
              <wp:anchor distT="45720" distB="45720" distL="114300" distR="114300" simplePos="0" relativeHeight="251680768" behindDoc="0" locked="0" layoutInCell="1" allowOverlap="1" wp14:anchorId="21796576" wp14:editId="49361CC9">
                <wp:simplePos x="0" y="0"/>
                <wp:positionH relativeFrom="margin">
                  <wp:posOffset>907415</wp:posOffset>
                </wp:positionH>
                <wp:positionV relativeFrom="paragraph">
                  <wp:posOffset>174625</wp:posOffset>
                </wp:positionV>
                <wp:extent cx="3486150" cy="632460"/>
                <wp:effectExtent l="0" t="0" r="19050" b="15240"/>
                <wp:wrapSquare wrapText="bothSides"/>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632460"/>
                        </a:xfrm>
                        <a:prstGeom prst="rect">
                          <a:avLst/>
                        </a:prstGeom>
                        <a:solidFill>
                          <a:srgbClr val="FFFFFF"/>
                        </a:solidFill>
                        <a:ln w="9525">
                          <a:solidFill>
                            <a:srgbClr val="000000"/>
                          </a:solidFill>
                          <a:miter lim="800000"/>
                          <a:headEnd/>
                          <a:tailEnd/>
                        </a:ln>
                      </wps:spPr>
                      <wps:txbx>
                        <w:txbxContent>
                          <w:p w14:paraId="09076E06" w14:textId="77777777" w:rsidR="006B0443" w:rsidRPr="00806167" w:rsidRDefault="006B0443" w:rsidP="007A5D0F">
                            <w:pPr>
                              <w:jc w:val="center"/>
                              <w:rPr>
                                <w:rFonts w:asciiTheme="minorHAnsi" w:hAnsiTheme="minorHAnsi" w:cstheme="minorHAnsi"/>
                                <w:b/>
                                <w:bCs/>
                              </w:rPr>
                            </w:pPr>
                            <w:r w:rsidRPr="00806167">
                              <w:rPr>
                                <w:rFonts w:asciiTheme="minorHAnsi" w:hAnsiTheme="minorHAnsi" w:cstheme="minorHAnsi"/>
                                <w:b/>
                                <w:bCs/>
                              </w:rPr>
                              <w:t xml:space="preserve">Geographical area/market system actors </w:t>
                            </w:r>
                          </w:p>
                          <w:p w14:paraId="7D148610" w14:textId="77777777" w:rsidR="006B0443" w:rsidRDefault="006B0443" w:rsidP="007A5D0F">
                            <w:pPr>
                              <w:jc w:val="center"/>
                              <w:rPr>
                                <w:rFonts w:ascii="Times New Roman" w:hAnsi="Times New Roman"/>
                              </w:rPr>
                            </w:pPr>
                            <w:r>
                              <w:rPr>
                                <w:rFonts w:ascii="Times New Roman" w:hAnsi="Times New Roman"/>
                              </w:rPr>
                              <w:t>(Permanent actors in the forest product market systems)</w:t>
                            </w:r>
                          </w:p>
                          <w:p w14:paraId="17680242" w14:textId="77777777" w:rsidR="006B0443" w:rsidRPr="009176D3" w:rsidRDefault="006B0443" w:rsidP="007A5D0F">
                            <w:pPr>
                              <w:rPr>
                                <w:rFonts w:ascii="Times New Roman" w:hAnsi="Times New Roman"/>
                              </w:rPr>
                            </w:pPr>
                            <w:r>
                              <w:rPr>
                                <w:rFonts w:ascii="Times New Roman" w:hAnsi="Times New Roman"/>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796576" id="Text Box 52" o:spid="_x0000_s1035" type="#_x0000_t202" style="position:absolute;margin-left:71.45pt;margin-top:13.75pt;width:274.5pt;height:49.8pt;z-index:251680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">
                <v:textbox>
                  <w:txbxContent>
                    <w:p w14:paraId="09076E06" w14:textId="77777777" w:rsidR="006B0443" w:rsidRPr="00806167" w:rsidRDefault="006B0443" w:rsidP="007A5D0F">
                      <w:pPr>
                        <w:jc w:val="center"/>
                        <w:rPr>
                          <w:rFonts w:asciiTheme="minorHAnsi" w:hAnsiTheme="minorHAnsi" w:cstheme="minorHAnsi"/>
                          <w:b/>
                          <w:bCs/>
                        </w:rPr>
                      </w:pPr>
                      <w:r w:rsidRPr="00806167">
                        <w:rPr>
                          <w:rFonts w:asciiTheme="minorHAnsi" w:hAnsiTheme="minorHAnsi" w:cstheme="minorHAnsi"/>
                          <w:b/>
                          <w:bCs/>
                        </w:rPr>
                        <w:t xml:space="preserve">Geographical area/market system actors </w:t>
                      </w:r>
                    </w:p>
                    <w:p w14:paraId="7D148610" w14:textId="77777777" w:rsidR="006B0443" w:rsidRDefault="006B0443" w:rsidP="007A5D0F">
                      <w:pPr>
                        <w:jc w:val="center"/>
                        <w:rPr>
                          <w:rFonts w:ascii="Times New Roman" w:hAnsi="Times New Roman"/>
                        </w:rPr>
                      </w:pPr>
                      <w:r>
                        <w:rPr>
                          <w:rFonts w:ascii="Times New Roman" w:hAnsi="Times New Roman"/>
                        </w:rPr>
                        <w:t>(Permanent actors in the forest product market systems)</w:t>
                      </w:r>
                    </w:p>
                    <w:p w14:paraId="17680242" w14:textId="77777777" w:rsidR="006B0443" w:rsidRPr="009176D3" w:rsidRDefault="006B0443" w:rsidP="007A5D0F">
                      <w:pPr>
                        <w:rPr>
                          <w:rFonts w:ascii="Times New Roman" w:hAnsi="Times New Roman"/>
                        </w:rPr>
                      </w:pPr>
                      <w:r>
                        <w:rPr>
                          <w:rFonts w:ascii="Times New Roman" w:hAnsi="Times New Roman"/>
                        </w:rPr>
                        <w:t xml:space="preserve"> </w:t>
                      </w:r>
                    </w:p>
                  </w:txbxContent>
                </v:textbox>
                <w10:wrap type="square" anchorx="margin"/>
              </v:shape>
            </w:pict>
          </mc:Fallback>
        </mc:AlternateContent>
      </w:r>
    </w:p>
    <w:p w14:paraId="7C7F0600" w14:textId="323FAA40" w:rsidR="007A5D0F" w:rsidRPr="00AB1E87" w:rsidRDefault="007A5D0F" w:rsidP="00AB1E87">
      <w:pPr>
        <w:spacing w:after="0" w:line="240" w:lineRule="auto"/>
        <w:rPr>
          <w:rFonts w:ascii="Times New Roman" w:eastAsia="Times New Roman" w:hAnsi="Times New Roman"/>
          <w:b/>
          <w:bCs/>
          <w:color w:val="4F81BD"/>
          <w:sz w:val="26"/>
          <w:szCs w:val="26"/>
          <w:lang w:val="en-GB"/>
        </w:rPr>
        <w:sectPr w:rsidR="007A5D0F" w:rsidRPr="00AB1E87" w:rsidSect="00E65374">
          <w:type w:val="continuous"/>
          <w:pgSz w:w="12240" w:h="15840"/>
          <w:pgMar w:top="1440" w:right="1440" w:bottom="1440" w:left="1440" w:header="720" w:footer="720" w:gutter="0"/>
          <w:pgNumType w:start="47"/>
          <w:cols w:space="720"/>
          <w:docGrid w:linePitch="360"/>
        </w:sectPr>
      </w:pPr>
      <w:r w:rsidRPr="000B6638">
        <w:rPr>
          <w:rFonts w:ascii="Times New Roman" w:hAnsi="Times New Roman"/>
          <w:lang w:val="en-GB"/>
        </w:rPr>
        <w:br w:type="page"/>
      </w:r>
      <w:bookmarkStart w:id="135" w:name="_Toc167715543"/>
      <w:bookmarkStart w:id="136" w:name="_Toc167724871"/>
    </w:p>
    <w:p w14:paraId="30162D14" w14:textId="5B4647DC" w:rsidR="007A5D0F" w:rsidRPr="00AB3614" w:rsidRDefault="007A5D0F" w:rsidP="00AB3614">
      <w:pPr>
        <w:pStyle w:val="Heading2"/>
      </w:pPr>
      <w:bookmarkStart w:id="137" w:name="_Toc180499143"/>
      <w:r w:rsidRPr="00AB3614">
        <w:lastRenderedPageBreak/>
        <w:t xml:space="preserve">Monitoring plan of the </w:t>
      </w:r>
      <w:proofErr w:type="spellStart"/>
      <w:r w:rsidRPr="00AB3614">
        <w:t>Programme</w:t>
      </w:r>
      <w:bookmarkEnd w:id="135"/>
      <w:bookmarkEnd w:id="136"/>
      <w:bookmarkEnd w:id="137"/>
      <w:proofErr w:type="spellEnd"/>
    </w:p>
    <w:p w14:paraId="5DCC3480" w14:textId="77777777" w:rsidR="007A5D0F" w:rsidRPr="000B6638" w:rsidRDefault="007A5D0F" w:rsidP="007A5D0F">
      <w:pPr>
        <w:spacing w:after="0"/>
        <w:ind w:right="2"/>
        <w:rPr>
          <w:rFonts w:ascii="Times New Roman" w:hAnsi="Times New Roman"/>
          <w:lang w:val="en-GB"/>
        </w:rPr>
      </w:pPr>
    </w:p>
    <w:tbl>
      <w:tblPr>
        <w:tblW w:w="15108" w:type="dxa"/>
        <w:tblInd w:w="-1080" w:type="dxa"/>
        <w:tblCellMar>
          <w:top w:w="12" w:type="dxa"/>
          <w:left w:w="106" w:type="dxa"/>
          <w:right w:w="54" w:type="dxa"/>
        </w:tblCellMar>
        <w:tblLook w:val="04A0" w:firstRow="1" w:lastRow="0" w:firstColumn="1" w:lastColumn="0" w:noHBand="0" w:noVBand="1"/>
      </w:tblPr>
      <w:tblGrid>
        <w:gridCol w:w="1524"/>
        <w:gridCol w:w="5221"/>
        <w:gridCol w:w="1438"/>
        <w:gridCol w:w="3062"/>
        <w:gridCol w:w="1979"/>
        <w:gridCol w:w="1884"/>
      </w:tblGrid>
      <w:tr w:rsidR="007A5D0F" w:rsidRPr="000B6638" w14:paraId="5B8963BB" w14:textId="77777777" w:rsidTr="002543E7">
        <w:trPr>
          <w:trHeight w:val="516"/>
          <w:tblHeader/>
        </w:trPr>
        <w:tc>
          <w:tcPr>
            <w:tcW w:w="1524" w:type="dxa"/>
            <w:tcBorders>
              <w:top w:val="single" w:sz="4" w:space="0" w:color="000000"/>
              <w:left w:val="single" w:sz="4" w:space="0" w:color="000000"/>
              <w:bottom w:val="single" w:sz="4" w:space="0" w:color="000000"/>
              <w:right w:val="single" w:sz="4" w:space="0" w:color="000000"/>
            </w:tcBorders>
            <w:vAlign w:val="center"/>
            <w:hideMark/>
          </w:tcPr>
          <w:p w14:paraId="7E070357" w14:textId="77777777" w:rsidR="007A5D0F" w:rsidRPr="000B6638" w:rsidRDefault="007A5D0F" w:rsidP="002543E7">
            <w:pPr>
              <w:spacing w:after="0"/>
              <w:ind w:right="49"/>
              <w:jc w:val="center"/>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Monitoring Activity </w:t>
            </w:r>
          </w:p>
        </w:tc>
        <w:tc>
          <w:tcPr>
            <w:tcW w:w="5221" w:type="dxa"/>
            <w:tcBorders>
              <w:top w:val="single" w:sz="4" w:space="0" w:color="000000"/>
              <w:left w:val="single" w:sz="4" w:space="0" w:color="000000"/>
              <w:bottom w:val="single" w:sz="4" w:space="0" w:color="000000"/>
              <w:right w:val="single" w:sz="4" w:space="0" w:color="000000"/>
            </w:tcBorders>
            <w:vAlign w:val="center"/>
            <w:hideMark/>
          </w:tcPr>
          <w:p w14:paraId="6E180F92" w14:textId="77777777" w:rsidR="007A5D0F" w:rsidRPr="000B6638" w:rsidRDefault="007A5D0F" w:rsidP="002543E7">
            <w:pPr>
              <w:spacing w:after="0"/>
              <w:ind w:right="52"/>
              <w:jc w:val="center"/>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Purpose </w:t>
            </w:r>
          </w:p>
        </w:tc>
        <w:tc>
          <w:tcPr>
            <w:tcW w:w="1438" w:type="dxa"/>
            <w:tcBorders>
              <w:top w:val="single" w:sz="4" w:space="0" w:color="000000"/>
              <w:left w:val="single" w:sz="4" w:space="0" w:color="000000"/>
              <w:bottom w:val="single" w:sz="4" w:space="0" w:color="000000"/>
              <w:right w:val="single" w:sz="4" w:space="0" w:color="000000"/>
            </w:tcBorders>
            <w:vAlign w:val="center"/>
            <w:hideMark/>
          </w:tcPr>
          <w:p w14:paraId="2C1A54B1" w14:textId="77777777" w:rsidR="007A5D0F" w:rsidRPr="000B6638" w:rsidRDefault="007A5D0F" w:rsidP="002543E7">
            <w:pPr>
              <w:spacing w:after="0"/>
              <w:ind w:right="54"/>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Frequency </w:t>
            </w:r>
          </w:p>
        </w:tc>
        <w:tc>
          <w:tcPr>
            <w:tcW w:w="3062" w:type="dxa"/>
            <w:tcBorders>
              <w:top w:val="single" w:sz="4" w:space="0" w:color="000000"/>
              <w:left w:val="single" w:sz="4" w:space="0" w:color="000000"/>
              <w:bottom w:val="single" w:sz="4" w:space="0" w:color="000000"/>
              <w:right w:val="single" w:sz="4" w:space="0" w:color="000000"/>
            </w:tcBorders>
            <w:vAlign w:val="center"/>
            <w:hideMark/>
          </w:tcPr>
          <w:p w14:paraId="092FDF7F" w14:textId="77777777" w:rsidR="007A5D0F" w:rsidRPr="000B6638" w:rsidRDefault="007A5D0F" w:rsidP="002543E7">
            <w:pPr>
              <w:spacing w:after="0"/>
              <w:ind w:right="54"/>
              <w:jc w:val="center"/>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Expected Action </w:t>
            </w:r>
          </w:p>
        </w:tc>
        <w:tc>
          <w:tcPr>
            <w:tcW w:w="1979" w:type="dxa"/>
            <w:tcBorders>
              <w:top w:val="single" w:sz="4" w:space="0" w:color="000000"/>
              <w:left w:val="single" w:sz="4" w:space="0" w:color="000000"/>
              <w:bottom w:val="single" w:sz="4" w:space="0" w:color="000000"/>
              <w:right w:val="single" w:sz="4" w:space="0" w:color="000000"/>
            </w:tcBorders>
            <w:hideMark/>
          </w:tcPr>
          <w:p w14:paraId="0C9DD2C6" w14:textId="77777777" w:rsidR="007A5D0F" w:rsidRPr="000B6638" w:rsidRDefault="007A5D0F" w:rsidP="002543E7">
            <w:pPr>
              <w:spacing w:after="0"/>
              <w:ind w:left="501" w:right="451"/>
              <w:jc w:val="center"/>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Partners </w:t>
            </w:r>
          </w:p>
        </w:tc>
        <w:tc>
          <w:tcPr>
            <w:tcW w:w="1884" w:type="dxa"/>
            <w:tcBorders>
              <w:top w:val="single" w:sz="4" w:space="0" w:color="000000"/>
              <w:left w:val="single" w:sz="4" w:space="0" w:color="000000"/>
              <w:bottom w:val="single" w:sz="4" w:space="0" w:color="000000"/>
              <w:right w:val="single" w:sz="4" w:space="0" w:color="000000"/>
            </w:tcBorders>
            <w:hideMark/>
          </w:tcPr>
          <w:p w14:paraId="1DAB9BEC" w14:textId="77777777" w:rsidR="007A5D0F" w:rsidRPr="000B6638" w:rsidRDefault="007A5D0F" w:rsidP="002543E7">
            <w:pPr>
              <w:spacing w:after="0"/>
              <w:ind w:left="538" w:right="502"/>
              <w:jc w:val="center"/>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Cost (if any) </w:t>
            </w:r>
          </w:p>
        </w:tc>
      </w:tr>
      <w:tr w:rsidR="007A5D0F" w:rsidRPr="000B6638" w14:paraId="5E7206E2" w14:textId="77777777" w:rsidTr="002543E7">
        <w:trPr>
          <w:trHeight w:val="761"/>
        </w:trPr>
        <w:tc>
          <w:tcPr>
            <w:tcW w:w="1524" w:type="dxa"/>
            <w:tcBorders>
              <w:top w:val="single" w:sz="4" w:space="0" w:color="000000"/>
              <w:left w:val="single" w:sz="4" w:space="0" w:color="000000"/>
              <w:bottom w:val="single" w:sz="4" w:space="0" w:color="000000"/>
              <w:right w:val="single" w:sz="4" w:space="0" w:color="000000"/>
            </w:tcBorders>
            <w:vAlign w:val="center"/>
            <w:hideMark/>
          </w:tcPr>
          <w:p w14:paraId="40C3E336" w14:textId="77777777" w:rsidR="007A5D0F" w:rsidRPr="000B6638" w:rsidRDefault="007A5D0F" w:rsidP="002543E7">
            <w:pPr>
              <w:spacing w:after="0"/>
              <w:ind w:left="2" w:right="49"/>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Track results progress </w:t>
            </w:r>
          </w:p>
        </w:tc>
        <w:tc>
          <w:tcPr>
            <w:tcW w:w="5221" w:type="dxa"/>
            <w:tcBorders>
              <w:top w:val="single" w:sz="4" w:space="0" w:color="000000"/>
              <w:left w:val="single" w:sz="4" w:space="0" w:color="000000"/>
              <w:bottom w:val="single" w:sz="4" w:space="0" w:color="000000"/>
              <w:right w:val="single" w:sz="4" w:space="0" w:color="000000"/>
            </w:tcBorders>
            <w:hideMark/>
          </w:tcPr>
          <w:p w14:paraId="35F06622" w14:textId="77777777" w:rsidR="007A5D0F" w:rsidRPr="000B6638" w:rsidRDefault="007A5D0F" w:rsidP="002543E7">
            <w:pPr>
              <w:spacing w:after="0"/>
              <w:ind w:left="2" w:right="5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Data showing progress towards results indicators will be collected and analysed to undertake timely monitoring of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progress to produce planned outputs and achieve stated results. </w:t>
            </w:r>
          </w:p>
        </w:tc>
        <w:tc>
          <w:tcPr>
            <w:tcW w:w="1438" w:type="dxa"/>
            <w:tcBorders>
              <w:top w:val="single" w:sz="4" w:space="0" w:color="000000"/>
              <w:left w:val="single" w:sz="4" w:space="0" w:color="000000"/>
              <w:bottom w:val="single" w:sz="4" w:space="0" w:color="000000"/>
              <w:right w:val="single" w:sz="4" w:space="0" w:color="000000"/>
            </w:tcBorders>
            <w:hideMark/>
          </w:tcPr>
          <w:p w14:paraId="628B062F" w14:textId="77777777" w:rsidR="007A5D0F" w:rsidRPr="000B6638" w:rsidRDefault="007A5D0F" w:rsidP="002543E7">
            <w:pPr>
              <w:spacing w:after="0"/>
              <w:ind w:right="43"/>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Quarterly, or in the frequency required for each indicator. </w:t>
            </w:r>
          </w:p>
        </w:tc>
        <w:tc>
          <w:tcPr>
            <w:tcW w:w="3062" w:type="dxa"/>
            <w:tcBorders>
              <w:top w:val="single" w:sz="4" w:space="0" w:color="000000"/>
              <w:left w:val="single" w:sz="4" w:space="0" w:color="000000"/>
              <w:bottom w:val="single" w:sz="4" w:space="0" w:color="000000"/>
              <w:right w:val="single" w:sz="4" w:space="0" w:color="000000"/>
            </w:tcBorders>
            <w:hideMark/>
          </w:tcPr>
          <w:p w14:paraId="0A791F21"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Slower than expected progress will be addressed by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management. </w:t>
            </w:r>
          </w:p>
        </w:tc>
        <w:tc>
          <w:tcPr>
            <w:tcW w:w="1979" w:type="dxa"/>
            <w:tcBorders>
              <w:top w:val="single" w:sz="4" w:space="0" w:color="000000"/>
              <w:left w:val="single" w:sz="4" w:space="0" w:color="000000"/>
              <w:bottom w:val="single" w:sz="4" w:space="0" w:color="000000"/>
              <w:right w:val="single" w:sz="4" w:space="0" w:color="000000"/>
            </w:tcBorders>
            <w:hideMark/>
          </w:tcPr>
          <w:p w14:paraId="63ABF799" w14:textId="77777777" w:rsidR="007A5D0F" w:rsidRPr="000B6638" w:rsidRDefault="007A5D0F" w:rsidP="002543E7">
            <w:pPr>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UNDP, EFD, CIFOR, </w:t>
            </w:r>
            <w:r>
              <w:rPr>
                <w:rFonts w:ascii="Times New Roman" w:eastAsia="Times New Roman" w:hAnsi="Times New Roman"/>
                <w:sz w:val="18"/>
                <w:szCs w:val="18"/>
                <w:lang w:val="en-GB"/>
              </w:rPr>
              <w:t xml:space="preserve">IDE </w:t>
            </w:r>
            <w:r w:rsidRPr="000B6638">
              <w:rPr>
                <w:rFonts w:ascii="Times New Roman" w:eastAsia="Times New Roman" w:hAnsi="Times New Roman"/>
                <w:sz w:val="18"/>
                <w:szCs w:val="18"/>
                <w:lang w:val="en-GB"/>
              </w:rPr>
              <w:t xml:space="preserve">and SLU </w:t>
            </w:r>
          </w:p>
          <w:p w14:paraId="574694C7" w14:textId="77777777" w:rsidR="007A5D0F" w:rsidRPr="000B6638" w:rsidRDefault="007A5D0F" w:rsidP="002543E7">
            <w:pPr>
              <w:spacing w:after="0"/>
              <w:rPr>
                <w:rFonts w:ascii="Times New Roman" w:eastAsia="Times New Roman" w:hAnsi="Times New Roman"/>
                <w:sz w:val="18"/>
                <w:szCs w:val="18"/>
                <w:lang w:val="en-GB"/>
              </w:rPr>
            </w:pPr>
          </w:p>
        </w:tc>
        <w:tc>
          <w:tcPr>
            <w:tcW w:w="1884" w:type="dxa"/>
            <w:tcBorders>
              <w:top w:val="single" w:sz="4" w:space="0" w:color="000000"/>
              <w:left w:val="single" w:sz="4" w:space="0" w:color="000000"/>
              <w:bottom w:val="single" w:sz="4" w:space="0" w:color="000000"/>
              <w:right w:val="single" w:sz="4" w:space="0" w:color="000000"/>
            </w:tcBorders>
            <w:hideMark/>
          </w:tcPr>
          <w:p w14:paraId="49C67B39" w14:textId="77777777" w:rsidR="007A5D0F" w:rsidRPr="000B6638" w:rsidRDefault="007A5D0F" w:rsidP="002543E7">
            <w:pPr>
              <w:tabs>
                <w:tab w:val="center" w:pos="1166"/>
                <w:tab w:val="right" w:pos="1806"/>
              </w:tabs>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To be budgeted in the program management </w:t>
            </w:r>
          </w:p>
        </w:tc>
      </w:tr>
      <w:tr w:rsidR="007A5D0F" w:rsidRPr="000B6638" w14:paraId="71FAD3E2" w14:textId="77777777" w:rsidTr="002543E7">
        <w:trPr>
          <w:trHeight w:val="878"/>
        </w:trPr>
        <w:tc>
          <w:tcPr>
            <w:tcW w:w="1524" w:type="dxa"/>
            <w:tcBorders>
              <w:top w:val="single" w:sz="4" w:space="0" w:color="000000"/>
              <w:left w:val="single" w:sz="4" w:space="0" w:color="000000"/>
              <w:bottom w:val="single" w:sz="4" w:space="0" w:color="000000"/>
              <w:right w:val="single" w:sz="4" w:space="0" w:color="000000"/>
            </w:tcBorders>
            <w:vAlign w:val="center"/>
            <w:hideMark/>
          </w:tcPr>
          <w:p w14:paraId="577EE963"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Monitor and manage risk </w:t>
            </w:r>
          </w:p>
        </w:tc>
        <w:tc>
          <w:tcPr>
            <w:tcW w:w="5221" w:type="dxa"/>
            <w:tcBorders>
              <w:top w:val="single" w:sz="4" w:space="0" w:color="000000"/>
              <w:left w:val="single" w:sz="4" w:space="0" w:color="000000"/>
              <w:bottom w:val="single" w:sz="4" w:space="0" w:color="000000"/>
              <w:right w:val="single" w:sz="4" w:space="0" w:color="000000"/>
            </w:tcBorders>
            <w:hideMark/>
          </w:tcPr>
          <w:p w14:paraId="3ACC5A46"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Identify and monitor specific risks that may threaten achievement of intended results and take mitigation measures using a risk log. UNDP’s Social and Environmental Standards will be audited in accordance with UNDP’s audit policy to manage financial risk. </w:t>
            </w:r>
          </w:p>
        </w:tc>
        <w:tc>
          <w:tcPr>
            <w:tcW w:w="1438" w:type="dxa"/>
            <w:tcBorders>
              <w:top w:val="single" w:sz="4" w:space="0" w:color="000000"/>
              <w:left w:val="single" w:sz="4" w:space="0" w:color="000000"/>
              <w:bottom w:val="single" w:sz="4" w:space="0" w:color="000000"/>
              <w:right w:val="single" w:sz="4" w:space="0" w:color="000000"/>
            </w:tcBorders>
            <w:vAlign w:val="center"/>
            <w:hideMark/>
          </w:tcPr>
          <w:p w14:paraId="4CB00B11" w14:textId="77777777" w:rsidR="007A5D0F" w:rsidRPr="000B6638" w:rsidRDefault="007A5D0F" w:rsidP="002543E7">
            <w:pPr>
              <w:spacing w:after="0"/>
              <w:ind w:right="57"/>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Quarterly </w:t>
            </w:r>
          </w:p>
        </w:tc>
        <w:tc>
          <w:tcPr>
            <w:tcW w:w="3062" w:type="dxa"/>
            <w:tcBorders>
              <w:top w:val="single" w:sz="4" w:space="0" w:color="000000"/>
              <w:left w:val="single" w:sz="4" w:space="0" w:color="000000"/>
              <w:bottom w:val="single" w:sz="4" w:space="0" w:color="000000"/>
              <w:right w:val="single" w:sz="4" w:space="0" w:color="000000"/>
            </w:tcBorders>
            <w:hideMark/>
          </w:tcPr>
          <w:p w14:paraId="18A56AA3" w14:textId="77777777" w:rsidR="007A5D0F" w:rsidRPr="000B6638" w:rsidRDefault="007A5D0F" w:rsidP="002543E7">
            <w:pPr>
              <w:spacing w:after="0"/>
              <w:ind w:left="2" w:right="7"/>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Risks are identified by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management and actions are taken to manage risk. </w:t>
            </w:r>
          </w:p>
        </w:tc>
        <w:tc>
          <w:tcPr>
            <w:tcW w:w="1979" w:type="dxa"/>
            <w:tcBorders>
              <w:top w:val="single" w:sz="4" w:space="0" w:color="000000"/>
              <w:left w:val="single" w:sz="4" w:space="0" w:color="000000"/>
              <w:bottom w:val="single" w:sz="4" w:space="0" w:color="000000"/>
              <w:right w:val="single" w:sz="4" w:space="0" w:color="000000"/>
            </w:tcBorders>
            <w:hideMark/>
          </w:tcPr>
          <w:p w14:paraId="1CF8B26E" w14:textId="77777777" w:rsidR="007A5D0F" w:rsidRPr="000B6638" w:rsidRDefault="007A5D0F" w:rsidP="002543E7">
            <w:pPr>
              <w:tabs>
                <w:tab w:val="right" w:pos="2089"/>
              </w:tabs>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UNDP, Sweden Embassy and EFD </w:t>
            </w:r>
          </w:p>
        </w:tc>
        <w:tc>
          <w:tcPr>
            <w:tcW w:w="1884" w:type="dxa"/>
            <w:tcBorders>
              <w:top w:val="single" w:sz="4" w:space="0" w:color="000000"/>
              <w:left w:val="single" w:sz="4" w:space="0" w:color="000000"/>
              <w:bottom w:val="single" w:sz="4" w:space="0" w:color="000000"/>
              <w:right w:val="single" w:sz="4" w:space="0" w:color="000000"/>
            </w:tcBorders>
            <w:hideMark/>
          </w:tcPr>
          <w:p w14:paraId="0BE1D6D1" w14:textId="77777777" w:rsidR="007A5D0F" w:rsidRPr="000B6638" w:rsidRDefault="007A5D0F" w:rsidP="002543E7">
            <w:pPr>
              <w:tabs>
                <w:tab w:val="center" w:pos="1166"/>
                <w:tab w:val="right" w:pos="1806"/>
              </w:tabs>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To be budgeted in the program management</w:t>
            </w:r>
          </w:p>
        </w:tc>
      </w:tr>
      <w:tr w:rsidR="007A5D0F" w:rsidRPr="000B6638" w14:paraId="5A941EC0" w14:textId="77777777" w:rsidTr="002543E7">
        <w:trPr>
          <w:trHeight w:val="860"/>
        </w:trPr>
        <w:tc>
          <w:tcPr>
            <w:tcW w:w="1524" w:type="dxa"/>
            <w:tcBorders>
              <w:top w:val="single" w:sz="4" w:space="0" w:color="000000"/>
              <w:left w:val="single" w:sz="4" w:space="0" w:color="000000"/>
              <w:bottom w:val="single" w:sz="4" w:space="0" w:color="000000"/>
              <w:right w:val="single" w:sz="4" w:space="0" w:color="000000"/>
            </w:tcBorders>
            <w:vAlign w:val="center"/>
            <w:hideMark/>
          </w:tcPr>
          <w:p w14:paraId="3E9F7BA3"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Learn  </w:t>
            </w:r>
          </w:p>
        </w:tc>
        <w:tc>
          <w:tcPr>
            <w:tcW w:w="5221" w:type="dxa"/>
            <w:tcBorders>
              <w:top w:val="single" w:sz="4" w:space="0" w:color="000000"/>
              <w:left w:val="single" w:sz="4" w:space="0" w:color="000000"/>
              <w:bottom w:val="single" w:sz="4" w:space="0" w:color="000000"/>
              <w:right w:val="single" w:sz="4" w:space="0" w:color="000000"/>
            </w:tcBorders>
            <w:vAlign w:val="center"/>
            <w:hideMark/>
          </w:tcPr>
          <w:p w14:paraId="075703D8"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Knowledge, good practices and lessons will be captured regularly, &amp;those from other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s will be synthesized and actively integrated into annual plans of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w:t>
            </w:r>
          </w:p>
        </w:tc>
        <w:tc>
          <w:tcPr>
            <w:tcW w:w="1438" w:type="dxa"/>
            <w:tcBorders>
              <w:top w:val="single" w:sz="4" w:space="0" w:color="000000"/>
              <w:left w:val="single" w:sz="4" w:space="0" w:color="000000"/>
              <w:bottom w:val="single" w:sz="4" w:space="0" w:color="000000"/>
              <w:right w:val="single" w:sz="4" w:space="0" w:color="000000"/>
            </w:tcBorders>
            <w:vAlign w:val="center"/>
            <w:hideMark/>
          </w:tcPr>
          <w:p w14:paraId="303B30F7" w14:textId="77777777" w:rsidR="007A5D0F" w:rsidRPr="000B6638" w:rsidRDefault="007A5D0F" w:rsidP="002543E7">
            <w:pPr>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Annually </w:t>
            </w:r>
          </w:p>
        </w:tc>
        <w:tc>
          <w:tcPr>
            <w:tcW w:w="3062" w:type="dxa"/>
            <w:tcBorders>
              <w:top w:val="single" w:sz="4" w:space="0" w:color="000000"/>
              <w:left w:val="single" w:sz="4" w:space="0" w:color="000000"/>
              <w:bottom w:val="single" w:sz="4" w:space="0" w:color="000000"/>
              <w:right w:val="single" w:sz="4" w:space="0" w:color="000000"/>
            </w:tcBorders>
            <w:vAlign w:val="center"/>
            <w:hideMark/>
          </w:tcPr>
          <w:p w14:paraId="69D22FBF"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Relevant lessons are captured by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team and used to inform planning &amp; management decisions. </w:t>
            </w:r>
          </w:p>
        </w:tc>
        <w:tc>
          <w:tcPr>
            <w:tcW w:w="1979" w:type="dxa"/>
            <w:tcBorders>
              <w:top w:val="single" w:sz="4" w:space="0" w:color="000000"/>
              <w:left w:val="single" w:sz="4" w:space="0" w:color="000000"/>
              <w:bottom w:val="single" w:sz="4" w:space="0" w:color="000000"/>
              <w:right w:val="single" w:sz="4" w:space="0" w:color="000000"/>
            </w:tcBorders>
            <w:hideMark/>
          </w:tcPr>
          <w:p w14:paraId="3F7E9F2F" w14:textId="77777777" w:rsidR="007A5D0F" w:rsidRPr="000B6638" w:rsidRDefault="007A5D0F" w:rsidP="002543E7">
            <w:pPr>
              <w:spacing w:after="0" w:line="237" w:lineRule="auto"/>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UNDP, EFD, CIFOR, </w:t>
            </w:r>
            <w:r>
              <w:rPr>
                <w:rFonts w:ascii="Times New Roman" w:eastAsia="Times New Roman" w:hAnsi="Times New Roman"/>
                <w:sz w:val="18"/>
                <w:szCs w:val="18"/>
                <w:lang w:val="en-GB"/>
              </w:rPr>
              <w:t>IDE</w:t>
            </w:r>
            <w:proofErr w:type="gramStart"/>
            <w:r>
              <w:rPr>
                <w:rFonts w:ascii="Times New Roman" w:eastAsia="Times New Roman" w:hAnsi="Times New Roman"/>
                <w:sz w:val="18"/>
                <w:szCs w:val="18"/>
                <w:lang w:val="en-GB"/>
              </w:rPr>
              <w:t>.,</w:t>
            </w:r>
            <w:r w:rsidRPr="000B6638">
              <w:rPr>
                <w:rFonts w:ascii="Times New Roman" w:eastAsia="Times New Roman" w:hAnsi="Times New Roman"/>
                <w:sz w:val="18"/>
                <w:szCs w:val="18"/>
                <w:lang w:val="en-GB"/>
              </w:rPr>
              <w:t>SLU</w:t>
            </w:r>
            <w:proofErr w:type="gramEnd"/>
            <w:r w:rsidRPr="000B6638">
              <w:rPr>
                <w:rFonts w:ascii="Times New Roman" w:eastAsia="Times New Roman" w:hAnsi="Times New Roman"/>
                <w:sz w:val="18"/>
                <w:szCs w:val="18"/>
                <w:lang w:val="en-GB"/>
              </w:rPr>
              <w:t xml:space="preserve">, Sweden Embassy </w:t>
            </w:r>
          </w:p>
        </w:tc>
        <w:tc>
          <w:tcPr>
            <w:tcW w:w="1884" w:type="dxa"/>
            <w:tcBorders>
              <w:top w:val="single" w:sz="4" w:space="0" w:color="000000"/>
              <w:left w:val="single" w:sz="4" w:space="0" w:color="000000"/>
              <w:bottom w:val="single" w:sz="4" w:space="0" w:color="000000"/>
              <w:right w:val="single" w:sz="4" w:space="0" w:color="000000"/>
            </w:tcBorders>
            <w:hideMark/>
          </w:tcPr>
          <w:p w14:paraId="77AD9E05" w14:textId="77777777" w:rsidR="007A5D0F" w:rsidRPr="000B6638" w:rsidRDefault="007A5D0F" w:rsidP="002543E7">
            <w:pPr>
              <w:tabs>
                <w:tab w:val="center" w:pos="1166"/>
                <w:tab w:val="right" w:pos="1806"/>
              </w:tabs>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Budgeted in </w:t>
            </w:r>
            <w:r w:rsidRPr="000B6638">
              <w:rPr>
                <w:rFonts w:ascii="Times New Roman" w:eastAsia="Times New Roman" w:hAnsi="Times New Roman"/>
                <w:sz w:val="18"/>
                <w:szCs w:val="18"/>
                <w:lang w:val="en-GB"/>
              </w:rPr>
              <w:tab/>
              <w:t xml:space="preserve">the Multi Year Plan </w:t>
            </w:r>
          </w:p>
        </w:tc>
      </w:tr>
      <w:tr w:rsidR="007A5D0F" w:rsidRPr="000B6638" w14:paraId="5A03DC99" w14:textId="77777777" w:rsidTr="002543E7">
        <w:trPr>
          <w:trHeight w:val="1058"/>
        </w:trPr>
        <w:tc>
          <w:tcPr>
            <w:tcW w:w="1524" w:type="dxa"/>
            <w:tcBorders>
              <w:top w:val="single" w:sz="4" w:space="0" w:color="000000"/>
              <w:left w:val="single" w:sz="4" w:space="0" w:color="000000"/>
              <w:bottom w:val="single" w:sz="4" w:space="0" w:color="000000"/>
              <w:right w:val="single" w:sz="4" w:space="0" w:color="000000"/>
            </w:tcBorders>
            <w:vAlign w:val="center"/>
            <w:hideMark/>
          </w:tcPr>
          <w:p w14:paraId="7F6C8C2E"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Annual </w:t>
            </w:r>
            <w:r>
              <w:rPr>
                <w:rFonts w:ascii="Times New Roman" w:eastAsia="Times New Roman" w:hAnsi="Times New Roman"/>
                <w:b/>
                <w:sz w:val="18"/>
                <w:szCs w:val="18"/>
                <w:lang w:val="en-GB"/>
              </w:rPr>
              <w:t>Programme</w:t>
            </w:r>
            <w:r w:rsidRPr="000B6638">
              <w:rPr>
                <w:rFonts w:ascii="Times New Roman" w:eastAsia="Times New Roman" w:hAnsi="Times New Roman"/>
                <w:b/>
                <w:sz w:val="18"/>
                <w:szCs w:val="18"/>
                <w:lang w:val="en-GB"/>
              </w:rPr>
              <w:t xml:space="preserve"> </w:t>
            </w:r>
          </w:p>
          <w:p w14:paraId="024AB827"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Quality Assurance </w:t>
            </w:r>
          </w:p>
        </w:tc>
        <w:tc>
          <w:tcPr>
            <w:tcW w:w="5221" w:type="dxa"/>
            <w:tcBorders>
              <w:top w:val="single" w:sz="4" w:space="0" w:color="000000"/>
              <w:left w:val="single" w:sz="4" w:space="0" w:color="000000"/>
              <w:bottom w:val="single" w:sz="4" w:space="0" w:color="000000"/>
              <w:right w:val="single" w:sz="4" w:space="0" w:color="000000"/>
            </w:tcBorders>
            <w:vAlign w:val="center"/>
            <w:hideMark/>
          </w:tcPr>
          <w:p w14:paraId="078751F7"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The quality of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will be assessed against UNDP’s quality standards to identify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strengths and weaknesses and to inform management decision making to improve planning,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progress and performance. </w:t>
            </w:r>
          </w:p>
        </w:tc>
        <w:tc>
          <w:tcPr>
            <w:tcW w:w="1438" w:type="dxa"/>
            <w:tcBorders>
              <w:top w:val="single" w:sz="4" w:space="0" w:color="000000"/>
              <w:left w:val="single" w:sz="4" w:space="0" w:color="000000"/>
              <w:bottom w:val="single" w:sz="4" w:space="0" w:color="000000"/>
              <w:right w:val="single" w:sz="4" w:space="0" w:color="000000"/>
            </w:tcBorders>
            <w:vAlign w:val="center"/>
            <w:hideMark/>
          </w:tcPr>
          <w:p w14:paraId="6D602122" w14:textId="77777777" w:rsidR="007A5D0F" w:rsidRPr="000B6638" w:rsidRDefault="007A5D0F" w:rsidP="002543E7">
            <w:pPr>
              <w:spacing w:after="0"/>
              <w:ind w:right="57"/>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Annually </w:t>
            </w:r>
          </w:p>
        </w:tc>
        <w:tc>
          <w:tcPr>
            <w:tcW w:w="3062" w:type="dxa"/>
            <w:tcBorders>
              <w:top w:val="single" w:sz="4" w:space="0" w:color="000000"/>
              <w:left w:val="single" w:sz="4" w:space="0" w:color="000000"/>
              <w:bottom w:val="single" w:sz="4" w:space="0" w:color="000000"/>
              <w:right w:val="single" w:sz="4" w:space="0" w:color="000000"/>
            </w:tcBorders>
            <w:hideMark/>
          </w:tcPr>
          <w:p w14:paraId="1BE41339" w14:textId="77777777" w:rsidR="007A5D0F" w:rsidRPr="000B6638" w:rsidRDefault="007A5D0F" w:rsidP="002543E7">
            <w:pPr>
              <w:spacing w:after="0"/>
              <w:ind w:left="2" w:right="13"/>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Areas of strength &amp; weakness will be reviewed by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management and used to inform decisions to improve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performance. </w:t>
            </w:r>
          </w:p>
        </w:tc>
        <w:tc>
          <w:tcPr>
            <w:tcW w:w="1979" w:type="dxa"/>
            <w:tcBorders>
              <w:top w:val="single" w:sz="4" w:space="0" w:color="000000"/>
              <w:left w:val="single" w:sz="4" w:space="0" w:color="000000"/>
              <w:bottom w:val="single" w:sz="4" w:space="0" w:color="000000"/>
              <w:right w:val="single" w:sz="4" w:space="0" w:color="000000"/>
            </w:tcBorders>
            <w:hideMark/>
          </w:tcPr>
          <w:p w14:paraId="17C24268" w14:textId="77777777" w:rsidR="007A5D0F" w:rsidRPr="000B6638" w:rsidRDefault="007A5D0F" w:rsidP="002543E7">
            <w:pPr>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UNDP and Sweden </w:t>
            </w:r>
          </w:p>
          <w:p w14:paraId="127A5B50" w14:textId="77777777" w:rsidR="007A5D0F" w:rsidRPr="000B6638" w:rsidRDefault="007A5D0F" w:rsidP="002543E7">
            <w:pPr>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Embassy  </w:t>
            </w:r>
          </w:p>
        </w:tc>
        <w:tc>
          <w:tcPr>
            <w:tcW w:w="1884" w:type="dxa"/>
            <w:tcBorders>
              <w:top w:val="single" w:sz="4" w:space="0" w:color="000000"/>
              <w:left w:val="single" w:sz="4" w:space="0" w:color="000000"/>
              <w:bottom w:val="single" w:sz="4" w:space="0" w:color="000000"/>
              <w:right w:val="single" w:sz="4" w:space="0" w:color="000000"/>
            </w:tcBorders>
            <w:hideMark/>
          </w:tcPr>
          <w:p w14:paraId="7B0DC322" w14:textId="77777777" w:rsidR="007A5D0F" w:rsidRPr="000B6638" w:rsidRDefault="007A5D0F" w:rsidP="002543E7">
            <w:pPr>
              <w:tabs>
                <w:tab w:val="center" w:pos="1166"/>
                <w:tab w:val="right" w:pos="1806"/>
              </w:tabs>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Budgeted in </w:t>
            </w:r>
            <w:r w:rsidRPr="000B6638">
              <w:rPr>
                <w:rFonts w:ascii="Times New Roman" w:eastAsia="Times New Roman" w:hAnsi="Times New Roman"/>
                <w:sz w:val="18"/>
                <w:szCs w:val="18"/>
                <w:lang w:val="en-GB"/>
              </w:rPr>
              <w:tab/>
              <w:t xml:space="preserve">the Multi Year Plan </w:t>
            </w:r>
          </w:p>
        </w:tc>
      </w:tr>
      <w:tr w:rsidR="007A5D0F" w:rsidRPr="000B6638" w14:paraId="43279119" w14:textId="77777777" w:rsidTr="002543E7">
        <w:tblPrEx>
          <w:tblCellMar>
            <w:right w:w="0" w:type="dxa"/>
          </w:tblCellMar>
        </w:tblPrEx>
        <w:trPr>
          <w:trHeight w:val="905"/>
        </w:trPr>
        <w:tc>
          <w:tcPr>
            <w:tcW w:w="1524" w:type="dxa"/>
            <w:tcBorders>
              <w:top w:val="single" w:sz="4" w:space="0" w:color="000000"/>
              <w:left w:val="single" w:sz="4" w:space="0" w:color="000000"/>
              <w:bottom w:val="single" w:sz="4" w:space="0" w:color="000000"/>
              <w:right w:val="single" w:sz="4" w:space="0" w:color="000000"/>
            </w:tcBorders>
            <w:vAlign w:val="center"/>
            <w:hideMark/>
          </w:tcPr>
          <w:p w14:paraId="6132AD20"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b/>
                <w:sz w:val="18"/>
                <w:szCs w:val="18"/>
                <w:lang w:val="en-GB"/>
              </w:rPr>
              <w:t xml:space="preserve">Review and Make Course Corrections </w:t>
            </w:r>
          </w:p>
        </w:tc>
        <w:tc>
          <w:tcPr>
            <w:tcW w:w="5221" w:type="dxa"/>
            <w:tcBorders>
              <w:top w:val="single" w:sz="4" w:space="0" w:color="000000"/>
              <w:left w:val="single" w:sz="4" w:space="0" w:color="000000"/>
              <w:bottom w:val="single" w:sz="4" w:space="0" w:color="000000"/>
              <w:right w:val="single" w:sz="4" w:space="0" w:color="000000"/>
            </w:tcBorders>
            <w:vAlign w:val="center"/>
            <w:hideMark/>
          </w:tcPr>
          <w:p w14:paraId="702892C4" w14:textId="77777777" w:rsidR="007A5D0F" w:rsidRPr="000B6638" w:rsidRDefault="007A5D0F" w:rsidP="002543E7">
            <w:pPr>
              <w:spacing w:after="0"/>
              <w:ind w:left="2" w:right="39"/>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Internal review of data and evidence from all monitoring actions to inform decision making. </w:t>
            </w:r>
          </w:p>
        </w:tc>
        <w:tc>
          <w:tcPr>
            <w:tcW w:w="1438" w:type="dxa"/>
            <w:tcBorders>
              <w:top w:val="single" w:sz="4" w:space="0" w:color="000000"/>
              <w:left w:val="single" w:sz="4" w:space="0" w:color="000000"/>
              <w:bottom w:val="single" w:sz="4" w:space="0" w:color="000000"/>
              <w:right w:val="single" w:sz="4" w:space="0" w:color="000000"/>
            </w:tcBorders>
            <w:vAlign w:val="center"/>
            <w:hideMark/>
          </w:tcPr>
          <w:p w14:paraId="5F9369DA" w14:textId="77777777" w:rsidR="007A5D0F" w:rsidRPr="000B6638" w:rsidRDefault="007A5D0F" w:rsidP="002543E7">
            <w:pPr>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Annually </w:t>
            </w:r>
          </w:p>
        </w:tc>
        <w:tc>
          <w:tcPr>
            <w:tcW w:w="3062" w:type="dxa"/>
            <w:tcBorders>
              <w:top w:val="single" w:sz="4" w:space="0" w:color="000000"/>
              <w:left w:val="single" w:sz="4" w:space="0" w:color="000000"/>
              <w:bottom w:val="single" w:sz="4" w:space="0" w:color="000000"/>
              <w:right w:val="single" w:sz="4" w:space="0" w:color="000000"/>
            </w:tcBorders>
            <w:hideMark/>
          </w:tcPr>
          <w:p w14:paraId="3550CBC1"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Performance data, risks, lessons and quality will be discussed by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board and used to make course corrections. </w:t>
            </w:r>
          </w:p>
        </w:tc>
        <w:tc>
          <w:tcPr>
            <w:tcW w:w="1979" w:type="dxa"/>
            <w:tcBorders>
              <w:top w:val="single" w:sz="4" w:space="0" w:color="000000"/>
              <w:left w:val="single" w:sz="4" w:space="0" w:color="000000"/>
              <w:bottom w:val="single" w:sz="4" w:space="0" w:color="000000"/>
              <w:right w:val="single" w:sz="4" w:space="0" w:color="000000"/>
            </w:tcBorders>
            <w:hideMark/>
          </w:tcPr>
          <w:p w14:paraId="77A572BE" w14:textId="77777777" w:rsidR="007A5D0F" w:rsidRPr="000B6638" w:rsidRDefault="007A5D0F" w:rsidP="002543E7">
            <w:pPr>
              <w:tabs>
                <w:tab w:val="right" w:pos="2143"/>
              </w:tabs>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UNDP, Sweden Embassy, EFD, and other partner organizations </w:t>
            </w:r>
          </w:p>
        </w:tc>
        <w:tc>
          <w:tcPr>
            <w:tcW w:w="1884" w:type="dxa"/>
            <w:tcBorders>
              <w:top w:val="single" w:sz="4" w:space="0" w:color="000000"/>
              <w:left w:val="single" w:sz="4" w:space="0" w:color="000000"/>
              <w:bottom w:val="single" w:sz="4" w:space="0" w:color="000000"/>
              <w:right w:val="single" w:sz="4" w:space="0" w:color="000000"/>
            </w:tcBorders>
            <w:hideMark/>
          </w:tcPr>
          <w:p w14:paraId="212FD5BE" w14:textId="77777777" w:rsidR="007A5D0F" w:rsidRPr="000B6638" w:rsidRDefault="007A5D0F" w:rsidP="002543E7">
            <w:pPr>
              <w:tabs>
                <w:tab w:val="center" w:pos="1166"/>
                <w:tab w:val="right" w:pos="1860"/>
              </w:tabs>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Budgeted in the Multi Year Plan </w:t>
            </w:r>
          </w:p>
        </w:tc>
      </w:tr>
      <w:tr w:rsidR="007A5D0F" w:rsidRPr="000B6638" w14:paraId="40BE068B" w14:textId="77777777" w:rsidTr="002543E7">
        <w:tblPrEx>
          <w:tblCellMar>
            <w:right w:w="0" w:type="dxa"/>
          </w:tblCellMar>
        </w:tblPrEx>
        <w:trPr>
          <w:trHeight w:val="1247"/>
        </w:trPr>
        <w:tc>
          <w:tcPr>
            <w:tcW w:w="1524" w:type="dxa"/>
            <w:tcBorders>
              <w:top w:val="single" w:sz="4" w:space="0" w:color="000000"/>
              <w:left w:val="single" w:sz="4" w:space="0" w:color="000000"/>
              <w:bottom w:val="single" w:sz="4" w:space="0" w:color="000000"/>
              <w:right w:val="single" w:sz="4" w:space="0" w:color="000000"/>
            </w:tcBorders>
            <w:vAlign w:val="center"/>
            <w:hideMark/>
          </w:tcPr>
          <w:p w14:paraId="5FF632F6" w14:textId="77777777" w:rsidR="007A5D0F" w:rsidRPr="000B6638" w:rsidRDefault="007A5D0F" w:rsidP="002543E7">
            <w:pPr>
              <w:spacing w:after="0"/>
              <w:ind w:left="2"/>
              <w:rPr>
                <w:rFonts w:ascii="Times New Roman" w:eastAsia="Times New Roman" w:hAnsi="Times New Roman"/>
                <w:sz w:val="18"/>
                <w:szCs w:val="18"/>
                <w:lang w:val="en-GB"/>
              </w:rPr>
            </w:pPr>
            <w:r>
              <w:rPr>
                <w:rFonts w:ascii="Times New Roman" w:eastAsia="Times New Roman" w:hAnsi="Times New Roman"/>
                <w:b/>
                <w:sz w:val="18"/>
                <w:szCs w:val="18"/>
                <w:lang w:val="en-GB"/>
              </w:rPr>
              <w:t>Programme</w:t>
            </w:r>
            <w:r w:rsidRPr="000B6638">
              <w:rPr>
                <w:rFonts w:ascii="Times New Roman" w:eastAsia="Times New Roman" w:hAnsi="Times New Roman"/>
                <w:b/>
                <w:sz w:val="18"/>
                <w:szCs w:val="18"/>
                <w:lang w:val="en-GB"/>
              </w:rPr>
              <w:t xml:space="preserve"> Report </w:t>
            </w:r>
          </w:p>
        </w:tc>
        <w:tc>
          <w:tcPr>
            <w:tcW w:w="5221" w:type="dxa"/>
            <w:tcBorders>
              <w:top w:val="single" w:sz="4" w:space="0" w:color="000000"/>
              <w:left w:val="single" w:sz="4" w:space="0" w:color="000000"/>
              <w:bottom w:val="single" w:sz="4" w:space="0" w:color="000000"/>
              <w:right w:val="single" w:sz="4" w:space="0" w:color="000000"/>
            </w:tcBorders>
            <w:hideMark/>
          </w:tcPr>
          <w:p w14:paraId="030E0121" w14:textId="77777777" w:rsidR="007A5D0F" w:rsidRPr="000B6638" w:rsidRDefault="007A5D0F" w:rsidP="002543E7">
            <w:pPr>
              <w:spacing w:after="0"/>
              <w:ind w:left="2" w:right="23"/>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Progress report will be presented to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management and key stakeholders to show progress and share results achieved against pre-defined annual targets at the output level, the annual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quality rating summary, an updated risk along with mitigation measures, and any evaluation or review reports prepared over that period.  </w:t>
            </w:r>
          </w:p>
        </w:tc>
        <w:tc>
          <w:tcPr>
            <w:tcW w:w="1438" w:type="dxa"/>
            <w:tcBorders>
              <w:top w:val="single" w:sz="4" w:space="0" w:color="000000"/>
              <w:left w:val="single" w:sz="4" w:space="0" w:color="000000"/>
              <w:bottom w:val="single" w:sz="4" w:space="0" w:color="000000"/>
              <w:right w:val="single" w:sz="4" w:space="0" w:color="000000"/>
            </w:tcBorders>
            <w:vAlign w:val="center"/>
            <w:hideMark/>
          </w:tcPr>
          <w:p w14:paraId="4B4E08D5" w14:textId="77777777" w:rsidR="007A5D0F" w:rsidRPr="000B6638" w:rsidRDefault="007A5D0F" w:rsidP="002543E7">
            <w:pPr>
              <w:spacing w:after="0" w:line="237" w:lineRule="auto"/>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Annually, and at the end of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(final report) </w:t>
            </w:r>
          </w:p>
        </w:tc>
        <w:tc>
          <w:tcPr>
            <w:tcW w:w="3062" w:type="dxa"/>
            <w:tcBorders>
              <w:top w:val="single" w:sz="4" w:space="0" w:color="000000"/>
              <w:left w:val="single" w:sz="4" w:space="0" w:color="000000"/>
              <w:bottom w:val="single" w:sz="4" w:space="0" w:color="000000"/>
              <w:right w:val="single" w:sz="4" w:space="0" w:color="000000"/>
            </w:tcBorders>
            <w:hideMark/>
          </w:tcPr>
          <w:p w14:paraId="0BB5B5EA"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Aims to draw lessons to improve performance during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period, to ensure sustainability of positive impacts, and to design even better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s in the future</w:t>
            </w:r>
          </w:p>
        </w:tc>
        <w:tc>
          <w:tcPr>
            <w:tcW w:w="1979" w:type="dxa"/>
            <w:tcBorders>
              <w:top w:val="single" w:sz="4" w:space="0" w:color="000000"/>
              <w:left w:val="single" w:sz="4" w:space="0" w:color="000000"/>
              <w:bottom w:val="single" w:sz="4" w:space="0" w:color="000000"/>
              <w:right w:val="single" w:sz="4" w:space="0" w:color="000000"/>
            </w:tcBorders>
            <w:hideMark/>
          </w:tcPr>
          <w:p w14:paraId="55109704" w14:textId="77777777" w:rsidR="007A5D0F" w:rsidRPr="000B6638" w:rsidRDefault="007A5D0F" w:rsidP="002543E7">
            <w:pPr>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UNDP, CIFOR, SLU</w:t>
            </w:r>
            <w:r>
              <w:rPr>
                <w:rFonts w:ascii="Times New Roman" w:eastAsia="Times New Roman" w:hAnsi="Times New Roman"/>
                <w:sz w:val="18"/>
                <w:szCs w:val="18"/>
                <w:lang w:val="en-GB"/>
              </w:rPr>
              <w:t xml:space="preserve">. </w:t>
            </w:r>
            <w:proofErr w:type="gramStart"/>
            <w:r>
              <w:rPr>
                <w:rFonts w:ascii="Times New Roman" w:eastAsia="Times New Roman" w:hAnsi="Times New Roman"/>
                <w:sz w:val="18"/>
                <w:szCs w:val="18"/>
                <w:lang w:val="en-GB"/>
              </w:rPr>
              <w:t xml:space="preserve">IDE </w:t>
            </w:r>
            <w:r w:rsidRPr="000B6638">
              <w:rPr>
                <w:rFonts w:ascii="Times New Roman" w:eastAsia="Times New Roman" w:hAnsi="Times New Roman"/>
                <w:sz w:val="18"/>
                <w:szCs w:val="18"/>
                <w:lang w:val="en-GB"/>
              </w:rPr>
              <w:t xml:space="preserve"> and</w:t>
            </w:r>
            <w:proofErr w:type="gramEnd"/>
            <w:r w:rsidRPr="000B6638">
              <w:rPr>
                <w:rFonts w:ascii="Times New Roman" w:eastAsia="Times New Roman" w:hAnsi="Times New Roman"/>
                <w:sz w:val="18"/>
                <w:szCs w:val="18"/>
                <w:lang w:val="en-GB"/>
              </w:rPr>
              <w:t xml:space="preserve"> EFD </w:t>
            </w:r>
          </w:p>
          <w:p w14:paraId="787E5974" w14:textId="77777777" w:rsidR="007A5D0F" w:rsidRPr="000B6638" w:rsidRDefault="007A5D0F" w:rsidP="002543E7">
            <w:pPr>
              <w:spacing w:after="0"/>
              <w:rPr>
                <w:rFonts w:ascii="Times New Roman" w:eastAsia="Times New Roman" w:hAnsi="Times New Roman"/>
                <w:sz w:val="18"/>
                <w:szCs w:val="18"/>
                <w:lang w:val="en-GB"/>
              </w:rPr>
            </w:pPr>
          </w:p>
        </w:tc>
        <w:tc>
          <w:tcPr>
            <w:tcW w:w="1884" w:type="dxa"/>
            <w:tcBorders>
              <w:top w:val="single" w:sz="4" w:space="0" w:color="000000"/>
              <w:left w:val="single" w:sz="4" w:space="0" w:color="000000"/>
              <w:bottom w:val="single" w:sz="4" w:space="0" w:color="000000"/>
              <w:right w:val="single" w:sz="4" w:space="0" w:color="000000"/>
            </w:tcBorders>
            <w:hideMark/>
          </w:tcPr>
          <w:p w14:paraId="223AB1A7" w14:textId="77777777" w:rsidR="007A5D0F" w:rsidRPr="000B6638" w:rsidRDefault="007A5D0F" w:rsidP="002543E7">
            <w:pPr>
              <w:tabs>
                <w:tab w:val="center" w:pos="1166"/>
                <w:tab w:val="right" w:pos="1860"/>
              </w:tabs>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Budgeted in the Multi Year Plan </w:t>
            </w:r>
          </w:p>
        </w:tc>
      </w:tr>
      <w:tr w:rsidR="007A5D0F" w:rsidRPr="000B6638" w14:paraId="74BDC70E" w14:textId="77777777" w:rsidTr="002543E7">
        <w:tblPrEx>
          <w:tblCellMar>
            <w:right w:w="0" w:type="dxa"/>
          </w:tblCellMar>
        </w:tblPrEx>
        <w:trPr>
          <w:trHeight w:val="518"/>
        </w:trPr>
        <w:tc>
          <w:tcPr>
            <w:tcW w:w="1524" w:type="dxa"/>
            <w:tcBorders>
              <w:top w:val="single" w:sz="4" w:space="0" w:color="000000"/>
              <w:left w:val="single" w:sz="4" w:space="0" w:color="000000"/>
              <w:bottom w:val="single" w:sz="4" w:space="0" w:color="000000"/>
              <w:right w:val="single" w:sz="4" w:space="0" w:color="000000"/>
            </w:tcBorders>
            <w:vAlign w:val="center"/>
            <w:hideMark/>
          </w:tcPr>
          <w:p w14:paraId="550DE926" w14:textId="77777777" w:rsidR="007A5D0F" w:rsidRPr="000B6638" w:rsidRDefault="007A5D0F" w:rsidP="002543E7">
            <w:pPr>
              <w:spacing w:after="0"/>
              <w:ind w:left="2"/>
              <w:rPr>
                <w:rFonts w:ascii="Times New Roman" w:eastAsia="Times New Roman" w:hAnsi="Times New Roman"/>
                <w:sz w:val="18"/>
                <w:szCs w:val="18"/>
                <w:lang w:val="en-GB"/>
              </w:rPr>
            </w:pPr>
            <w:r>
              <w:rPr>
                <w:rFonts w:ascii="Times New Roman" w:eastAsia="Times New Roman" w:hAnsi="Times New Roman"/>
                <w:b/>
                <w:sz w:val="18"/>
                <w:szCs w:val="18"/>
                <w:lang w:val="en-GB"/>
              </w:rPr>
              <w:t>Programme</w:t>
            </w:r>
            <w:r w:rsidRPr="000B6638">
              <w:rPr>
                <w:rFonts w:ascii="Times New Roman" w:eastAsia="Times New Roman" w:hAnsi="Times New Roman"/>
                <w:b/>
                <w:sz w:val="18"/>
                <w:szCs w:val="18"/>
                <w:lang w:val="en-GB"/>
              </w:rPr>
              <w:t xml:space="preserve"> Review (</w:t>
            </w:r>
            <w:r>
              <w:rPr>
                <w:rFonts w:ascii="Times New Roman" w:eastAsia="Times New Roman" w:hAnsi="Times New Roman"/>
                <w:b/>
                <w:sz w:val="18"/>
                <w:szCs w:val="18"/>
                <w:lang w:val="en-GB"/>
              </w:rPr>
              <w:t>Programme</w:t>
            </w:r>
            <w:r w:rsidRPr="000B6638">
              <w:rPr>
                <w:rFonts w:ascii="Times New Roman" w:eastAsia="Times New Roman" w:hAnsi="Times New Roman"/>
                <w:b/>
                <w:sz w:val="18"/>
                <w:szCs w:val="18"/>
                <w:lang w:val="en-GB"/>
              </w:rPr>
              <w:t xml:space="preserve"> Board) </w:t>
            </w:r>
          </w:p>
        </w:tc>
        <w:tc>
          <w:tcPr>
            <w:tcW w:w="5221" w:type="dxa"/>
            <w:tcBorders>
              <w:top w:val="single" w:sz="4" w:space="0" w:color="000000"/>
              <w:left w:val="single" w:sz="4" w:space="0" w:color="000000"/>
              <w:bottom w:val="single" w:sz="4" w:space="0" w:color="000000"/>
              <w:right w:val="single" w:sz="4" w:space="0" w:color="000000"/>
            </w:tcBorders>
            <w:hideMark/>
          </w:tcPr>
          <w:p w14:paraId="11B62ACD"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’s governance mechanism (i.e.,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management) will hold regular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reviews to assess the performance of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and review the Multi-Year Work Plan to ensure realistic budgeting over the life of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In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’s final year,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Management shall hold an end-of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review to capture lessons learned and discuss </w:t>
            </w:r>
            <w:r w:rsidRPr="000B6638">
              <w:rPr>
                <w:rFonts w:ascii="Times New Roman" w:eastAsia="Times New Roman" w:hAnsi="Times New Roman"/>
                <w:sz w:val="18"/>
                <w:szCs w:val="18"/>
                <w:lang w:val="en-GB"/>
              </w:rPr>
              <w:lastRenderedPageBreak/>
              <w:t xml:space="preserve">opportunities for scaling them out and up and to socialize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results and lessons learned with relevant audiences. </w:t>
            </w:r>
          </w:p>
        </w:tc>
        <w:tc>
          <w:tcPr>
            <w:tcW w:w="1438" w:type="dxa"/>
            <w:tcBorders>
              <w:top w:val="single" w:sz="4" w:space="0" w:color="000000"/>
              <w:left w:val="single" w:sz="4" w:space="0" w:color="000000"/>
              <w:bottom w:val="single" w:sz="4" w:space="0" w:color="000000"/>
              <w:right w:val="single" w:sz="4" w:space="0" w:color="000000"/>
            </w:tcBorders>
            <w:vAlign w:val="center"/>
            <w:hideMark/>
          </w:tcPr>
          <w:p w14:paraId="1494C5B4" w14:textId="77777777" w:rsidR="007A5D0F" w:rsidRPr="000B6638" w:rsidRDefault="007A5D0F" w:rsidP="002543E7">
            <w:pPr>
              <w:spacing w:after="0"/>
              <w:ind w:right="106"/>
              <w:rPr>
                <w:rFonts w:ascii="Times New Roman" w:eastAsia="Times New Roman" w:hAnsi="Times New Roman"/>
                <w:sz w:val="18"/>
                <w:szCs w:val="18"/>
                <w:lang w:val="en-GB"/>
              </w:rPr>
            </w:pPr>
            <w:r w:rsidRPr="000B6638">
              <w:rPr>
                <w:rFonts w:ascii="Times New Roman" w:eastAsia="Times New Roman" w:hAnsi="Times New Roman"/>
                <w:sz w:val="18"/>
                <w:szCs w:val="18"/>
                <w:lang w:val="en-GB"/>
              </w:rPr>
              <w:lastRenderedPageBreak/>
              <w:t xml:space="preserve">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board will meet at least once annually </w:t>
            </w:r>
          </w:p>
        </w:tc>
        <w:tc>
          <w:tcPr>
            <w:tcW w:w="3062" w:type="dxa"/>
            <w:tcBorders>
              <w:top w:val="single" w:sz="4" w:space="0" w:color="000000"/>
              <w:left w:val="single" w:sz="4" w:space="0" w:color="000000"/>
              <w:bottom w:val="single" w:sz="4" w:space="0" w:color="000000"/>
              <w:right w:val="single" w:sz="4" w:space="0" w:color="000000"/>
            </w:tcBorders>
            <w:vAlign w:val="center"/>
            <w:hideMark/>
          </w:tcPr>
          <w:p w14:paraId="2A714BF4" w14:textId="77777777" w:rsidR="007A5D0F" w:rsidRPr="000B6638" w:rsidRDefault="007A5D0F" w:rsidP="002543E7">
            <w:pPr>
              <w:spacing w:after="0"/>
              <w:ind w:left="2"/>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Any quality concerns or slower than expected progress should be discussed by the </w:t>
            </w:r>
            <w:r>
              <w:rPr>
                <w:rFonts w:ascii="Times New Roman" w:eastAsia="Times New Roman" w:hAnsi="Times New Roman"/>
                <w:sz w:val="18"/>
                <w:szCs w:val="18"/>
                <w:lang w:val="en-GB"/>
              </w:rPr>
              <w:t>Programme</w:t>
            </w:r>
            <w:r w:rsidRPr="000B6638">
              <w:rPr>
                <w:rFonts w:ascii="Times New Roman" w:eastAsia="Times New Roman" w:hAnsi="Times New Roman"/>
                <w:sz w:val="18"/>
                <w:szCs w:val="18"/>
                <w:lang w:val="en-GB"/>
              </w:rPr>
              <w:t xml:space="preserve"> board and management actions agreed to address the issues identified. </w:t>
            </w:r>
          </w:p>
        </w:tc>
        <w:tc>
          <w:tcPr>
            <w:tcW w:w="1979" w:type="dxa"/>
            <w:tcBorders>
              <w:top w:val="single" w:sz="4" w:space="0" w:color="000000"/>
              <w:left w:val="single" w:sz="4" w:space="0" w:color="000000"/>
              <w:bottom w:val="single" w:sz="4" w:space="0" w:color="000000"/>
              <w:right w:val="single" w:sz="4" w:space="0" w:color="000000"/>
            </w:tcBorders>
            <w:hideMark/>
          </w:tcPr>
          <w:p w14:paraId="577BA702" w14:textId="77777777" w:rsidR="007A5D0F" w:rsidRPr="000B6638" w:rsidRDefault="007A5D0F" w:rsidP="002543E7">
            <w:pPr>
              <w:spacing w:after="0" w:line="235" w:lineRule="auto"/>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UNDP, CIFOR, SLU, </w:t>
            </w:r>
            <w:r>
              <w:rPr>
                <w:rFonts w:ascii="Times New Roman" w:eastAsia="Times New Roman" w:hAnsi="Times New Roman"/>
                <w:sz w:val="18"/>
                <w:szCs w:val="18"/>
                <w:lang w:val="en-GB"/>
              </w:rPr>
              <w:t xml:space="preserve">IDE, </w:t>
            </w:r>
            <w:r w:rsidRPr="000B6638">
              <w:rPr>
                <w:rFonts w:ascii="Times New Roman" w:eastAsia="Times New Roman" w:hAnsi="Times New Roman"/>
                <w:sz w:val="18"/>
                <w:szCs w:val="18"/>
                <w:lang w:val="en-GB"/>
              </w:rPr>
              <w:t xml:space="preserve">EFD, and Sweden Embassy </w:t>
            </w:r>
          </w:p>
        </w:tc>
        <w:tc>
          <w:tcPr>
            <w:tcW w:w="1884" w:type="dxa"/>
            <w:tcBorders>
              <w:top w:val="single" w:sz="4" w:space="0" w:color="000000"/>
              <w:left w:val="single" w:sz="4" w:space="0" w:color="000000"/>
              <w:bottom w:val="single" w:sz="4" w:space="0" w:color="000000"/>
              <w:right w:val="single" w:sz="4" w:space="0" w:color="000000"/>
            </w:tcBorders>
            <w:hideMark/>
          </w:tcPr>
          <w:p w14:paraId="3DC2C9A0" w14:textId="77777777" w:rsidR="007A5D0F" w:rsidRPr="000B6638" w:rsidRDefault="007A5D0F" w:rsidP="002543E7">
            <w:pPr>
              <w:tabs>
                <w:tab w:val="center" w:pos="1166"/>
                <w:tab w:val="right" w:pos="1860"/>
              </w:tabs>
              <w:spacing w:after="0"/>
              <w:rPr>
                <w:rFonts w:ascii="Times New Roman" w:eastAsia="Times New Roman" w:hAnsi="Times New Roman"/>
                <w:sz w:val="18"/>
                <w:szCs w:val="18"/>
                <w:lang w:val="en-GB"/>
              </w:rPr>
            </w:pPr>
            <w:r w:rsidRPr="000B6638">
              <w:rPr>
                <w:rFonts w:ascii="Times New Roman" w:eastAsia="Times New Roman" w:hAnsi="Times New Roman"/>
                <w:sz w:val="18"/>
                <w:szCs w:val="18"/>
                <w:lang w:val="en-GB"/>
              </w:rPr>
              <w:t xml:space="preserve">Budgeted in the Multi Year Plan </w:t>
            </w:r>
          </w:p>
        </w:tc>
      </w:tr>
    </w:tbl>
    <w:p w14:paraId="2F8A4C50" w14:textId="77777777" w:rsidR="007A5D0F" w:rsidRPr="000B6638" w:rsidRDefault="007A5D0F" w:rsidP="007A5D0F">
      <w:pPr>
        <w:rPr>
          <w:rStyle w:val="SubtleEmphasis"/>
          <w:rFonts w:ascii="Times New Roman" w:hAnsi="Times New Roman"/>
          <w:i w:val="0"/>
          <w:iCs w:val="0"/>
          <w:color w:val="auto"/>
          <w:lang w:val="en-GB"/>
        </w:rPr>
        <w:sectPr w:rsidR="007A5D0F" w:rsidRPr="000B6638" w:rsidSect="00A625D3">
          <w:type w:val="continuous"/>
          <w:pgSz w:w="15840" w:h="12240" w:orient="landscape"/>
          <w:pgMar w:top="1440" w:right="1440" w:bottom="1440" w:left="1440" w:header="720" w:footer="720" w:gutter="0"/>
          <w:pgNumType w:start="48"/>
          <w:cols w:space="720"/>
          <w:docGrid w:linePitch="360"/>
        </w:sectPr>
      </w:pPr>
    </w:p>
    <w:p w14:paraId="679E6603" w14:textId="41BB02E5" w:rsidR="007A5D0F" w:rsidRPr="00AB3614" w:rsidRDefault="007A5D0F" w:rsidP="00AB3614">
      <w:pPr>
        <w:pStyle w:val="Heading2"/>
      </w:pPr>
      <w:bookmarkStart w:id="138" w:name="_Toc167715544"/>
      <w:bookmarkStart w:id="139" w:name="_Toc167724872"/>
      <w:bookmarkStart w:id="140" w:name="_Toc180499144"/>
      <w:r w:rsidRPr="00AB3614">
        <w:t xml:space="preserve"> Proposed evaluation plan of the </w:t>
      </w:r>
      <w:proofErr w:type="spellStart"/>
      <w:r w:rsidRPr="00AB3614">
        <w:t>Programme</w:t>
      </w:r>
      <w:bookmarkEnd w:id="138"/>
      <w:bookmarkEnd w:id="139"/>
      <w:bookmarkEnd w:id="140"/>
      <w:proofErr w:type="spellEnd"/>
    </w:p>
    <w:p w14:paraId="42BC6FD6" w14:textId="77777777" w:rsidR="007A5D0F" w:rsidRPr="000B6638" w:rsidRDefault="007A5D0F" w:rsidP="007A5D0F">
      <w:pPr>
        <w:spacing w:after="0"/>
        <w:rPr>
          <w:rFonts w:ascii="Times New Roman" w:hAnsi="Times New Roman"/>
          <w:lang w:val="en-GB"/>
        </w:rPr>
      </w:pPr>
    </w:p>
    <w:tbl>
      <w:tblPr>
        <w:tblW w:w="13500" w:type="dxa"/>
        <w:tblInd w:w="-5" w:type="dxa"/>
        <w:tblCellMar>
          <w:top w:w="12" w:type="dxa"/>
          <w:right w:w="54" w:type="dxa"/>
        </w:tblCellMar>
        <w:tblLook w:val="04A0" w:firstRow="1" w:lastRow="0" w:firstColumn="1" w:lastColumn="0" w:noHBand="0" w:noVBand="1"/>
      </w:tblPr>
      <w:tblGrid>
        <w:gridCol w:w="1710"/>
        <w:gridCol w:w="1800"/>
        <w:gridCol w:w="2620"/>
        <w:gridCol w:w="2870"/>
        <w:gridCol w:w="1350"/>
        <w:gridCol w:w="1530"/>
        <w:gridCol w:w="1620"/>
      </w:tblGrid>
      <w:tr w:rsidR="007A5D0F" w:rsidRPr="000B6638" w14:paraId="1660FDCE" w14:textId="77777777" w:rsidTr="002543E7">
        <w:trPr>
          <w:trHeight w:val="830"/>
          <w:tblHeader/>
        </w:trPr>
        <w:tc>
          <w:tcPr>
            <w:tcW w:w="1710" w:type="dxa"/>
            <w:tcBorders>
              <w:top w:val="single" w:sz="4" w:space="0" w:color="000000"/>
              <w:left w:val="single" w:sz="4" w:space="0" w:color="000000"/>
              <w:bottom w:val="single" w:sz="4" w:space="0" w:color="000000"/>
              <w:right w:val="single" w:sz="4" w:space="0" w:color="000000"/>
            </w:tcBorders>
            <w:vAlign w:val="center"/>
            <w:hideMark/>
          </w:tcPr>
          <w:p w14:paraId="521B2A0D" w14:textId="77777777" w:rsidR="007A5D0F" w:rsidRPr="000B6638" w:rsidRDefault="007A5D0F" w:rsidP="002543E7">
            <w:pPr>
              <w:spacing w:after="0"/>
              <w:ind w:right="56"/>
              <w:jc w:val="center"/>
              <w:rPr>
                <w:rFonts w:ascii="Times New Roman" w:eastAsia="Times New Roman" w:hAnsi="Times New Roman"/>
                <w:sz w:val="20"/>
                <w:szCs w:val="20"/>
                <w:lang w:val="en-GB"/>
              </w:rPr>
            </w:pPr>
            <w:r w:rsidRPr="000B6638">
              <w:rPr>
                <w:rFonts w:ascii="Times New Roman" w:eastAsia="Times New Roman" w:hAnsi="Times New Roman"/>
                <w:b/>
                <w:sz w:val="20"/>
                <w:szCs w:val="20"/>
                <w:lang w:val="en-GB"/>
              </w:rPr>
              <w:t xml:space="preserve">Evaluation Title </w:t>
            </w:r>
          </w:p>
        </w:tc>
        <w:tc>
          <w:tcPr>
            <w:tcW w:w="1800" w:type="dxa"/>
            <w:tcBorders>
              <w:top w:val="single" w:sz="4" w:space="0" w:color="000000"/>
              <w:left w:val="single" w:sz="4" w:space="0" w:color="000000"/>
              <w:bottom w:val="single" w:sz="4" w:space="0" w:color="000000"/>
              <w:right w:val="single" w:sz="4" w:space="0" w:color="000000"/>
            </w:tcBorders>
            <w:vAlign w:val="center"/>
            <w:hideMark/>
          </w:tcPr>
          <w:p w14:paraId="77290F3C" w14:textId="77777777" w:rsidR="007A5D0F" w:rsidRPr="000B6638" w:rsidRDefault="007A5D0F" w:rsidP="002543E7">
            <w:pPr>
              <w:spacing w:after="0"/>
              <w:ind w:right="57"/>
              <w:jc w:val="center"/>
              <w:rPr>
                <w:rFonts w:ascii="Times New Roman" w:eastAsia="Times New Roman" w:hAnsi="Times New Roman"/>
                <w:sz w:val="20"/>
                <w:szCs w:val="20"/>
                <w:lang w:val="en-GB"/>
              </w:rPr>
            </w:pPr>
            <w:r w:rsidRPr="000B6638">
              <w:rPr>
                <w:rFonts w:ascii="Times New Roman" w:eastAsia="Times New Roman" w:hAnsi="Times New Roman"/>
                <w:b/>
                <w:sz w:val="20"/>
                <w:szCs w:val="20"/>
                <w:lang w:val="en-GB"/>
              </w:rPr>
              <w:t xml:space="preserve">Partners (if joint) </w:t>
            </w:r>
          </w:p>
        </w:tc>
        <w:tc>
          <w:tcPr>
            <w:tcW w:w="2620" w:type="dxa"/>
            <w:tcBorders>
              <w:top w:val="single" w:sz="4" w:space="0" w:color="000000"/>
              <w:left w:val="single" w:sz="4" w:space="0" w:color="000000"/>
              <w:bottom w:val="single" w:sz="4" w:space="0" w:color="000000"/>
              <w:right w:val="single" w:sz="4" w:space="0" w:color="000000"/>
            </w:tcBorders>
            <w:hideMark/>
          </w:tcPr>
          <w:p w14:paraId="7D3A5AD1" w14:textId="77777777" w:rsidR="007A5D0F" w:rsidRPr="000B6638" w:rsidRDefault="007A5D0F" w:rsidP="002543E7">
            <w:pPr>
              <w:spacing w:after="0"/>
              <w:ind w:right="55"/>
              <w:rPr>
                <w:rFonts w:ascii="Times New Roman" w:eastAsia="Times New Roman" w:hAnsi="Times New Roman"/>
                <w:sz w:val="20"/>
                <w:szCs w:val="20"/>
                <w:lang w:val="en-GB"/>
              </w:rPr>
            </w:pPr>
            <w:r w:rsidRPr="000B6638">
              <w:rPr>
                <w:rFonts w:ascii="Times New Roman" w:eastAsia="Times New Roman" w:hAnsi="Times New Roman"/>
                <w:b/>
                <w:sz w:val="20"/>
                <w:szCs w:val="20"/>
                <w:lang w:val="en-GB"/>
              </w:rPr>
              <w:t xml:space="preserve">Related Strategic Plan Output (purpose) </w:t>
            </w:r>
          </w:p>
        </w:tc>
        <w:tc>
          <w:tcPr>
            <w:tcW w:w="2870" w:type="dxa"/>
            <w:tcBorders>
              <w:top w:val="single" w:sz="4" w:space="0" w:color="000000"/>
              <w:left w:val="single" w:sz="4" w:space="0" w:color="000000"/>
              <w:bottom w:val="single" w:sz="4" w:space="0" w:color="000000"/>
              <w:right w:val="single" w:sz="4" w:space="0" w:color="000000"/>
            </w:tcBorders>
            <w:vAlign w:val="center"/>
            <w:hideMark/>
          </w:tcPr>
          <w:p w14:paraId="42BB0507" w14:textId="77777777" w:rsidR="007A5D0F" w:rsidRPr="000B6638" w:rsidRDefault="007A5D0F" w:rsidP="002543E7">
            <w:pPr>
              <w:spacing w:after="0"/>
              <w:jc w:val="center"/>
              <w:rPr>
                <w:rFonts w:ascii="Times New Roman" w:eastAsia="Times New Roman" w:hAnsi="Times New Roman"/>
                <w:sz w:val="20"/>
                <w:szCs w:val="20"/>
                <w:lang w:val="en-GB"/>
              </w:rPr>
            </w:pPr>
            <w:r w:rsidRPr="000B6638">
              <w:rPr>
                <w:rFonts w:ascii="Times New Roman" w:eastAsia="Times New Roman" w:hAnsi="Times New Roman"/>
                <w:b/>
                <w:sz w:val="20"/>
                <w:szCs w:val="20"/>
                <w:lang w:val="en-GB"/>
              </w:rPr>
              <w:t xml:space="preserve">UNDAF/CPD Outcome </w:t>
            </w:r>
          </w:p>
        </w:tc>
        <w:tc>
          <w:tcPr>
            <w:tcW w:w="1350" w:type="dxa"/>
            <w:tcBorders>
              <w:top w:val="single" w:sz="4" w:space="0" w:color="000000"/>
              <w:left w:val="single" w:sz="4" w:space="0" w:color="000000"/>
              <w:bottom w:val="single" w:sz="4" w:space="0" w:color="000000"/>
              <w:right w:val="single" w:sz="4" w:space="0" w:color="000000"/>
            </w:tcBorders>
            <w:hideMark/>
          </w:tcPr>
          <w:p w14:paraId="1BBCB630" w14:textId="77777777" w:rsidR="007A5D0F" w:rsidRPr="000B6638" w:rsidRDefault="007A5D0F" w:rsidP="002543E7">
            <w:pPr>
              <w:spacing w:after="0"/>
              <w:ind w:right="56"/>
              <w:rPr>
                <w:rFonts w:ascii="Times New Roman" w:eastAsia="Times New Roman" w:hAnsi="Times New Roman"/>
                <w:sz w:val="20"/>
                <w:szCs w:val="20"/>
                <w:lang w:val="en-GB"/>
              </w:rPr>
            </w:pPr>
            <w:r w:rsidRPr="000B6638">
              <w:rPr>
                <w:rFonts w:ascii="Times New Roman" w:eastAsia="Times New Roman" w:hAnsi="Times New Roman"/>
                <w:b/>
                <w:sz w:val="20"/>
                <w:szCs w:val="20"/>
                <w:lang w:val="en-GB"/>
              </w:rPr>
              <w:t xml:space="preserve">Planned </w:t>
            </w:r>
          </w:p>
          <w:p w14:paraId="31A5FE58" w14:textId="77777777" w:rsidR="007A5D0F" w:rsidRPr="000B6638" w:rsidRDefault="007A5D0F" w:rsidP="002543E7">
            <w:pPr>
              <w:spacing w:after="0"/>
              <w:ind w:right="36"/>
              <w:rPr>
                <w:rFonts w:ascii="Times New Roman" w:eastAsia="Times New Roman" w:hAnsi="Times New Roman"/>
                <w:sz w:val="20"/>
                <w:szCs w:val="20"/>
                <w:lang w:val="en-GB"/>
              </w:rPr>
            </w:pPr>
            <w:r w:rsidRPr="000B6638">
              <w:rPr>
                <w:rFonts w:ascii="Times New Roman" w:eastAsia="Times New Roman" w:hAnsi="Times New Roman"/>
                <w:b/>
                <w:sz w:val="20"/>
                <w:szCs w:val="20"/>
                <w:lang w:val="en-GB"/>
              </w:rPr>
              <w:t xml:space="preserve">Completion Date </w:t>
            </w:r>
          </w:p>
        </w:tc>
        <w:tc>
          <w:tcPr>
            <w:tcW w:w="1530" w:type="dxa"/>
            <w:tcBorders>
              <w:top w:val="single" w:sz="4" w:space="0" w:color="000000"/>
              <w:left w:val="single" w:sz="4" w:space="0" w:color="000000"/>
              <w:bottom w:val="single" w:sz="4" w:space="0" w:color="000000"/>
              <w:right w:val="single" w:sz="4" w:space="0" w:color="000000"/>
            </w:tcBorders>
            <w:vAlign w:val="center"/>
            <w:hideMark/>
          </w:tcPr>
          <w:p w14:paraId="481B4492" w14:textId="77777777" w:rsidR="007A5D0F" w:rsidRPr="000B6638" w:rsidRDefault="007A5D0F" w:rsidP="002543E7">
            <w:pPr>
              <w:spacing w:after="0"/>
              <w:jc w:val="center"/>
              <w:rPr>
                <w:rFonts w:ascii="Times New Roman" w:eastAsia="Times New Roman" w:hAnsi="Times New Roman"/>
                <w:sz w:val="20"/>
                <w:szCs w:val="20"/>
                <w:lang w:val="en-GB"/>
              </w:rPr>
            </w:pPr>
            <w:r w:rsidRPr="000B6638">
              <w:rPr>
                <w:rFonts w:ascii="Times New Roman" w:eastAsia="Times New Roman" w:hAnsi="Times New Roman"/>
                <w:b/>
                <w:sz w:val="20"/>
                <w:szCs w:val="20"/>
                <w:lang w:val="en-GB"/>
              </w:rPr>
              <w:t xml:space="preserve">Key Evaluation Stakeholders </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59225D45" w14:textId="77777777" w:rsidR="007A5D0F" w:rsidRPr="000B6638" w:rsidRDefault="007A5D0F" w:rsidP="002543E7">
            <w:pPr>
              <w:spacing w:after="0"/>
              <w:ind w:left="20" w:right="20"/>
              <w:jc w:val="center"/>
              <w:rPr>
                <w:rFonts w:ascii="Times New Roman" w:eastAsia="Times New Roman" w:hAnsi="Times New Roman"/>
                <w:sz w:val="20"/>
                <w:szCs w:val="20"/>
                <w:lang w:val="en-GB"/>
              </w:rPr>
            </w:pPr>
            <w:r w:rsidRPr="000B6638">
              <w:rPr>
                <w:rFonts w:ascii="Times New Roman" w:eastAsia="Times New Roman" w:hAnsi="Times New Roman"/>
                <w:b/>
                <w:sz w:val="20"/>
                <w:szCs w:val="20"/>
                <w:lang w:val="en-GB"/>
              </w:rPr>
              <w:t xml:space="preserve">Cost and Source of Funding </w:t>
            </w:r>
          </w:p>
        </w:tc>
      </w:tr>
      <w:tr w:rsidR="007A5D0F" w:rsidRPr="000B6638" w14:paraId="4B77A3C1" w14:textId="77777777" w:rsidTr="002543E7">
        <w:trPr>
          <w:trHeight w:val="1023"/>
        </w:trPr>
        <w:tc>
          <w:tcPr>
            <w:tcW w:w="1710" w:type="dxa"/>
            <w:tcBorders>
              <w:top w:val="single" w:sz="4" w:space="0" w:color="000000"/>
              <w:left w:val="single" w:sz="4" w:space="0" w:color="000000"/>
              <w:bottom w:val="single" w:sz="4" w:space="0" w:color="000000"/>
              <w:right w:val="single" w:sz="4" w:space="0" w:color="000000"/>
            </w:tcBorders>
            <w:vAlign w:val="center"/>
            <w:hideMark/>
          </w:tcPr>
          <w:p w14:paraId="21F5843B" w14:textId="77777777" w:rsidR="007A5D0F" w:rsidRPr="000B6638" w:rsidRDefault="007A5D0F" w:rsidP="002543E7">
            <w:pPr>
              <w:spacing w:after="0"/>
              <w:ind w:left="3" w:right="4"/>
              <w:jc w:val="center"/>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Mid-Term Evaluation </w:t>
            </w:r>
          </w:p>
        </w:tc>
        <w:tc>
          <w:tcPr>
            <w:tcW w:w="1800" w:type="dxa"/>
            <w:tcBorders>
              <w:top w:val="single" w:sz="4" w:space="0" w:color="000000"/>
              <w:left w:val="single" w:sz="4" w:space="0" w:color="000000"/>
              <w:bottom w:val="single" w:sz="4" w:space="0" w:color="000000"/>
              <w:right w:val="single" w:sz="4" w:space="0" w:color="000000"/>
            </w:tcBorders>
            <w:vAlign w:val="center"/>
            <w:hideMark/>
          </w:tcPr>
          <w:p w14:paraId="62DE8E58" w14:textId="77777777" w:rsidR="007A5D0F" w:rsidRPr="000B6638" w:rsidRDefault="007A5D0F" w:rsidP="002543E7">
            <w:pPr>
              <w:tabs>
                <w:tab w:val="right" w:pos="2066"/>
              </w:tabs>
              <w:spacing w:after="0"/>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Sweden Embassy, UNDP and EFD </w:t>
            </w:r>
          </w:p>
        </w:tc>
        <w:tc>
          <w:tcPr>
            <w:tcW w:w="2620" w:type="dxa"/>
            <w:tcBorders>
              <w:top w:val="single" w:sz="4" w:space="0" w:color="000000"/>
              <w:left w:val="single" w:sz="4" w:space="0" w:color="000000"/>
              <w:bottom w:val="single" w:sz="4" w:space="0" w:color="000000"/>
              <w:right w:val="single" w:sz="4" w:space="0" w:color="000000"/>
            </w:tcBorders>
          </w:tcPr>
          <w:p w14:paraId="0F07A7AE" w14:textId="77777777" w:rsidR="007A5D0F" w:rsidRPr="000B6638" w:rsidRDefault="007A5D0F" w:rsidP="002543E7">
            <w:pPr>
              <w:tabs>
                <w:tab w:val="right" w:pos="1482"/>
              </w:tabs>
              <w:spacing w:after="0" w:line="240" w:lineRule="auto"/>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Midterm evaluation conducted to see if change of course is needed or not to attain </w:t>
            </w:r>
            <w:r>
              <w:rPr>
                <w:rFonts w:ascii="Times New Roman" w:eastAsia="Times New Roman" w:hAnsi="Times New Roman"/>
                <w:sz w:val="20"/>
                <w:szCs w:val="20"/>
                <w:lang w:val="en-GB"/>
              </w:rPr>
              <w:t>Programme</w:t>
            </w:r>
            <w:r w:rsidRPr="000B6638">
              <w:rPr>
                <w:rFonts w:ascii="Times New Roman" w:eastAsia="Times New Roman" w:hAnsi="Times New Roman"/>
                <w:sz w:val="20"/>
                <w:szCs w:val="20"/>
                <w:lang w:val="en-GB"/>
              </w:rPr>
              <w:t xml:space="preserve"> objectives </w:t>
            </w:r>
          </w:p>
          <w:p w14:paraId="33B86C4B" w14:textId="77777777" w:rsidR="007A5D0F" w:rsidRPr="000B6638" w:rsidRDefault="007A5D0F" w:rsidP="002543E7">
            <w:pPr>
              <w:tabs>
                <w:tab w:val="right" w:pos="1482"/>
              </w:tabs>
              <w:spacing w:after="0" w:line="240" w:lineRule="auto"/>
              <w:rPr>
                <w:rFonts w:ascii="Times New Roman" w:eastAsia="Times New Roman" w:hAnsi="Times New Roman"/>
                <w:sz w:val="20"/>
                <w:szCs w:val="20"/>
                <w:lang w:val="en-GB"/>
              </w:rPr>
            </w:pPr>
          </w:p>
        </w:tc>
        <w:tc>
          <w:tcPr>
            <w:tcW w:w="2870" w:type="dxa"/>
            <w:tcBorders>
              <w:top w:val="single" w:sz="4" w:space="0" w:color="000000"/>
              <w:left w:val="single" w:sz="4" w:space="0" w:color="000000"/>
              <w:bottom w:val="single" w:sz="4" w:space="0" w:color="000000"/>
              <w:right w:val="single" w:sz="4" w:space="0" w:color="000000"/>
            </w:tcBorders>
            <w:hideMark/>
          </w:tcPr>
          <w:p w14:paraId="451F47EC" w14:textId="77777777" w:rsidR="007A5D0F" w:rsidRPr="000B6638" w:rsidRDefault="007A5D0F" w:rsidP="002543E7">
            <w:pPr>
              <w:spacing w:after="0"/>
              <w:ind w:right="53"/>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 Managerial decisions are taken to improve progress of the </w:t>
            </w:r>
            <w:r>
              <w:rPr>
                <w:rFonts w:ascii="Times New Roman" w:eastAsia="Times New Roman" w:hAnsi="Times New Roman"/>
                <w:sz w:val="20"/>
                <w:szCs w:val="20"/>
                <w:lang w:val="en-GB"/>
              </w:rPr>
              <w:t>Programme</w:t>
            </w:r>
            <w:r w:rsidRPr="000B6638">
              <w:rPr>
                <w:rFonts w:ascii="Times New Roman" w:eastAsia="Times New Roman" w:hAnsi="Times New Roman"/>
                <w:sz w:val="20"/>
                <w:szCs w:val="20"/>
                <w:lang w:val="en-GB"/>
              </w:rPr>
              <w:t xml:space="preserve"> during the second half of the </w:t>
            </w:r>
            <w:r>
              <w:rPr>
                <w:rFonts w:ascii="Times New Roman" w:eastAsia="Times New Roman" w:hAnsi="Times New Roman"/>
                <w:sz w:val="20"/>
                <w:szCs w:val="20"/>
                <w:lang w:val="en-GB"/>
              </w:rPr>
              <w:t>Programme</w:t>
            </w:r>
            <w:r w:rsidRPr="000B6638">
              <w:rPr>
                <w:rFonts w:ascii="Times New Roman" w:eastAsia="Times New Roman" w:hAnsi="Times New Roman"/>
                <w:sz w:val="20"/>
                <w:szCs w:val="20"/>
                <w:lang w:val="en-GB"/>
              </w:rPr>
              <w:t xml:space="preserve"> period</w:t>
            </w:r>
          </w:p>
        </w:tc>
        <w:tc>
          <w:tcPr>
            <w:tcW w:w="1350" w:type="dxa"/>
            <w:tcBorders>
              <w:top w:val="single" w:sz="4" w:space="0" w:color="000000"/>
              <w:left w:val="single" w:sz="4" w:space="0" w:color="000000"/>
              <w:bottom w:val="single" w:sz="4" w:space="0" w:color="000000"/>
              <w:right w:val="single" w:sz="4" w:space="0" w:color="000000"/>
            </w:tcBorders>
            <w:vAlign w:val="center"/>
            <w:hideMark/>
          </w:tcPr>
          <w:p w14:paraId="5C16F7EF" w14:textId="77777777" w:rsidR="007A5D0F" w:rsidRPr="000B6638" w:rsidRDefault="007A5D0F" w:rsidP="002543E7">
            <w:pPr>
              <w:spacing w:after="0"/>
              <w:jc w:val="center"/>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Mid 2026 </w:t>
            </w:r>
          </w:p>
        </w:tc>
        <w:tc>
          <w:tcPr>
            <w:tcW w:w="1530" w:type="dxa"/>
            <w:tcBorders>
              <w:top w:val="single" w:sz="4" w:space="0" w:color="000000"/>
              <w:left w:val="single" w:sz="4" w:space="0" w:color="000000"/>
              <w:bottom w:val="single" w:sz="4" w:space="0" w:color="000000"/>
              <w:right w:val="single" w:sz="4" w:space="0" w:color="000000"/>
            </w:tcBorders>
            <w:vAlign w:val="center"/>
            <w:hideMark/>
          </w:tcPr>
          <w:p w14:paraId="7832656F" w14:textId="77777777" w:rsidR="007A5D0F" w:rsidRPr="000B6638" w:rsidRDefault="007A5D0F" w:rsidP="002543E7">
            <w:pPr>
              <w:spacing w:after="0"/>
              <w:ind w:left="23" w:right="22"/>
              <w:jc w:val="center"/>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EFD and UNDP </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406A5CD1" w14:textId="77777777" w:rsidR="007A5D0F" w:rsidRPr="000B6638" w:rsidRDefault="007A5D0F" w:rsidP="002543E7">
            <w:pPr>
              <w:spacing w:after="0"/>
              <w:jc w:val="center"/>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Budgeted in the Multi Year Plan  </w:t>
            </w:r>
          </w:p>
        </w:tc>
      </w:tr>
      <w:tr w:rsidR="007A5D0F" w:rsidRPr="000B6638" w14:paraId="0E373737" w14:textId="77777777" w:rsidTr="002543E7">
        <w:trPr>
          <w:trHeight w:val="1023"/>
        </w:trPr>
        <w:tc>
          <w:tcPr>
            <w:tcW w:w="1710" w:type="dxa"/>
            <w:tcBorders>
              <w:top w:val="single" w:sz="4" w:space="0" w:color="000000"/>
              <w:left w:val="single" w:sz="4" w:space="0" w:color="000000"/>
              <w:bottom w:val="single" w:sz="4" w:space="0" w:color="000000"/>
              <w:right w:val="single" w:sz="4" w:space="0" w:color="000000"/>
            </w:tcBorders>
            <w:vAlign w:val="center"/>
            <w:hideMark/>
          </w:tcPr>
          <w:p w14:paraId="47D1F72F" w14:textId="77777777" w:rsidR="007A5D0F" w:rsidRPr="000B6638" w:rsidRDefault="007A5D0F" w:rsidP="002543E7">
            <w:pPr>
              <w:spacing w:after="0" w:line="240" w:lineRule="auto"/>
              <w:ind w:left="3" w:right="4"/>
              <w:jc w:val="center"/>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Terminal Evaluation </w:t>
            </w:r>
          </w:p>
        </w:tc>
        <w:tc>
          <w:tcPr>
            <w:tcW w:w="1800" w:type="dxa"/>
            <w:tcBorders>
              <w:top w:val="single" w:sz="4" w:space="0" w:color="000000"/>
              <w:left w:val="single" w:sz="4" w:space="0" w:color="000000"/>
              <w:bottom w:val="single" w:sz="4" w:space="0" w:color="000000"/>
              <w:right w:val="single" w:sz="4" w:space="0" w:color="000000"/>
            </w:tcBorders>
            <w:vAlign w:val="center"/>
            <w:hideMark/>
          </w:tcPr>
          <w:p w14:paraId="5D049845" w14:textId="77777777" w:rsidR="007A5D0F" w:rsidRPr="000B6638" w:rsidRDefault="007A5D0F" w:rsidP="002543E7">
            <w:pPr>
              <w:tabs>
                <w:tab w:val="right" w:pos="2066"/>
              </w:tabs>
              <w:spacing w:after="0"/>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Sweden </w:t>
            </w:r>
            <w:proofErr w:type="gramStart"/>
            <w:r w:rsidRPr="000B6638">
              <w:rPr>
                <w:rFonts w:ascii="Times New Roman" w:eastAsia="Times New Roman" w:hAnsi="Times New Roman"/>
                <w:sz w:val="20"/>
                <w:szCs w:val="20"/>
                <w:lang w:val="en-GB"/>
              </w:rPr>
              <w:t>Embassy,  UNDP</w:t>
            </w:r>
            <w:proofErr w:type="gramEnd"/>
            <w:r w:rsidRPr="000B6638">
              <w:rPr>
                <w:rFonts w:ascii="Times New Roman" w:eastAsia="Times New Roman" w:hAnsi="Times New Roman"/>
                <w:sz w:val="20"/>
                <w:szCs w:val="20"/>
                <w:lang w:val="en-GB"/>
              </w:rPr>
              <w:t>, and EFD</w:t>
            </w:r>
          </w:p>
        </w:tc>
        <w:tc>
          <w:tcPr>
            <w:tcW w:w="2620" w:type="dxa"/>
            <w:tcBorders>
              <w:top w:val="single" w:sz="4" w:space="0" w:color="000000"/>
              <w:left w:val="single" w:sz="4" w:space="0" w:color="000000"/>
              <w:bottom w:val="single" w:sz="4" w:space="0" w:color="000000"/>
              <w:right w:val="single" w:sz="4" w:space="0" w:color="000000"/>
            </w:tcBorders>
          </w:tcPr>
          <w:p w14:paraId="145272E0" w14:textId="77777777" w:rsidR="007A5D0F" w:rsidRPr="000B6638" w:rsidRDefault="007A5D0F" w:rsidP="002543E7">
            <w:pPr>
              <w:tabs>
                <w:tab w:val="right" w:pos="1482"/>
              </w:tabs>
              <w:spacing w:after="0"/>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Independent evaluation is undertaken during the last quarter of the </w:t>
            </w:r>
            <w:r>
              <w:rPr>
                <w:rFonts w:ascii="Times New Roman" w:eastAsia="Times New Roman" w:hAnsi="Times New Roman"/>
                <w:sz w:val="20"/>
                <w:szCs w:val="20"/>
                <w:lang w:val="en-GB"/>
              </w:rPr>
              <w:t>Programme</w:t>
            </w:r>
            <w:r w:rsidRPr="000B6638">
              <w:rPr>
                <w:rFonts w:ascii="Times New Roman" w:eastAsia="Times New Roman" w:hAnsi="Times New Roman"/>
                <w:sz w:val="20"/>
                <w:szCs w:val="20"/>
                <w:lang w:val="en-GB"/>
              </w:rPr>
              <w:t xml:space="preserve">s to assess if the </w:t>
            </w:r>
            <w:r>
              <w:rPr>
                <w:rFonts w:ascii="Times New Roman" w:eastAsia="Times New Roman" w:hAnsi="Times New Roman"/>
                <w:sz w:val="20"/>
                <w:szCs w:val="20"/>
                <w:lang w:val="en-GB"/>
              </w:rPr>
              <w:t>Programme</w:t>
            </w:r>
            <w:r w:rsidRPr="000B6638">
              <w:rPr>
                <w:rFonts w:ascii="Times New Roman" w:eastAsia="Times New Roman" w:hAnsi="Times New Roman"/>
                <w:sz w:val="20"/>
                <w:szCs w:val="20"/>
                <w:lang w:val="en-GB"/>
              </w:rPr>
              <w:t xml:space="preserve"> has contributed to enhancing private sector engagement in forestry and to developing forest product markets and making them work better for the poor. </w:t>
            </w:r>
          </w:p>
          <w:p w14:paraId="3A0DACC1" w14:textId="77777777" w:rsidR="007A5D0F" w:rsidRPr="000B6638" w:rsidRDefault="007A5D0F" w:rsidP="002543E7">
            <w:pPr>
              <w:tabs>
                <w:tab w:val="right" w:pos="1482"/>
              </w:tabs>
              <w:spacing w:after="0" w:line="240" w:lineRule="auto"/>
              <w:rPr>
                <w:rFonts w:ascii="Times New Roman" w:eastAsia="Times New Roman" w:hAnsi="Times New Roman"/>
                <w:sz w:val="20"/>
                <w:szCs w:val="20"/>
                <w:lang w:val="en-GB"/>
              </w:rPr>
            </w:pPr>
          </w:p>
        </w:tc>
        <w:tc>
          <w:tcPr>
            <w:tcW w:w="2870" w:type="dxa"/>
            <w:tcBorders>
              <w:top w:val="single" w:sz="4" w:space="0" w:color="000000"/>
              <w:left w:val="single" w:sz="4" w:space="0" w:color="000000"/>
              <w:bottom w:val="single" w:sz="4" w:space="0" w:color="000000"/>
              <w:right w:val="single" w:sz="4" w:space="0" w:color="000000"/>
            </w:tcBorders>
            <w:hideMark/>
          </w:tcPr>
          <w:p w14:paraId="39A9367D" w14:textId="77777777" w:rsidR="007A5D0F" w:rsidRPr="000B6638" w:rsidRDefault="007A5D0F" w:rsidP="002543E7">
            <w:pPr>
              <w:spacing w:after="0" w:line="240" w:lineRule="auto"/>
              <w:ind w:right="53"/>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Measures to ensure sustainability of positive impacts of the </w:t>
            </w:r>
            <w:r>
              <w:rPr>
                <w:rFonts w:ascii="Times New Roman" w:eastAsia="Times New Roman" w:hAnsi="Times New Roman"/>
                <w:sz w:val="20"/>
                <w:szCs w:val="20"/>
                <w:lang w:val="en-GB"/>
              </w:rPr>
              <w:t>Programme</w:t>
            </w:r>
            <w:r w:rsidRPr="000B6638">
              <w:rPr>
                <w:rFonts w:ascii="Times New Roman" w:eastAsia="Times New Roman" w:hAnsi="Times New Roman"/>
                <w:sz w:val="20"/>
                <w:szCs w:val="20"/>
                <w:lang w:val="en-GB"/>
              </w:rPr>
              <w:t xml:space="preserve"> proposed, including capacity of institutions to do so. </w:t>
            </w:r>
          </w:p>
          <w:p w14:paraId="2B9C331A" w14:textId="77777777" w:rsidR="007A5D0F" w:rsidRPr="000B6638" w:rsidRDefault="007A5D0F" w:rsidP="002543E7">
            <w:pPr>
              <w:spacing w:after="0"/>
              <w:rPr>
                <w:rFonts w:ascii="Times New Roman" w:eastAsia="Times New Roman" w:hAnsi="Times New Roman"/>
                <w:sz w:val="20"/>
                <w:szCs w:val="20"/>
                <w:lang w:val="en-GB"/>
              </w:rPr>
            </w:pPr>
          </w:p>
        </w:tc>
        <w:tc>
          <w:tcPr>
            <w:tcW w:w="1350" w:type="dxa"/>
            <w:tcBorders>
              <w:top w:val="single" w:sz="4" w:space="0" w:color="000000"/>
              <w:left w:val="single" w:sz="4" w:space="0" w:color="000000"/>
              <w:bottom w:val="single" w:sz="4" w:space="0" w:color="000000"/>
              <w:right w:val="single" w:sz="4" w:space="0" w:color="000000"/>
            </w:tcBorders>
            <w:vAlign w:val="center"/>
            <w:hideMark/>
          </w:tcPr>
          <w:p w14:paraId="2261302F" w14:textId="77777777" w:rsidR="007A5D0F" w:rsidRPr="000B6638" w:rsidRDefault="007A5D0F" w:rsidP="002543E7">
            <w:pPr>
              <w:spacing w:after="0" w:line="240" w:lineRule="auto"/>
              <w:jc w:val="center"/>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End of 2027</w:t>
            </w:r>
          </w:p>
        </w:tc>
        <w:tc>
          <w:tcPr>
            <w:tcW w:w="1530" w:type="dxa"/>
            <w:tcBorders>
              <w:top w:val="single" w:sz="4" w:space="0" w:color="000000"/>
              <w:left w:val="single" w:sz="4" w:space="0" w:color="000000"/>
              <w:bottom w:val="single" w:sz="4" w:space="0" w:color="000000"/>
              <w:right w:val="single" w:sz="4" w:space="0" w:color="000000"/>
            </w:tcBorders>
            <w:vAlign w:val="center"/>
            <w:hideMark/>
          </w:tcPr>
          <w:p w14:paraId="05823659" w14:textId="77777777" w:rsidR="007A5D0F" w:rsidRPr="000B6638" w:rsidRDefault="007A5D0F" w:rsidP="002543E7">
            <w:pPr>
              <w:spacing w:after="0" w:line="240" w:lineRule="auto"/>
              <w:ind w:left="23" w:right="22"/>
              <w:jc w:val="center"/>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 xml:space="preserve">Sweden Embassy, UNDP and MoF </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6F6B9B71" w14:textId="77777777" w:rsidR="007A5D0F" w:rsidRPr="000B6638" w:rsidRDefault="007A5D0F" w:rsidP="002543E7">
            <w:pPr>
              <w:spacing w:after="0" w:line="240" w:lineRule="auto"/>
              <w:jc w:val="center"/>
              <w:rPr>
                <w:rFonts w:ascii="Times New Roman" w:eastAsia="Times New Roman" w:hAnsi="Times New Roman"/>
                <w:sz w:val="20"/>
                <w:szCs w:val="20"/>
                <w:lang w:val="en-GB"/>
              </w:rPr>
            </w:pPr>
            <w:r w:rsidRPr="000B6638">
              <w:rPr>
                <w:rFonts w:ascii="Times New Roman" w:eastAsia="Times New Roman" w:hAnsi="Times New Roman"/>
                <w:sz w:val="20"/>
                <w:szCs w:val="20"/>
                <w:lang w:val="en-GB"/>
              </w:rPr>
              <w:t>Budgeted in the Multi Year Plan</w:t>
            </w:r>
          </w:p>
        </w:tc>
      </w:tr>
    </w:tbl>
    <w:p w14:paraId="774DE183" w14:textId="77777777" w:rsidR="007A5D0F" w:rsidRPr="000B6638" w:rsidRDefault="007A5D0F" w:rsidP="007A5D0F">
      <w:pPr>
        <w:spacing w:after="38"/>
        <w:rPr>
          <w:rFonts w:ascii="Times New Roman" w:hAnsi="Times New Roman"/>
          <w:lang w:val="en-GB"/>
        </w:rPr>
      </w:pPr>
    </w:p>
    <w:p w14:paraId="01D16910" w14:textId="77777777" w:rsidR="007A5D0F" w:rsidRPr="000B6638" w:rsidRDefault="007A5D0F" w:rsidP="007A5D0F">
      <w:pPr>
        <w:pStyle w:val="Heading2"/>
        <w:rPr>
          <w:lang w:val="en-GB"/>
        </w:rPr>
      </w:pPr>
    </w:p>
    <w:p w14:paraId="59B831B3" w14:textId="77777777" w:rsidR="007A5D0F" w:rsidRPr="000B6638" w:rsidRDefault="007A5D0F" w:rsidP="007A5D0F">
      <w:pPr>
        <w:rPr>
          <w:rFonts w:eastAsia="Times New Roman"/>
          <w:color w:val="4F81BD"/>
          <w:sz w:val="26"/>
          <w:szCs w:val="26"/>
          <w:lang w:val="en-GB"/>
        </w:rPr>
      </w:pPr>
    </w:p>
    <w:p w14:paraId="0A57844A" w14:textId="77777777" w:rsidR="007A5D0F" w:rsidRPr="000B6638" w:rsidRDefault="007A5D0F" w:rsidP="007A5D0F">
      <w:pPr>
        <w:spacing w:after="0" w:line="240" w:lineRule="auto"/>
        <w:rPr>
          <w:rFonts w:ascii="Times New Roman" w:eastAsia="Times New Roman" w:hAnsi="Times New Roman"/>
          <w:b/>
          <w:bCs/>
          <w:color w:val="4F81BD"/>
          <w:sz w:val="26"/>
          <w:szCs w:val="26"/>
          <w:lang w:val="en-GB"/>
        </w:rPr>
      </w:pPr>
      <w:r w:rsidRPr="000B6638">
        <w:rPr>
          <w:rFonts w:ascii="Times New Roman" w:hAnsi="Times New Roman"/>
          <w:lang w:val="en-GB"/>
        </w:rPr>
        <w:br w:type="page"/>
      </w:r>
    </w:p>
    <w:p w14:paraId="2FCC1947" w14:textId="379DE45F" w:rsidR="007A5D0F" w:rsidRPr="00AB3614" w:rsidRDefault="007A5D0F" w:rsidP="00AB3614">
      <w:pPr>
        <w:pStyle w:val="Heading2"/>
      </w:pPr>
      <w:bookmarkStart w:id="141" w:name="_Toc167715545"/>
      <w:bookmarkStart w:id="142" w:name="_Toc167724873"/>
      <w:bookmarkStart w:id="143" w:name="_Toc180499145"/>
      <w:r w:rsidRPr="00AB3614">
        <w:lastRenderedPageBreak/>
        <w:t>Social and Environmental Safeguard report</w:t>
      </w:r>
      <w:bookmarkEnd w:id="141"/>
      <w:bookmarkEnd w:id="142"/>
      <w:bookmarkEnd w:id="143"/>
    </w:p>
    <w:p w14:paraId="43F2958E" w14:textId="77777777" w:rsidR="007A5D0F" w:rsidRPr="000B6638" w:rsidRDefault="007A5D0F" w:rsidP="007A5D0F">
      <w:pPr>
        <w:spacing w:before="200"/>
        <w:ind w:left="360"/>
        <w:rPr>
          <w:rFonts w:eastAsia="MS Mincho"/>
          <w:b/>
          <w:sz w:val="24"/>
          <w:szCs w:val="24"/>
          <w:lang w:val="en-GB" w:eastAsia="ja-JP"/>
        </w:rPr>
      </w:pPr>
      <w:r>
        <w:rPr>
          <w:rFonts w:eastAsia="MS Mincho"/>
          <w:b/>
          <w:sz w:val="24"/>
          <w:szCs w:val="24"/>
          <w:lang w:val="en-GB" w:eastAsia="ja-JP"/>
        </w:rPr>
        <w:t>Programme</w:t>
      </w:r>
      <w:r w:rsidRPr="000B6638">
        <w:rPr>
          <w:rFonts w:eastAsia="MS Mincho"/>
          <w:b/>
          <w:sz w:val="24"/>
          <w:szCs w:val="24"/>
          <w:lang w:val="en-GB" w:eastAsia="ja-JP"/>
        </w:rPr>
        <w:t xml:space="preserve"> Information</w:t>
      </w:r>
    </w:p>
    <w:tbl>
      <w:tblPr>
        <w:tblW w:w="13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5"/>
        <w:gridCol w:w="9203"/>
      </w:tblGrid>
      <w:tr w:rsidR="007A5D0F" w:rsidRPr="000B6638" w14:paraId="209EE0AD" w14:textId="77777777" w:rsidTr="002543E7">
        <w:tc>
          <w:tcPr>
            <w:tcW w:w="4405" w:type="dxa"/>
            <w:shd w:val="clear" w:color="auto" w:fill="C6D9F1"/>
            <w:vAlign w:val="center"/>
          </w:tcPr>
          <w:p w14:paraId="4C603D7B" w14:textId="77777777" w:rsidR="007A5D0F" w:rsidRPr="000B6638" w:rsidRDefault="007A5D0F" w:rsidP="002543E7">
            <w:pPr>
              <w:tabs>
                <w:tab w:val="left" w:pos="360"/>
              </w:tabs>
              <w:rPr>
                <w:rFonts w:ascii="Arial" w:eastAsia="MS Mincho" w:hAnsi="Arial" w:cs="Arial"/>
                <w:b/>
                <w:i/>
                <w:sz w:val="20"/>
                <w:szCs w:val="20"/>
                <w:lang w:val="en-GB" w:eastAsia="ja-JP"/>
              </w:rPr>
            </w:pPr>
            <w:r>
              <w:rPr>
                <w:rFonts w:ascii="Arial" w:eastAsia="MS Mincho" w:hAnsi="Arial" w:cs="Arial"/>
                <w:b/>
                <w:i/>
                <w:sz w:val="20"/>
                <w:szCs w:val="20"/>
                <w:lang w:val="en-GB" w:eastAsia="ja-JP"/>
              </w:rPr>
              <w:t>Programme</w:t>
            </w:r>
            <w:r w:rsidRPr="000B6638">
              <w:rPr>
                <w:rFonts w:ascii="Arial" w:eastAsia="MS Mincho" w:hAnsi="Arial" w:cs="Arial"/>
                <w:b/>
                <w:i/>
                <w:sz w:val="20"/>
                <w:szCs w:val="20"/>
                <w:lang w:val="en-GB" w:eastAsia="ja-JP"/>
              </w:rPr>
              <w:t xml:space="preserve"> Information </w:t>
            </w:r>
          </w:p>
        </w:tc>
        <w:tc>
          <w:tcPr>
            <w:tcW w:w="9203" w:type="dxa"/>
            <w:shd w:val="clear" w:color="auto" w:fill="C6D9F1"/>
            <w:vAlign w:val="center"/>
          </w:tcPr>
          <w:p w14:paraId="232369CF" w14:textId="77777777" w:rsidR="007A5D0F" w:rsidRPr="000B6638" w:rsidRDefault="007A5D0F" w:rsidP="002543E7">
            <w:pPr>
              <w:rPr>
                <w:rFonts w:ascii="Arial" w:eastAsia="MS Mincho" w:hAnsi="Arial" w:cs="Arial"/>
                <w:i/>
                <w:sz w:val="20"/>
                <w:szCs w:val="20"/>
                <w:lang w:val="en-GB" w:eastAsia="ja-JP"/>
              </w:rPr>
            </w:pPr>
          </w:p>
        </w:tc>
      </w:tr>
      <w:tr w:rsidR="007A5D0F" w:rsidRPr="000B6638" w14:paraId="6BFA4016" w14:textId="77777777" w:rsidTr="002543E7">
        <w:trPr>
          <w:trHeight w:val="288"/>
        </w:trPr>
        <w:tc>
          <w:tcPr>
            <w:tcW w:w="4405" w:type="dxa"/>
            <w:vAlign w:val="center"/>
          </w:tcPr>
          <w:p w14:paraId="0A1E025A" w14:textId="77777777" w:rsidR="007A5D0F" w:rsidRPr="000B6638" w:rsidRDefault="007A5D0F">
            <w:pPr>
              <w:numPr>
                <w:ilvl w:val="0"/>
                <w:numId w:val="48"/>
              </w:numPr>
              <w:spacing w:after="0" w:line="240" w:lineRule="auto"/>
              <w:ind w:left="360"/>
              <w:contextualSpacing/>
              <w:rPr>
                <w:rFonts w:ascii="Arial" w:eastAsia="MS Mincho" w:hAnsi="Arial" w:cs="Arial"/>
                <w:sz w:val="20"/>
                <w:szCs w:val="20"/>
                <w:lang w:val="en-GB" w:eastAsia="ja-JP"/>
              </w:rPr>
            </w:pPr>
            <w:r>
              <w:rPr>
                <w:rFonts w:ascii="Arial" w:hAnsi="Arial" w:cs="Arial"/>
                <w:sz w:val="20"/>
                <w:szCs w:val="20"/>
                <w:lang w:val="en-GB"/>
              </w:rPr>
              <w:t>Programme</w:t>
            </w:r>
            <w:r w:rsidRPr="000B6638">
              <w:rPr>
                <w:rFonts w:ascii="Arial" w:hAnsi="Arial" w:cs="Arial"/>
                <w:sz w:val="20"/>
                <w:szCs w:val="20"/>
                <w:lang w:val="en-GB"/>
              </w:rPr>
              <w:t xml:space="preserve"> Title</w:t>
            </w:r>
          </w:p>
        </w:tc>
        <w:tc>
          <w:tcPr>
            <w:tcW w:w="9203" w:type="dxa"/>
            <w:vAlign w:val="center"/>
          </w:tcPr>
          <w:p w14:paraId="3C4CDE55" w14:textId="407364F1" w:rsidR="007A5D0F" w:rsidRPr="000B6638" w:rsidRDefault="003E2FE5" w:rsidP="002543E7">
            <w:pPr>
              <w:rPr>
                <w:rFonts w:ascii="Arial" w:hAnsi="Arial" w:cs="Arial"/>
                <w:sz w:val="20"/>
                <w:szCs w:val="20"/>
                <w:lang w:val="en-GB"/>
              </w:rPr>
            </w:pPr>
            <w:r w:rsidRPr="00B95BE2">
              <w:rPr>
                <w:rFonts w:ascii="Times New Roman" w:hAnsi="Times New Roman"/>
                <w:b/>
                <w:bCs/>
                <w:sz w:val="24"/>
                <w:szCs w:val="24"/>
                <w:lang w:val="en-GB"/>
              </w:rPr>
              <w:t>Sustainable private sector engagement in developing inclusive forest products markets in Ethiopia</w:t>
            </w:r>
          </w:p>
        </w:tc>
      </w:tr>
      <w:tr w:rsidR="007A5D0F" w:rsidRPr="000B6638" w14:paraId="31952444" w14:textId="77777777" w:rsidTr="002543E7">
        <w:trPr>
          <w:trHeight w:val="288"/>
        </w:trPr>
        <w:tc>
          <w:tcPr>
            <w:tcW w:w="4405" w:type="dxa"/>
            <w:vAlign w:val="center"/>
          </w:tcPr>
          <w:p w14:paraId="7A798AB1" w14:textId="77777777" w:rsidR="007A5D0F" w:rsidRPr="000B6638" w:rsidRDefault="007A5D0F">
            <w:pPr>
              <w:numPr>
                <w:ilvl w:val="0"/>
                <w:numId w:val="48"/>
              </w:numPr>
              <w:spacing w:after="0" w:line="240" w:lineRule="auto"/>
              <w:ind w:left="360"/>
              <w:contextualSpacing/>
              <w:rPr>
                <w:rFonts w:ascii="Arial" w:eastAsia="MS Mincho" w:hAnsi="Arial" w:cs="Arial"/>
                <w:sz w:val="20"/>
                <w:szCs w:val="20"/>
                <w:lang w:val="en-GB" w:eastAsia="ja-JP"/>
              </w:rPr>
            </w:pPr>
            <w:r>
              <w:rPr>
                <w:rFonts w:ascii="Arial" w:hAnsi="Arial" w:cs="Arial"/>
                <w:sz w:val="20"/>
                <w:szCs w:val="20"/>
                <w:lang w:val="en-GB"/>
              </w:rPr>
              <w:t>Programme</w:t>
            </w:r>
            <w:r w:rsidRPr="000B6638">
              <w:rPr>
                <w:rFonts w:ascii="Arial" w:hAnsi="Arial" w:cs="Arial"/>
                <w:sz w:val="20"/>
                <w:szCs w:val="20"/>
                <w:lang w:val="en-GB"/>
              </w:rPr>
              <w:t xml:space="preserve"> Number (i.e., Atlas </w:t>
            </w:r>
            <w:r>
              <w:rPr>
                <w:rFonts w:ascii="Arial" w:hAnsi="Arial" w:cs="Arial"/>
                <w:sz w:val="20"/>
                <w:szCs w:val="20"/>
                <w:lang w:val="en-GB"/>
              </w:rPr>
              <w:t>Programme</w:t>
            </w:r>
            <w:r w:rsidRPr="000B6638">
              <w:rPr>
                <w:rFonts w:ascii="Arial" w:hAnsi="Arial" w:cs="Arial"/>
                <w:sz w:val="20"/>
                <w:szCs w:val="20"/>
                <w:lang w:val="en-GB"/>
              </w:rPr>
              <w:t xml:space="preserve"> ID, PIMS+)</w:t>
            </w:r>
          </w:p>
        </w:tc>
        <w:tc>
          <w:tcPr>
            <w:tcW w:w="9203" w:type="dxa"/>
            <w:vAlign w:val="center"/>
          </w:tcPr>
          <w:p w14:paraId="23CAAE80" w14:textId="77777777" w:rsidR="007A5D0F" w:rsidRPr="000B6638" w:rsidRDefault="007A5D0F" w:rsidP="002543E7">
            <w:pPr>
              <w:rPr>
                <w:rFonts w:ascii="Arial" w:eastAsia="MS Mincho" w:hAnsi="Arial" w:cs="Arial"/>
                <w:sz w:val="20"/>
                <w:szCs w:val="20"/>
                <w:lang w:val="en-GB" w:eastAsia="ja-JP"/>
              </w:rPr>
            </w:pPr>
          </w:p>
        </w:tc>
      </w:tr>
      <w:tr w:rsidR="007A5D0F" w:rsidRPr="000B6638" w14:paraId="60C364BC" w14:textId="77777777" w:rsidTr="002543E7">
        <w:trPr>
          <w:trHeight w:val="288"/>
        </w:trPr>
        <w:tc>
          <w:tcPr>
            <w:tcW w:w="4405" w:type="dxa"/>
            <w:vAlign w:val="center"/>
          </w:tcPr>
          <w:p w14:paraId="419D0E48" w14:textId="77777777" w:rsidR="007A5D0F" w:rsidRPr="000B6638" w:rsidRDefault="007A5D0F">
            <w:pPr>
              <w:numPr>
                <w:ilvl w:val="0"/>
                <w:numId w:val="48"/>
              </w:numPr>
              <w:spacing w:after="0" w:line="240" w:lineRule="auto"/>
              <w:ind w:left="360"/>
              <w:contextualSpacing/>
              <w:rPr>
                <w:rFonts w:ascii="Arial" w:eastAsia="MS Mincho" w:hAnsi="Arial" w:cs="Arial"/>
                <w:sz w:val="20"/>
                <w:szCs w:val="20"/>
                <w:lang w:val="en-GB" w:eastAsia="ja-JP"/>
              </w:rPr>
            </w:pPr>
            <w:r w:rsidRPr="000B6638">
              <w:rPr>
                <w:rFonts w:ascii="Arial" w:hAnsi="Arial" w:cs="Arial"/>
                <w:sz w:val="20"/>
                <w:szCs w:val="20"/>
                <w:lang w:val="en-GB"/>
              </w:rPr>
              <w:t>Location (Global/Region/Country)</w:t>
            </w:r>
          </w:p>
        </w:tc>
        <w:tc>
          <w:tcPr>
            <w:tcW w:w="9203" w:type="dxa"/>
            <w:vAlign w:val="center"/>
          </w:tcPr>
          <w:p w14:paraId="4139C83B" w14:textId="77777777" w:rsidR="007A5D0F" w:rsidRPr="000B6638" w:rsidRDefault="007A5D0F" w:rsidP="002543E7">
            <w:pPr>
              <w:rPr>
                <w:rFonts w:ascii="Arial" w:eastAsia="MS Mincho" w:hAnsi="Arial" w:cs="Arial"/>
                <w:sz w:val="20"/>
                <w:szCs w:val="20"/>
                <w:lang w:val="en-GB" w:eastAsia="ja-JP"/>
              </w:rPr>
            </w:pPr>
            <w:r w:rsidRPr="000B6638">
              <w:rPr>
                <w:rFonts w:ascii="Arial" w:hAnsi="Arial" w:cs="Arial"/>
                <w:sz w:val="20"/>
                <w:szCs w:val="20"/>
                <w:lang w:val="en-GB"/>
              </w:rPr>
              <w:t>Ethiopia</w:t>
            </w:r>
          </w:p>
        </w:tc>
      </w:tr>
      <w:tr w:rsidR="007A5D0F" w:rsidRPr="000B6638" w14:paraId="2D0A98FE" w14:textId="77777777" w:rsidTr="002543E7">
        <w:trPr>
          <w:trHeight w:val="288"/>
        </w:trPr>
        <w:tc>
          <w:tcPr>
            <w:tcW w:w="4405" w:type="dxa"/>
            <w:vAlign w:val="center"/>
          </w:tcPr>
          <w:p w14:paraId="42FC7051" w14:textId="77777777" w:rsidR="007A5D0F" w:rsidRPr="000B6638" w:rsidRDefault="007A5D0F">
            <w:pPr>
              <w:numPr>
                <w:ilvl w:val="0"/>
                <w:numId w:val="48"/>
              </w:numPr>
              <w:spacing w:after="0" w:line="240" w:lineRule="auto"/>
              <w:ind w:left="360"/>
              <w:contextualSpacing/>
              <w:rPr>
                <w:rFonts w:ascii="Arial" w:eastAsia="MS Mincho" w:hAnsi="Arial" w:cs="Arial"/>
                <w:sz w:val="20"/>
                <w:szCs w:val="20"/>
                <w:lang w:val="en-GB" w:eastAsia="ja-JP"/>
              </w:rPr>
            </w:pPr>
            <w:r>
              <w:rPr>
                <w:rFonts w:ascii="Arial" w:hAnsi="Arial" w:cs="Arial"/>
                <w:sz w:val="20"/>
                <w:szCs w:val="20"/>
                <w:lang w:val="en-GB"/>
              </w:rPr>
              <w:t>Programme</w:t>
            </w:r>
            <w:r w:rsidRPr="000B6638">
              <w:rPr>
                <w:rFonts w:ascii="Arial" w:hAnsi="Arial" w:cs="Arial"/>
                <w:sz w:val="20"/>
                <w:szCs w:val="20"/>
                <w:lang w:val="en-GB"/>
              </w:rPr>
              <w:t xml:space="preserve"> stage (Design or Implementation)</w:t>
            </w:r>
          </w:p>
        </w:tc>
        <w:tc>
          <w:tcPr>
            <w:tcW w:w="9203" w:type="dxa"/>
            <w:vAlign w:val="center"/>
          </w:tcPr>
          <w:p w14:paraId="696D9C1B" w14:textId="77777777" w:rsidR="007A5D0F" w:rsidRPr="000B6638" w:rsidRDefault="007A5D0F" w:rsidP="002543E7">
            <w:pPr>
              <w:rPr>
                <w:rFonts w:ascii="Arial" w:eastAsia="MS Mincho" w:hAnsi="Arial" w:cs="Arial"/>
                <w:sz w:val="20"/>
                <w:szCs w:val="20"/>
                <w:lang w:val="en-GB" w:eastAsia="ja-JP"/>
              </w:rPr>
            </w:pPr>
            <w:r w:rsidRPr="000B6638">
              <w:rPr>
                <w:rFonts w:ascii="Arial" w:hAnsi="Arial" w:cs="Arial"/>
                <w:sz w:val="20"/>
                <w:szCs w:val="20"/>
                <w:lang w:val="en-GB"/>
              </w:rPr>
              <w:t xml:space="preserve">Design  </w:t>
            </w:r>
          </w:p>
        </w:tc>
      </w:tr>
      <w:tr w:rsidR="007A5D0F" w:rsidRPr="000B6638" w14:paraId="103477B7" w14:textId="77777777" w:rsidTr="002543E7">
        <w:trPr>
          <w:trHeight w:val="288"/>
        </w:trPr>
        <w:tc>
          <w:tcPr>
            <w:tcW w:w="4405" w:type="dxa"/>
            <w:vAlign w:val="center"/>
          </w:tcPr>
          <w:p w14:paraId="0A9C124E" w14:textId="77777777" w:rsidR="007A5D0F" w:rsidRPr="000B6638" w:rsidRDefault="007A5D0F">
            <w:pPr>
              <w:numPr>
                <w:ilvl w:val="0"/>
                <w:numId w:val="48"/>
              </w:numPr>
              <w:spacing w:after="0" w:line="240" w:lineRule="auto"/>
              <w:ind w:left="360"/>
              <w:contextualSpacing/>
              <w:rPr>
                <w:rFonts w:ascii="Arial" w:eastAsia="MS Mincho" w:hAnsi="Arial" w:cs="Arial"/>
                <w:sz w:val="20"/>
                <w:szCs w:val="20"/>
                <w:lang w:val="en-GB" w:eastAsia="ja-JP"/>
              </w:rPr>
            </w:pPr>
            <w:r w:rsidRPr="000B6638">
              <w:rPr>
                <w:rFonts w:ascii="Arial" w:hAnsi="Arial" w:cs="Arial"/>
                <w:sz w:val="20"/>
                <w:szCs w:val="20"/>
                <w:lang w:val="en-GB"/>
              </w:rPr>
              <w:t>Date</w:t>
            </w:r>
          </w:p>
        </w:tc>
        <w:tc>
          <w:tcPr>
            <w:tcW w:w="9203" w:type="dxa"/>
            <w:vAlign w:val="center"/>
          </w:tcPr>
          <w:p w14:paraId="2076FF7F" w14:textId="77777777" w:rsidR="007A5D0F" w:rsidRPr="000B6638" w:rsidRDefault="007A5D0F" w:rsidP="002543E7">
            <w:pPr>
              <w:rPr>
                <w:rFonts w:ascii="Arial" w:eastAsia="MS Mincho" w:hAnsi="Arial" w:cs="Arial"/>
                <w:sz w:val="20"/>
                <w:szCs w:val="20"/>
                <w:lang w:val="en-GB" w:eastAsia="ja-JP"/>
              </w:rPr>
            </w:pPr>
            <w:r w:rsidRPr="000B6638">
              <w:rPr>
                <w:rFonts w:ascii="Arial" w:eastAsia="MS Mincho" w:hAnsi="Arial" w:cs="Arial"/>
                <w:sz w:val="20"/>
                <w:szCs w:val="20"/>
                <w:lang w:val="en-GB" w:eastAsia="ja-JP"/>
              </w:rPr>
              <w:t xml:space="preserve">22 May 2024 </w:t>
            </w:r>
          </w:p>
        </w:tc>
      </w:tr>
    </w:tbl>
    <w:p w14:paraId="2F145084" w14:textId="77777777" w:rsidR="007A5D0F" w:rsidRPr="000B6638" w:rsidRDefault="007A5D0F" w:rsidP="007A5D0F">
      <w:pPr>
        <w:spacing w:before="200"/>
        <w:ind w:left="360"/>
        <w:rPr>
          <w:rFonts w:eastAsia="MS Mincho"/>
          <w:b/>
          <w:sz w:val="24"/>
          <w:szCs w:val="24"/>
          <w:lang w:val="en-GB" w:eastAsia="ja-JP"/>
        </w:rPr>
      </w:pPr>
      <w:r w:rsidRPr="000B6638">
        <w:rPr>
          <w:rFonts w:eastAsia="MS Mincho"/>
          <w:b/>
          <w:sz w:val="24"/>
          <w:szCs w:val="24"/>
          <w:lang w:val="en-GB" w:eastAsia="ja-JP"/>
        </w:rPr>
        <w:t>Part A. Integrating Programming Principles to Strengthen Social and Environmental Sustainability</w:t>
      </w:r>
    </w:p>
    <w:tbl>
      <w:tblPr>
        <w:tblW w:w="13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85"/>
      </w:tblGrid>
      <w:tr w:rsidR="007A5D0F" w:rsidRPr="000B6638" w14:paraId="73C08C7C" w14:textId="77777777" w:rsidTr="00AB3614">
        <w:trPr>
          <w:trHeight w:val="449"/>
        </w:trPr>
        <w:tc>
          <w:tcPr>
            <w:tcW w:w="13585" w:type="dxa"/>
            <w:shd w:val="clear" w:color="auto" w:fill="0F243E"/>
            <w:vAlign w:val="center"/>
          </w:tcPr>
          <w:p w14:paraId="3961B098" w14:textId="77777777" w:rsidR="007A5D0F" w:rsidRPr="000B6638" w:rsidRDefault="007A5D0F" w:rsidP="002543E7">
            <w:pPr>
              <w:rPr>
                <w:rFonts w:ascii="Times New Roman" w:eastAsia="MS Mincho" w:hAnsi="Times New Roman"/>
                <w:lang w:val="en-GB" w:eastAsia="ja-JP"/>
              </w:rPr>
            </w:pPr>
            <w:r w:rsidRPr="000B6638">
              <w:rPr>
                <w:rFonts w:ascii="Times New Roman" w:eastAsia="MS Mincho" w:hAnsi="Times New Roman"/>
                <w:b/>
                <w:lang w:val="en-GB" w:eastAsia="ja-JP"/>
              </w:rPr>
              <w:t>QUESTION 1: How Does the Program Integrate the Programming Principles in Order to Strengthen Social and Environmental Sustainability?</w:t>
            </w:r>
          </w:p>
        </w:tc>
      </w:tr>
      <w:tr w:rsidR="007A5D0F" w:rsidRPr="000B6638" w14:paraId="21884966" w14:textId="77777777" w:rsidTr="00AB3614">
        <w:tc>
          <w:tcPr>
            <w:tcW w:w="13585" w:type="dxa"/>
            <w:shd w:val="clear" w:color="auto" w:fill="C6D9F1"/>
          </w:tcPr>
          <w:p w14:paraId="3CDA6603" w14:textId="77777777" w:rsidR="007A5D0F" w:rsidRPr="000B6638" w:rsidRDefault="007A5D0F" w:rsidP="002543E7">
            <w:pPr>
              <w:tabs>
                <w:tab w:val="left" w:pos="432"/>
              </w:tabs>
              <w:spacing w:before="60" w:after="60"/>
              <w:rPr>
                <w:rFonts w:ascii="Times New Roman" w:hAnsi="Times New Roman"/>
                <w:b/>
                <w:bCs/>
                <w:sz w:val="20"/>
                <w:szCs w:val="20"/>
                <w:lang w:val="en-GB"/>
              </w:rPr>
            </w:pPr>
            <w:r w:rsidRPr="000B6638">
              <w:rPr>
                <w:rFonts w:ascii="Times New Roman" w:hAnsi="Times New Roman"/>
                <w:b/>
                <w:bCs/>
                <w:lang w:val="en-GB"/>
              </w:rPr>
              <w:t>Briefly describe in the space below how the Program mainstreams the human rights-based approach</w:t>
            </w:r>
          </w:p>
        </w:tc>
      </w:tr>
      <w:tr w:rsidR="007A5D0F" w:rsidRPr="000B6638" w14:paraId="72F770A8" w14:textId="77777777" w:rsidTr="00AB3614">
        <w:trPr>
          <w:trHeight w:val="413"/>
        </w:trPr>
        <w:tc>
          <w:tcPr>
            <w:tcW w:w="13585" w:type="dxa"/>
          </w:tcPr>
          <w:p w14:paraId="04748C66" w14:textId="77777777" w:rsidR="007A5D0F" w:rsidRPr="000B6638" w:rsidRDefault="007A5D0F" w:rsidP="002543E7">
            <w:pPr>
              <w:jc w:val="both"/>
              <w:rPr>
                <w:rFonts w:ascii="Times New Roman" w:hAnsi="Times New Roman"/>
                <w:lang w:val="en-GB"/>
              </w:rPr>
            </w:pPr>
            <w:r w:rsidRPr="000B6638">
              <w:rPr>
                <w:rFonts w:ascii="Times New Roman" w:eastAsia="Times New Roman" w:hAnsi="Times New Roman"/>
                <w:lang w:val="en-GB"/>
              </w:rPr>
              <w:t xml:space="preserve">This Program aims to enhance engagement of the private sector in forest product market development for inclusive and sustainable economic growth. The Program will support and organize unemployed youth and women to establish private tree nurseries for engaging in high-quality tree seedling and honey production, targeted beneficiaries are un-employed women and youth in rural and peri-urban areas. Based on the </w:t>
            </w:r>
            <w:r w:rsidRPr="000B6638">
              <w:rPr>
                <w:rFonts w:ascii="Times New Roman" w:hAnsi="Times New Roman"/>
                <w:kern w:val="2"/>
                <w:lang w:val="en-GB"/>
                <w14:ligatures w14:val="standardContextual"/>
              </w:rPr>
              <w:t xml:space="preserve">market system development model, the Program enhance </w:t>
            </w:r>
            <w:r w:rsidRPr="000B6638">
              <w:rPr>
                <w:rFonts w:ascii="Times New Roman" w:hAnsi="Times New Roman"/>
                <w:lang w:val="en-GB"/>
              </w:rPr>
              <w:t xml:space="preserve">access to value addition innovations and business development services of small-scale forest products processors and traders improved in ways that reduce gender gaps and enhance social inclusiveness. </w:t>
            </w:r>
          </w:p>
          <w:p w14:paraId="063ADD54" w14:textId="77777777" w:rsidR="007A5D0F" w:rsidRPr="000B6638" w:rsidRDefault="007A5D0F" w:rsidP="002543E7">
            <w:pPr>
              <w:jc w:val="both"/>
              <w:rPr>
                <w:rFonts w:ascii="Times New Roman" w:eastAsia="Times New Roman" w:hAnsi="Times New Roman"/>
                <w:lang w:val="en-GB"/>
              </w:rPr>
            </w:pPr>
            <w:r w:rsidRPr="000B6638">
              <w:rPr>
                <w:rFonts w:ascii="Times New Roman" w:eastAsia="Times New Roman" w:hAnsi="Times New Roman"/>
                <w:lang w:val="en-GB"/>
              </w:rPr>
              <w:t>In the Program, rural and peri-urban communities are the main beneficiaries, and the Program will ensure the involvement of a high percentage of disadvantaged segments (un-employed women and youth) in all the targeted areas. By working closely with community-based organizations and local government authorities, the Program enhances active participation in and a more equitable distribution of benefits from the Program interventions. The Program will ensure active participation of local communities, women, and minorities; transparent and participatory decision-making processes; and equitable benefit sharing mechanisms.</w:t>
            </w:r>
          </w:p>
          <w:p w14:paraId="1B49A2CE" w14:textId="77777777" w:rsidR="007A5D0F" w:rsidRPr="000B6638" w:rsidRDefault="007A5D0F" w:rsidP="002543E7">
            <w:pPr>
              <w:keepNext/>
              <w:keepLines/>
              <w:tabs>
                <w:tab w:val="left" w:pos="432"/>
              </w:tabs>
              <w:spacing w:before="60"/>
              <w:jc w:val="both"/>
              <w:outlineLvl w:val="7"/>
              <w:rPr>
                <w:rFonts w:ascii="Times New Roman" w:eastAsia="Times New Roman" w:hAnsi="Times New Roman"/>
                <w:lang w:val="en-GB"/>
              </w:rPr>
            </w:pPr>
            <w:r w:rsidRPr="000B6638">
              <w:rPr>
                <w:rFonts w:ascii="Times New Roman" w:eastAsia="Times New Roman" w:hAnsi="Times New Roman"/>
                <w:lang w:val="en-GB"/>
              </w:rPr>
              <w:lastRenderedPageBreak/>
              <w:t xml:space="preserve">The stakeholder engagement promotes process respecting customs, traditions, culture and rights, and facilitates an inclusive and participatory process to ensure that all individuals and groups, regardless of sex, gender, age, ethnicity, religion, race or creed, are included and benefit from the Program’s investments. The Grievance Redress Mechanism procedure will follow principles of accessibility, which are collaborative, expeditious, and effective in resolving concerns through dialogue, joint fact-finding, negotiation, and problem solving. </w:t>
            </w:r>
          </w:p>
        </w:tc>
      </w:tr>
      <w:tr w:rsidR="007A5D0F" w:rsidRPr="000B6638" w14:paraId="20B3A559" w14:textId="77777777" w:rsidTr="00AB3614">
        <w:trPr>
          <w:trHeight w:val="296"/>
        </w:trPr>
        <w:tc>
          <w:tcPr>
            <w:tcW w:w="13585" w:type="dxa"/>
            <w:shd w:val="clear" w:color="auto" w:fill="C6D9F1"/>
          </w:tcPr>
          <w:p w14:paraId="19A9C33C" w14:textId="77777777" w:rsidR="007A5D0F" w:rsidRPr="000B6638" w:rsidRDefault="007A5D0F" w:rsidP="002543E7">
            <w:pPr>
              <w:jc w:val="both"/>
              <w:rPr>
                <w:rFonts w:ascii="Times New Roman" w:eastAsia="Times New Roman" w:hAnsi="Times New Roman"/>
                <w:b/>
                <w:bCs/>
                <w:lang w:val="en-GB"/>
              </w:rPr>
            </w:pPr>
            <w:r w:rsidRPr="000B6638">
              <w:rPr>
                <w:rFonts w:ascii="Times New Roman" w:eastAsia="Times New Roman" w:hAnsi="Times New Roman"/>
                <w:b/>
                <w:bCs/>
                <w:lang w:val="en-GB"/>
              </w:rPr>
              <w:lastRenderedPageBreak/>
              <w:t>Briefly describe in the space below how the Program is likely to improve gender equality and women’s empowerment</w:t>
            </w:r>
          </w:p>
        </w:tc>
      </w:tr>
      <w:tr w:rsidR="007A5D0F" w:rsidRPr="000B6638" w14:paraId="3B58B76A" w14:textId="77777777" w:rsidTr="00AB3614">
        <w:trPr>
          <w:trHeight w:val="440"/>
        </w:trPr>
        <w:tc>
          <w:tcPr>
            <w:tcW w:w="13585" w:type="dxa"/>
          </w:tcPr>
          <w:p w14:paraId="26DB04ED" w14:textId="77777777" w:rsidR="007A5D0F" w:rsidRPr="000B6638" w:rsidRDefault="007A5D0F" w:rsidP="002543E7">
            <w:pPr>
              <w:spacing w:beforeAutospacing="1" w:afterAutospacing="1"/>
              <w:contextualSpacing/>
              <w:jc w:val="both"/>
              <w:rPr>
                <w:rFonts w:ascii="Times New Roman" w:eastAsia="Times New Roman" w:hAnsi="Times New Roman"/>
                <w:lang w:val="en-GB"/>
              </w:rPr>
            </w:pPr>
            <w:r w:rsidRPr="000B6638">
              <w:rPr>
                <w:rFonts w:ascii="Times New Roman" w:hAnsi="Times New Roman"/>
                <w:szCs w:val="20"/>
                <w:lang w:val="en-GB"/>
              </w:rPr>
              <w:t xml:space="preserve">The program is gender-responsive in design &amp; implementation &amp; seeks to empower women through its private sector led sustainable forestry development Program. The Program will pursue a gender equality and women’s-empowerment approach focused on acknowledging gender differentiated roles and engaging poor women as decision makers and agents of change. </w:t>
            </w:r>
            <w:r w:rsidRPr="000B6638">
              <w:rPr>
                <w:rFonts w:ascii="Times New Roman" w:hAnsi="Times New Roman"/>
                <w:color w:val="000000"/>
                <w:szCs w:val="20"/>
                <w:lang w:val="en-GB"/>
              </w:rPr>
              <w:t>The Program’s multi-stakeholder element involved in developing platforms and establishing effective policy will focus explicitly on gender equality and transforming the decision-making environment. I</w:t>
            </w:r>
            <w:r w:rsidRPr="000B6638">
              <w:rPr>
                <w:rFonts w:ascii="Times New Roman" w:hAnsi="Times New Roman"/>
                <w:szCs w:val="20"/>
                <w:lang w:val="en-GB"/>
              </w:rPr>
              <w:t xml:space="preserve">n addition, the Program overall is committed to at least 60% of all beneficiaries being women. Infusing all this work is a commitment to gender transformation, recognizing that poor rural women </w:t>
            </w:r>
            <w:proofErr w:type="gramStart"/>
            <w:r w:rsidRPr="000B6638">
              <w:rPr>
                <w:rFonts w:ascii="Times New Roman" w:hAnsi="Times New Roman"/>
                <w:szCs w:val="20"/>
                <w:lang w:val="en-GB"/>
              </w:rPr>
              <w:t>in particular are</w:t>
            </w:r>
            <w:proofErr w:type="gramEnd"/>
            <w:r w:rsidRPr="000B6638">
              <w:rPr>
                <w:rFonts w:ascii="Times New Roman" w:hAnsi="Times New Roman"/>
                <w:szCs w:val="20"/>
                <w:lang w:val="en-GB"/>
              </w:rPr>
              <w:t xml:space="preserve"> the major actors in rural economies in terms of managing demand for natural resources including biomass energy, water resources and food security at a household level.</w:t>
            </w:r>
          </w:p>
        </w:tc>
      </w:tr>
      <w:tr w:rsidR="007A5D0F" w:rsidRPr="000B6638" w14:paraId="56412504" w14:textId="77777777" w:rsidTr="00AB3614">
        <w:trPr>
          <w:trHeight w:val="305"/>
        </w:trPr>
        <w:tc>
          <w:tcPr>
            <w:tcW w:w="13585" w:type="dxa"/>
            <w:shd w:val="clear" w:color="auto" w:fill="C6D9F1"/>
          </w:tcPr>
          <w:p w14:paraId="558123A4" w14:textId="77777777" w:rsidR="007A5D0F" w:rsidRPr="000B6638" w:rsidRDefault="007A5D0F" w:rsidP="002543E7">
            <w:pPr>
              <w:spacing w:after="120"/>
              <w:contextualSpacing/>
              <w:rPr>
                <w:rFonts w:ascii="Times New Roman" w:eastAsia="MS Mincho" w:hAnsi="Times New Roman"/>
                <w:b/>
                <w:i/>
                <w:u w:val="single"/>
                <w:lang w:val="en-GB" w:eastAsia="ja-JP"/>
              </w:rPr>
            </w:pPr>
            <w:r w:rsidRPr="000B6638">
              <w:rPr>
                <w:rFonts w:ascii="Times New Roman" w:eastAsia="Times New Roman" w:hAnsi="Times New Roman"/>
                <w:b/>
                <w:i/>
                <w:lang w:val="en-GB" w:eastAsia="ja-JP"/>
              </w:rPr>
              <w:t>Briefly describe in the space below how the Program mainstreams sustainability and resilience</w:t>
            </w:r>
          </w:p>
        </w:tc>
      </w:tr>
      <w:tr w:rsidR="007A5D0F" w:rsidRPr="000B6638" w14:paraId="5BE57302" w14:textId="77777777" w:rsidTr="00AB3614">
        <w:trPr>
          <w:trHeight w:val="368"/>
        </w:trPr>
        <w:tc>
          <w:tcPr>
            <w:tcW w:w="13585" w:type="dxa"/>
          </w:tcPr>
          <w:p w14:paraId="1C35ED83" w14:textId="77777777" w:rsidR="007A5D0F" w:rsidRPr="000B6638" w:rsidRDefault="007A5D0F" w:rsidP="002543E7">
            <w:pPr>
              <w:jc w:val="both"/>
              <w:rPr>
                <w:rFonts w:ascii="Times New Roman" w:hAnsi="Times New Roman"/>
                <w:sz w:val="20"/>
                <w:szCs w:val="20"/>
                <w:lang w:val="en-GB"/>
              </w:rPr>
            </w:pPr>
            <w:r w:rsidRPr="000B6638">
              <w:rPr>
                <w:rFonts w:ascii="Times New Roman" w:eastAsia="Times New Roman" w:hAnsi="Times New Roman"/>
                <w:lang w:val="en-GB"/>
              </w:rPr>
              <w:t xml:space="preserve">The Program will ensure environmental sustainability through enhance private sector engagement on forest management and developing markets for forest products including non-timber forest products (NTFPs), demonstrating additionality, and ensure that biodiversity and livelihoods are improved. Based on the </w:t>
            </w:r>
            <w:r w:rsidRPr="000B6638">
              <w:rPr>
                <w:rFonts w:ascii="Times New Roman" w:hAnsi="Times New Roman"/>
                <w:kern w:val="2"/>
                <w:lang w:val="en-GB"/>
                <w14:ligatures w14:val="standardContextual"/>
              </w:rPr>
              <w:t xml:space="preserve">market system development model, the Program enhance </w:t>
            </w:r>
            <w:r w:rsidRPr="000B6638">
              <w:rPr>
                <w:rFonts w:ascii="Times New Roman" w:hAnsi="Times New Roman"/>
                <w:lang w:val="en-GB"/>
              </w:rPr>
              <w:t xml:space="preserve">access to value addition innovations and business development services of small-scale forest products processors and traders improved in ways that reduce gender gaps and enhance social inclusiveness. </w:t>
            </w:r>
            <w:r w:rsidRPr="000B6638">
              <w:rPr>
                <w:rFonts w:ascii="Times New Roman" w:hAnsi="Times New Roman"/>
                <w:lang w:val="en-GB" w:eastAsia="zh-CN" w:bidi="my-MM"/>
              </w:rPr>
              <w:t>New business models will be introduced and supported for better livelihood outcomes in terms of increased and diversified income and/or new jobs created for women and youth.</w:t>
            </w:r>
          </w:p>
        </w:tc>
      </w:tr>
      <w:tr w:rsidR="007A5D0F" w:rsidRPr="000B6638" w14:paraId="4110D201" w14:textId="77777777" w:rsidTr="00AB3614">
        <w:tc>
          <w:tcPr>
            <w:tcW w:w="13585" w:type="dxa"/>
            <w:shd w:val="clear" w:color="auto" w:fill="C6DAF1"/>
          </w:tcPr>
          <w:p w14:paraId="0C7A0B51" w14:textId="77777777" w:rsidR="007A5D0F" w:rsidRPr="000B6638" w:rsidRDefault="007A5D0F" w:rsidP="002543E7">
            <w:pPr>
              <w:tabs>
                <w:tab w:val="left" w:pos="432"/>
              </w:tabs>
              <w:spacing w:before="60" w:after="60"/>
              <w:contextualSpacing/>
              <w:rPr>
                <w:rFonts w:ascii="Times New Roman" w:eastAsia="Times New Roman" w:hAnsi="Times New Roman"/>
                <w:i/>
                <w:lang w:val="en-GB" w:eastAsia="ja-JP"/>
              </w:rPr>
            </w:pPr>
            <w:r w:rsidRPr="000B6638">
              <w:rPr>
                <w:rFonts w:ascii="Times New Roman" w:eastAsia="Times New Roman" w:hAnsi="Times New Roman"/>
                <w:b/>
                <w:i/>
                <w:lang w:val="en-GB" w:eastAsia="ja-JP"/>
              </w:rPr>
              <w:t>Briefly describe in the space below how the Program strengthens accountability to stakeholders</w:t>
            </w:r>
          </w:p>
        </w:tc>
      </w:tr>
      <w:tr w:rsidR="007A5D0F" w:rsidRPr="000B6638" w14:paraId="4C4408BA" w14:textId="77777777" w:rsidTr="00AB3614">
        <w:trPr>
          <w:trHeight w:val="440"/>
        </w:trPr>
        <w:tc>
          <w:tcPr>
            <w:tcW w:w="13585" w:type="dxa"/>
          </w:tcPr>
          <w:p w14:paraId="3D555751" w14:textId="77777777" w:rsidR="007A5D0F" w:rsidRPr="000B6638" w:rsidRDefault="007A5D0F" w:rsidP="002543E7">
            <w:pPr>
              <w:keepNext/>
              <w:keepLines/>
              <w:tabs>
                <w:tab w:val="left" w:pos="432"/>
              </w:tabs>
              <w:spacing w:before="60" w:after="60"/>
              <w:contextualSpacing/>
              <w:jc w:val="both"/>
              <w:outlineLvl w:val="7"/>
              <w:rPr>
                <w:rFonts w:ascii="Times New Roman" w:hAnsi="Times New Roman"/>
                <w:kern w:val="2"/>
                <w:lang w:val="en-GB"/>
                <w14:ligatures w14:val="standardContextual"/>
              </w:rPr>
            </w:pPr>
            <w:r w:rsidRPr="000B6638">
              <w:rPr>
                <w:rFonts w:ascii="Times New Roman" w:hAnsi="Times New Roman"/>
                <w:kern w:val="2"/>
                <w:lang w:val="en-GB"/>
                <w14:ligatures w14:val="standardContextual"/>
              </w:rPr>
              <w:t>UNDP promotes accountability to Program stakeholders by (</w:t>
            </w:r>
            <w:proofErr w:type="spellStart"/>
            <w:r w:rsidRPr="000B6638">
              <w:rPr>
                <w:rFonts w:ascii="Times New Roman" w:hAnsi="Times New Roman"/>
                <w:kern w:val="2"/>
                <w:lang w:val="en-GB"/>
                <w14:ligatures w14:val="standardContextual"/>
              </w:rPr>
              <w:t>i</w:t>
            </w:r>
            <w:proofErr w:type="spellEnd"/>
            <w:r w:rsidRPr="000B6638">
              <w:rPr>
                <w:rFonts w:ascii="Times New Roman" w:hAnsi="Times New Roman"/>
                <w:kern w:val="2"/>
                <w:lang w:val="en-GB"/>
                <w14:ligatures w14:val="standardContextual"/>
              </w:rPr>
              <w:t xml:space="preserve">) enabling active local community engagement and participation in decision-making, particularly those at risk of being left behind; (ii) ensuring transparency of programming interventions through provision of timely, accessible and functional information regarding supported activities, including on potential environmental and social risks and impacts and management measures; (iii) ensuring stakeholders can communicate their concerns and have access to rights-compatible complaints redress processes and mechanisms; and (iv) ensuring effective monitoring—and where appropriate, participatory monitoring with stakeholders—and reporting on implementation of social and environmental risk management measures. </w:t>
            </w:r>
          </w:p>
          <w:p w14:paraId="0E0387EF" w14:textId="77777777" w:rsidR="007A5D0F" w:rsidRPr="000B6638" w:rsidRDefault="007A5D0F" w:rsidP="002543E7">
            <w:pPr>
              <w:keepNext/>
              <w:keepLines/>
              <w:tabs>
                <w:tab w:val="left" w:pos="432"/>
              </w:tabs>
              <w:spacing w:before="60" w:after="60"/>
              <w:contextualSpacing/>
              <w:jc w:val="both"/>
              <w:outlineLvl w:val="7"/>
              <w:rPr>
                <w:rFonts w:ascii="Times New Roman" w:hAnsi="Times New Roman"/>
                <w:kern w:val="2"/>
                <w:lang w:val="en-GB"/>
                <w14:ligatures w14:val="standardContextual"/>
              </w:rPr>
            </w:pPr>
          </w:p>
          <w:p w14:paraId="38829692" w14:textId="77777777" w:rsidR="007A5D0F" w:rsidRPr="000B6638" w:rsidRDefault="007A5D0F" w:rsidP="002543E7">
            <w:pPr>
              <w:keepNext/>
              <w:keepLines/>
              <w:tabs>
                <w:tab w:val="left" w:pos="432"/>
              </w:tabs>
              <w:spacing w:before="60" w:after="60"/>
              <w:contextualSpacing/>
              <w:jc w:val="both"/>
              <w:outlineLvl w:val="7"/>
              <w:rPr>
                <w:rFonts w:ascii="Times New Roman" w:hAnsi="Times New Roman"/>
                <w:kern w:val="2"/>
                <w:lang w:val="en-GB"/>
                <w14:ligatures w14:val="standardContextual"/>
              </w:rPr>
            </w:pPr>
            <w:r w:rsidRPr="000B6638">
              <w:rPr>
                <w:rFonts w:ascii="Times New Roman" w:hAnsi="Times New Roman"/>
                <w:kern w:val="2"/>
                <w:lang w:val="en-GB"/>
                <w14:ligatures w14:val="standardContextual"/>
              </w:rPr>
              <w:t xml:space="preserve">In the </w:t>
            </w:r>
            <w:r>
              <w:rPr>
                <w:rFonts w:ascii="Times New Roman" w:hAnsi="Times New Roman"/>
                <w:kern w:val="2"/>
                <w:lang w:val="en-GB"/>
                <w14:ligatures w14:val="standardContextual"/>
              </w:rPr>
              <w:t>Programme</w:t>
            </w:r>
            <w:r w:rsidRPr="000B6638">
              <w:rPr>
                <w:rFonts w:ascii="Times New Roman" w:hAnsi="Times New Roman"/>
                <w:kern w:val="2"/>
                <w:lang w:val="en-GB"/>
                <w14:ligatures w14:val="standardContextual"/>
              </w:rPr>
              <w:t xml:space="preserve"> Grievance Redress Mechanism (GRM) provides a formal avenue for affected individuals or communities to engage with the Program implementers or sponsors on issues of concern or unaddressed environmental and social impacts. It aims to manage and satisfactorily respond to the complaints of individuals or groups of people regarding the environmental and social performance of the Program.</w:t>
            </w:r>
          </w:p>
          <w:p w14:paraId="04D7221B" w14:textId="77777777" w:rsidR="007A5D0F" w:rsidRPr="000B6638" w:rsidRDefault="007A5D0F" w:rsidP="002543E7">
            <w:pPr>
              <w:jc w:val="both"/>
              <w:rPr>
                <w:rFonts w:ascii="Times New Roman" w:hAnsi="Times New Roman"/>
                <w:sz w:val="20"/>
                <w:szCs w:val="20"/>
                <w:lang w:val="en-GB"/>
              </w:rPr>
            </w:pPr>
            <w:r w:rsidRPr="000B6638">
              <w:rPr>
                <w:rFonts w:ascii="Times New Roman" w:hAnsi="Times New Roman"/>
                <w:kern w:val="2"/>
                <w:lang w:val="en-GB"/>
                <w14:ligatures w14:val="standardContextual"/>
              </w:rPr>
              <w:t>The Program should establish grievance redress committees for grievance/feedback redress mechanism.</w:t>
            </w:r>
          </w:p>
        </w:tc>
      </w:tr>
    </w:tbl>
    <w:p w14:paraId="690F93C5" w14:textId="77777777" w:rsidR="007A5D0F" w:rsidRPr="000B6638" w:rsidRDefault="007A5D0F" w:rsidP="007A5D0F">
      <w:pPr>
        <w:rPr>
          <w:rFonts w:eastAsia="MS Mincho"/>
          <w:b/>
          <w:sz w:val="20"/>
          <w:szCs w:val="20"/>
          <w:lang w:val="en-GB" w:eastAsia="ja-JP"/>
        </w:rPr>
      </w:pPr>
    </w:p>
    <w:p w14:paraId="15A4E25B" w14:textId="77777777" w:rsidR="007A5D0F" w:rsidRPr="000B6638" w:rsidRDefault="007A5D0F" w:rsidP="007A5D0F">
      <w:pPr>
        <w:keepNext/>
        <w:spacing w:before="200"/>
        <w:ind w:left="360"/>
        <w:rPr>
          <w:rFonts w:eastAsia="MS Mincho"/>
          <w:b/>
          <w:sz w:val="24"/>
          <w:szCs w:val="24"/>
          <w:lang w:val="en-GB" w:eastAsia="ja-JP"/>
        </w:rPr>
      </w:pPr>
      <w:r w:rsidRPr="000B6638">
        <w:rPr>
          <w:rFonts w:eastAsia="MS Mincho"/>
          <w:b/>
          <w:sz w:val="24"/>
          <w:szCs w:val="24"/>
          <w:lang w:val="en-GB" w:eastAsia="ja-JP"/>
        </w:rPr>
        <w:lastRenderedPageBreak/>
        <w:t xml:space="preserve">Part B. Identifying and Managing Social and Environmental </w:t>
      </w:r>
      <w:r w:rsidRPr="000B6638">
        <w:rPr>
          <w:rFonts w:eastAsia="MS Mincho"/>
          <w:b/>
          <w:sz w:val="24"/>
          <w:szCs w:val="24"/>
          <w:u w:val="single"/>
          <w:lang w:val="en-GB" w:eastAsia="ja-JP"/>
        </w:rPr>
        <w:t>Risks</w:t>
      </w:r>
    </w:p>
    <w:tbl>
      <w:tblPr>
        <w:tblStyle w:val="TableGrid0"/>
        <w:tblW w:w="13500" w:type="dxa"/>
        <w:tblInd w:w="-5" w:type="dxa"/>
        <w:tblLayout w:type="fixed"/>
        <w:tblLook w:val="04A0" w:firstRow="1" w:lastRow="0" w:firstColumn="1" w:lastColumn="0" w:noHBand="0" w:noVBand="1"/>
      </w:tblPr>
      <w:tblGrid>
        <w:gridCol w:w="4050"/>
        <w:gridCol w:w="762"/>
        <w:gridCol w:w="1080"/>
        <w:gridCol w:w="2388"/>
        <w:gridCol w:w="5220"/>
      </w:tblGrid>
      <w:tr w:rsidR="007A5D0F" w:rsidRPr="000B6638" w14:paraId="40C73A7D" w14:textId="77777777" w:rsidTr="17513B01">
        <w:trPr>
          <w:trHeight w:val="1061"/>
        </w:trPr>
        <w:tc>
          <w:tcPr>
            <w:tcW w:w="4050" w:type="dxa"/>
            <w:shd w:val="clear" w:color="auto" w:fill="071320"/>
          </w:tcPr>
          <w:p w14:paraId="718C8536" w14:textId="77777777" w:rsidR="007A5D0F" w:rsidRPr="000B6638" w:rsidRDefault="007A5D0F" w:rsidP="002543E7">
            <w:pPr>
              <w:tabs>
                <w:tab w:val="left" w:pos="101"/>
              </w:tabs>
              <w:ind w:right="252" w:firstLine="11"/>
              <w:rPr>
                <w:rFonts w:eastAsia="MS Mincho"/>
                <w:b/>
                <w:lang w:val="en-GB"/>
              </w:rPr>
            </w:pPr>
            <w:r w:rsidRPr="000B6638">
              <w:rPr>
                <w:rFonts w:eastAsia="MS Mincho"/>
                <w:b/>
                <w:lang w:val="en-GB"/>
              </w:rPr>
              <w:t xml:space="preserve">QUESTION 2: What are the Potential Social and Environmental Risks? </w:t>
            </w:r>
          </w:p>
          <w:p w14:paraId="36DF65C0" w14:textId="77777777" w:rsidR="007A5D0F" w:rsidRPr="000B6638" w:rsidRDefault="007A5D0F" w:rsidP="002543E7">
            <w:pPr>
              <w:tabs>
                <w:tab w:val="left" w:pos="101"/>
              </w:tabs>
              <w:ind w:right="252" w:firstLine="11"/>
              <w:rPr>
                <w:rFonts w:eastAsia="MS Mincho"/>
                <w:b/>
                <w:lang w:val="en-GB"/>
              </w:rPr>
            </w:pPr>
            <w:r w:rsidRPr="000B6638">
              <w:rPr>
                <w:rFonts w:eastAsia="MS Mincho"/>
                <w:i/>
                <w:lang w:val="en-GB"/>
              </w:rPr>
              <w:t>Note: Complete SESP Attachment 1 before responding to Question 2.</w:t>
            </w:r>
          </w:p>
          <w:p w14:paraId="334F376A" w14:textId="77777777" w:rsidR="007A5D0F" w:rsidRPr="000B6638" w:rsidRDefault="007A5D0F" w:rsidP="002543E7">
            <w:pPr>
              <w:keepNext/>
              <w:tabs>
                <w:tab w:val="left" w:pos="101"/>
              </w:tabs>
              <w:ind w:right="252" w:firstLine="11"/>
              <w:rPr>
                <w:b/>
                <w:lang w:val="en-GB"/>
              </w:rPr>
            </w:pPr>
          </w:p>
        </w:tc>
        <w:tc>
          <w:tcPr>
            <w:tcW w:w="4230" w:type="dxa"/>
            <w:gridSpan w:val="3"/>
            <w:shd w:val="clear" w:color="auto" w:fill="071320"/>
          </w:tcPr>
          <w:p w14:paraId="010DADFC" w14:textId="77777777" w:rsidR="007A5D0F" w:rsidRPr="000B6638" w:rsidRDefault="007A5D0F" w:rsidP="002543E7">
            <w:pPr>
              <w:tabs>
                <w:tab w:val="left" w:pos="101"/>
              </w:tabs>
              <w:ind w:right="252" w:firstLine="11"/>
              <w:rPr>
                <w:rFonts w:eastAsia="MS Mincho"/>
                <w:b/>
                <w:lang w:val="en-GB"/>
              </w:rPr>
            </w:pPr>
            <w:r w:rsidRPr="000B6638">
              <w:rPr>
                <w:rFonts w:eastAsia="MS Mincho"/>
                <w:b/>
                <w:lang w:val="en-GB"/>
              </w:rPr>
              <w:t>QUESTION 3: What is the level of significance of the potential social and environmental risks?</w:t>
            </w:r>
          </w:p>
          <w:p w14:paraId="04D8532C" w14:textId="77777777" w:rsidR="007A5D0F" w:rsidRPr="000B6638" w:rsidRDefault="007A5D0F" w:rsidP="002543E7">
            <w:pPr>
              <w:keepNext/>
              <w:tabs>
                <w:tab w:val="left" w:pos="432"/>
              </w:tabs>
              <w:rPr>
                <w:b/>
                <w:lang w:val="en-GB"/>
              </w:rPr>
            </w:pPr>
            <w:r w:rsidRPr="000B6638">
              <w:rPr>
                <w:rFonts w:eastAsia="MS Mincho"/>
                <w:i/>
                <w:lang w:val="en-GB"/>
              </w:rPr>
              <w:t>Note: Respond to Questions 4 and 5 below before proceeding to Question 6.</w:t>
            </w:r>
          </w:p>
        </w:tc>
        <w:tc>
          <w:tcPr>
            <w:tcW w:w="5220" w:type="dxa"/>
            <w:shd w:val="clear" w:color="auto" w:fill="071320"/>
          </w:tcPr>
          <w:p w14:paraId="79FB826B" w14:textId="77777777" w:rsidR="007A5D0F" w:rsidRPr="000B6638" w:rsidRDefault="007A5D0F" w:rsidP="002543E7">
            <w:pPr>
              <w:keepNext/>
              <w:tabs>
                <w:tab w:val="left" w:pos="432"/>
              </w:tabs>
              <w:rPr>
                <w:b/>
                <w:lang w:val="en-GB"/>
              </w:rPr>
            </w:pPr>
            <w:r w:rsidRPr="000B6638">
              <w:rPr>
                <w:rFonts w:eastAsia="MS Mincho"/>
                <w:b/>
                <w:lang w:val="en-GB"/>
              </w:rPr>
              <w:t>QUESTION 6: Describe the assessment and management measures for each risk rated Moderate, Substantial or High.</w:t>
            </w:r>
          </w:p>
        </w:tc>
      </w:tr>
      <w:tr w:rsidR="007A5D0F" w:rsidRPr="000B6638" w14:paraId="2E00F81F" w14:textId="77777777" w:rsidTr="17513B01">
        <w:tc>
          <w:tcPr>
            <w:tcW w:w="4050" w:type="dxa"/>
            <w:shd w:val="clear" w:color="auto" w:fill="B7D4EF"/>
          </w:tcPr>
          <w:p w14:paraId="361BB27D" w14:textId="77777777" w:rsidR="007A5D0F" w:rsidRPr="000B6638" w:rsidRDefault="007A5D0F" w:rsidP="002543E7">
            <w:pPr>
              <w:rPr>
                <w:rFonts w:eastAsia="MS Mincho"/>
                <w:b/>
                <w:i/>
                <w:sz w:val="18"/>
                <w:szCs w:val="18"/>
                <w:lang w:val="en-GB"/>
              </w:rPr>
            </w:pPr>
            <w:r w:rsidRPr="000B6638">
              <w:rPr>
                <w:rFonts w:eastAsia="MS Mincho"/>
                <w:b/>
                <w:i/>
                <w:sz w:val="18"/>
                <w:szCs w:val="18"/>
                <w:lang w:val="en-GB"/>
              </w:rPr>
              <w:t>Risk Description</w:t>
            </w:r>
          </w:p>
          <w:p w14:paraId="5F9B4085" w14:textId="77777777" w:rsidR="007A5D0F" w:rsidRPr="000B6638" w:rsidRDefault="007A5D0F" w:rsidP="002543E7">
            <w:pPr>
              <w:rPr>
                <w:b/>
                <w:i/>
                <w:sz w:val="18"/>
                <w:szCs w:val="18"/>
                <w:lang w:val="en-GB"/>
              </w:rPr>
            </w:pPr>
            <w:r w:rsidRPr="000B6638">
              <w:rPr>
                <w:rFonts w:eastAsia="MS Mincho"/>
                <w:b/>
                <w:i/>
                <w:sz w:val="18"/>
                <w:szCs w:val="18"/>
                <w:lang w:val="en-GB"/>
              </w:rPr>
              <w:t>(Broken down by event, cause, impact)</w:t>
            </w:r>
          </w:p>
        </w:tc>
        <w:tc>
          <w:tcPr>
            <w:tcW w:w="762" w:type="dxa"/>
            <w:shd w:val="clear" w:color="auto" w:fill="B7D4EF"/>
          </w:tcPr>
          <w:p w14:paraId="620729B9" w14:textId="77777777" w:rsidR="007A5D0F" w:rsidRPr="000B6638" w:rsidRDefault="007A5D0F" w:rsidP="002543E7">
            <w:pPr>
              <w:rPr>
                <w:b/>
                <w:i/>
                <w:sz w:val="18"/>
                <w:szCs w:val="18"/>
                <w:lang w:val="en-GB"/>
              </w:rPr>
            </w:pPr>
            <w:r w:rsidRPr="000B6638">
              <w:rPr>
                <w:rFonts w:eastAsia="MS Mincho"/>
                <w:b/>
                <w:i/>
                <w:sz w:val="18"/>
                <w:szCs w:val="18"/>
                <w:lang w:val="en-GB"/>
              </w:rPr>
              <w:t>Impact and Likelihood (1-5)</w:t>
            </w:r>
          </w:p>
        </w:tc>
        <w:tc>
          <w:tcPr>
            <w:tcW w:w="1080" w:type="dxa"/>
            <w:shd w:val="clear" w:color="auto" w:fill="B7D4EF"/>
          </w:tcPr>
          <w:p w14:paraId="47D87E44" w14:textId="77777777" w:rsidR="007A5D0F" w:rsidRPr="000B6638" w:rsidRDefault="007A5D0F" w:rsidP="002543E7">
            <w:pPr>
              <w:rPr>
                <w:rFonts w:eastAsia="MS Mincho"/>
                <w:b/>
                <w:i/>
                <w:sz w:val="18"/>
                <w:szCs w:val="18"/>
                <w:lang w:val="en-GB"/>
              </w:rPr>
            </w:pPr>
            <w:r w:rsidRPr="000B6638">
              <w:rPr>
                <w:rFonts w:eastAsia="MS Mincho"/>
                <w:b/>
                <w:i/>
                <w:sz w:val="18"/>
                <w:szCs w:val="18"/>
                <w:lang w:val="en-GB"/>
              </w:rPr>
              <w:t xml:space="preserve">Significance </w:t>
            </w:r>
          </w:p>
          <w:p w14:paraId="5770CB4C" w14:textId="77777777" w:rsidR="007A5D0F" w:rsidRPr="000B6638" w:rsidRDefault="007A5D0F" w:rsidP="002543E7">
            <w:pPr>
              <w:rPr>
                <w:b/>
                <w:i/>
                <w:sz w:val="18"/>
                <w:szCs w:val="18"/>
                <w:lang w:val="en-GB"/>
              </w:rPr>
            </w:pPr>
            <w:r w:rsidRPr="000B6638">
              <w:rPr>
                <w:rFonts w:eastAsia="MS Mincho"/>
                <w:b/>
                <w:i/>
                <w:sz w:val="18"/>
                <w:szCs w:val="18"/>
                <w:lang w:val="en-GB"/>
              </w:rPr>
              <w:t>(Low, Moderate Substantial, High)</w:t>
            </w:r>
          </w:p>
        </w:tc>
        <w:tc>
          <w:tcPr>
            <w:tcW w:w="2388" w:type="dxa"/>
            <w:shd w:val="clear" w:color="auto" w:fill="B7D4EF"/>
          </w:tcPr>
          <w:p w14:paraId="1D33FF39" w14:textId="77777777" w:rsidR="007A5D0F" w:rsidRPr="000B6638" w:rsidRDefault="007A5D0F" w:rsidP="002543E7">
            <w:pPr>
              <w:rPr>
                <w:b/>
                <w:i/>
                <w:sz w:val="18"/>
                <w:szCs w:val="18"/>
                <w:lang w:val="en-GB"/>
              </w:rPr>
            </w:pPr>
            <w:r w:rsidRPr="000B6638">
              <w:rPr>
                <w:rFonts w:eastAsia="MS Mincho"/>
                <w:b/>
                <w:i/>
                <w:sz w:val="18"/>
                <w:szCs w:val="18"/>
                <w:lang w:val="en-GB"/>
              </w:rPr>
              <w:t>Comments (optional)</w:t>
            </w:r>
          </w:p>
        </w:tc>
        <w:tc>
          <w:tcPr>
            <w:tcW w:w="5220" w:type="dxa"/>
            <w:shd w:val="clear" w:color="auto" w:fill="B7D4EF"/>
          </w:tcPr>
          <w:p w14:paraId="6ED2F4A9" w14:textId="77777777" w:rsidR="007A5D0F" w:rsidRPr="000B6638" w:rsidRDefault="007A5D0F" w:rsidP="002543E7">
            <w:pPr>
              <w:rPr>
                <w:b/>
                <w:i/>
                <w:sz w:val="18"/>
                <w:szCs w:val="18"/>
                <w:lang w:val="en-GB"/>
              </w:rPr>
            </w:pPr>
            <w:r w:rsidRPr="000B6638">
              <w:rPr>
                <w:rFonts w:eastAsia="MS Mincho"/>
                <w:b/>
                <w:i/>
                <w:sz w:val="18"/>
                <w:szCs w:val="18"/>
                <w:lang w:val="en-GB"/>
              </w:rPr>
              <w:t>Description of assessment and management measures for risks rated as Moderate, Substantial or High</w:t>
            </w:r>
          </w:p>
        </w:tc>
      </w:tr>
      <w:tr w:rsidR="007A5D0F" w:rsidRPr="000B6638" w14:paraId="1EFB9295" w14:textId="77777777" w:rsidTr="17513B01">
        <w:tc>
          <w:tcPr>
            <w:tcW w:w="4050" w:type="dxa"/>
            <w:vAlign w:val="center"/>
          </w:tcPr>
          <w:p w14:paraId="763B997F" w14:textId="77777777" w:rsidR="007A5D0F" w:rsidRPr="000B6638" w:rsidRDefault="007A5D0F" w:rsidP="002543E7">
            <w:pPr>
              <w:jc w:val="both"/>
              <w:rPr>
                <w:rFonts w:eastAsia="Times New Roman"/>
                <w:lang w:val="en-GB"/>
              </w:rPr>
            </w:pPr>
            <w:r w:rsidRPr="000B6638">
              <w:rPr>
                <w:rFonts w:eastAsia="Times New Roman"/>
                <w:lang w:val="en-GB"/>
              </w:rPr>
              <w:t xml:space="preserve">Risk 1: A risk that rights-holders (e.g., Program-affected persons) may be limited to claim their rights. </w:t>
            </w:r>
          </w:p>
          <w:p w14:paraId="677C8DFA" w14:textId="77777777" w:rsidR="007A5D0F" w:rsidRPr="000B6638" w:rsidRDefault="007A5D0F" w:rsidP="002543E7">
            <w:pPr>
              <w:tabs>
                <w:tab w:val="left" w:pos="432"/>
              </w:tabs>
              <w:spacing w:before="60" w:after="60"/>
              <w:jc w:val="both"/>
              <w:rPr>
                <w:rFonts w:eastAsia="Times New Roman"/>
                <w:lang w:val="en-GB"/>
              </w:rPr>
            </w:pPr>
            <w:r w:rsidRPr="000B6638">
              <w:rPr>
                <w:rFonts w:eastAsia="Times New Roman"/>
                <w:lang w:val="en-GB"/>
              </w:rPr>
              <w:t>The Program intervention such as nursery site establishment, honey, gum and incense production and related activities will have land acquisition and restrict resource use access to local community, but they may not have access to claim their concerns/grievances.</w:t>
            </w:r>
          </w:p>
          <w:p w14:paraId="305F9EF1" w14:textId="77777777" w:rsidR="007A5D0F" w:rsidRPr="000B6638" w:rsidRDefault="007A5D0F" w:rsidP="002543E7">
            <w:pPr>
              <w:jc w:val="both"/>
              <w:rPr>
                <w:rFonts w:eastAsia="Times New Roman"/>
                <w:lang w:val="en-GB"/>
              </w:rPr>
            </w:pPr>
            <w:r w:rsidRPr="000B6638">
              <w:rPr>
                <w:rFonts w:eastAsia="Times New Roman"/>
                <w:lang w:val="en-GB"/>
              </w:rPr>
              <w:t>(Triggered Principle 1: P3, P6)</w:t>
            </w:r>
          </w:p>
        </w:tc>
        <w:tc>
          <w:tcPr>
            <w:tcW w:w="762" w:type="dxa"/>
            <w:vAlign w:val="center"/>
          </w:tcPr>
          <w:p w14:paraId="5F614556" w14:textId="77777777" w:rsidR="007A5D0F" w:rsidRPr="000B6638" w:rsidRDefault="007A5D0F" w:rsidP="002543E7">
            <w:pPr>
              <w:rPr>
                <w:rFonts w:cs="Minion Pro"/>
                <w:lang w:val="en-GB"/>
              </w:rPr>
            </w:pPr>
            <w:r w:rsidRPr="000B6638">
              <w:rPr>
                <w:rFonts w:cs="Minion Pro"/>
                <w:lang w:val="en-GB"/>
              </w:rPr>
              <w:t>I =2</w:t>
            </w:r>
          </w:p>
          <w:p w14:paraId="31ADE084" w14:textId="77777777" w:rsidR="007A5D0F" w:rsidRPr="000B6638" w:rsidRDefault="007A5D0F" w:rsidP="002543E7">
            <w:pPr>
              <w:rPr>
                <w:rFonts w:cs="Minion Pro"/>
                <w:lang w:val="en-GB"/>
              </w:rPr>
            </w:pPr>
            <w:r w:rsidRPr="000B6638">
              <w:rPr>
                <w:rFonts w:cs="Minion Pro"/>
                <w:lang w:val="en-GB"/>
              </w:rPr>
              <w:t>P= 2</w:t>
            </w:r>
          </w:p>
        </w:tc>
        <w:tc>
          <w:tcPr>
            <w:tcW w:w="1080" w:type="dxa"/>
            <w:vAlign w:val="center"/>
          </w:tcPr>
          <w:p w14:paraId="768AED7C" w14:textId="77777777" w:rsidR="007A5D0F" w:rsidRPr="000B6638" w:rsidRDefault="007A5D0F" w:rsidP="002543E7">
            <w:pPr>
              <w:rPr>
                <w:bCs/>
                <w:lang w:val="en-GB"/>
              </w:rPr>
            </w:pPr>
            <w:r w:rsidRPr="000B6638">
              <w:rPr>
                <w:bCs/>
                <w:lang w:val="en-GB"/>
              </w:rPr>
              <w:t>Low</w:t>
            </w:r>
          </w:p>
        </w:tc>
        <w:tc>
          <w:tcPr>
            <w:tcW w:w="2388" w:type="dxa"/>
            <w:vAlign w:val="center"/>
          </w:tcPr>
          <w:p w14:paraId="4AC59D77" w14:textId="77777777" w:rsidR="007A5D0F" w:rsidRPr="000B6638" w:rsidRDefault="007A5D0F" w:rsidP="002543E7">
            <w:pPr>
              <w:rPr>
                <w:bCs/>
                <w:lang w:val="en-GB"/>
              </w:rPr>
            </w:pPr>
          </w:p>
        </w:tc>
        <w:tc>
          <w:tcPr>
            <w:tcW w:w="5220" w:type="dxa"/>
            <w:vMerge w:val="restart"/>
            <w:vAlign w:val="center"/>
          </w:tcPr>
          <w:p w14:paraId="1A36BBF8" w14:textId="77777777" w:rsidR="007A5D0F" w:rsidRPr="000B6638" w:rsidRDefault="007A5D0F" w:rsidP="002543E7">
            <w:pPr>
              <w:jc w:val="both"/>
              <w:rPr>
                <w:bCs/>
                <w:lang w:val="en-GB"/>
              </w:rPr>
            </w:pPr>
            <w:r w:rsidRPr="000B6638">
              <w:rPr>
                <w:bCs/>
                <w:lang w:val="en-GB"/>
              </w:rPr>
              <w:t xml:space="preserve">For the </w:t>
            </w:r>
            <w:r>
              <w:rPr>
                <w:bCs/>
                <w:lang w:val="en-GB"/>
              </w:rPr>
              <w:t>Programme</w:t>
            </w:r>
            <w:r w:rsidRPr="000B6638">
              <w:rPr>
                <w:bCs/>
                <w:lang w:val="en-GB"/>
              </w:rPr>
              <w:t xml:space="preserve"> affected people, the </w:t>
            </w:r>
            <w:r>
              <w:rPr>
                <w:bCs/>
                <w:lang w:val="en-GB"/>
              </w:rPr>
              <w:t>Programme</w:t>
            </w:r>
            <w:r w:rsidRPr="000B6638">
              <w:rPr>
                <w:bCs/>
                <w:lang w:val="en-GB"/>
              </w:rPr>
              <w:t xml:space="preserve"> Grievance Response Mechanism will enable to have an accessible, collaborative, expeditious and effective process for resolving concerns through dialogue, joint fact-finding, negotiation, and problem solving. These plans are envisaged to facilitate inclusive and participatory processes that leave no one behind and empower those that are marginalized to actively participate and to also benefit from decisions and actions that the Program finances. </w:t>
            </w:r>
          </w:p>
          <w:p w14:paraId="40D5D57C" w14:textId="77777777" w:rsidR="007A5D0F" w:rsidRPr="000B6638" w:rsidRDefault="007A5D0F" w:rsidP="002543E7">
            <w:pPr>
              <w:rPr>
                <w:bCs/>
                <w:lang w:val="en-GB"/>
              </w:rPr>
            </w:pPr>
          </w:p>
          <w:p w14:paraId="666BDF52" w14:textId="77777777" w:rsidR="007A5D0F" w:rsidRPr="000B6638" w:rsidRDefault="007A5D0F" w:rsidP="002543E7">
            <w:pPr>
              <w:rPr>
                <w:bCs/>
                <w:lang w:val="en-GB"/>
              </w:rPr>
            </w:pPr>
          </w:p>
          <w:p w14:paraId="53632E7F" w14:textId="77777777" w:rsidR="007A5D0F" w:rsidRPr="000B6638" w:rsidRDefault="007A5D0F" w:rsidP="002543E7">
            <w:pPr>
              <w:rPr>
                <w:bCs/>
                <w:lang w:val="en-GB"/>
              </w:rPr>
            </w:pPr>
          </w:p>
        </w:tc>
      </w:tr>
      <w:tr w:rsidR="007A5D0F" w:rsidRPr="000B6638" w14:paraId="7449A734" w14:textId="77777777" w:rsidTr="17513B01">
        <w:tc>
          <w:tcPr>
            <w:tcW w:w="4050" w:type="dxa"/>
            <w:vAlign w:val="center"/>
          </w:tcPr>
          <w:p w14:paraId="34332CCE" w14:textId="77777777" w:rsidR="007A5D0F" w:rsidRPr="000B6638" w:rsidRDefault="007A5D0F" w:rsidP="002543E7">
            <w:pPr>
              <w:jc w:val="both"/>
              <w:rPr>
                <w:rFonts w:eastAsia="Times New Roman"/>
                <w:lang w:val="en-GB"/>
              </w:rPr>
            </w:pPr>
            <w:r w:rsidRPr="000B6638">
              <w:rPr>
                <w:rFonts w:eastAsia="MS Mincho"/>
                <w:lang w:val="en-GB"/>
              </w:rPr>
              <w:t>Risk 2: L</w:t>
            </w:r>
            <w:r w:rsidRPr="000B6638">
              <w:rPr>
                <w:rFonts w:eastAsia="Times New Roman"/>
                <w:lang w:val="en-GB"/>
              </w:rPr>
              <w:t>imitations on women’s ability to use, develop and protect natural resources, considering different roles and positions of women and men in accessing environmental goods and services.</w:t>
            </w:r>
          </w:p>
          <w:p w14:paraId="2A4AAA09" w14:textId="77777777" w:rsidR="007A5D0F" w:rsidRPr="000B6638" w:rsidRDefault="007A5D0F" w:rsidP="002543E7">
            <w:pPr>
              <w:jc w:val="both"/>
              <w:rPr>
                <w:rFonts w:eastAsia="MS Mincho"/>
                <w:lang w:val="en-GB"/>
              </w:rPr>
            </w:pPr>
            <w:r w:rsidRPr="000B6638">
              <w:rPr>
                <w:rFonts w:eastAsia="Times New Roman"/>
                <w:lang w:val="en-GB"/>
              </w:rPr>
              <w:t>(Triggered Principle 2: P11)</w:t>
            </w:r>
          </w:p>
        </w:tc>
        <w:tc>
          <w:tcPr>
            <w:tcW w:w="762" w:type="dxa"/>
            <w:vAlign w:val="center"/>
          </w:tcPr>
          <w:p w14:paraId="0D69F4E3" w14:textId="77777777" w:rsidR="007A5D0F" w:rsidRPr="000B6638" w:rsidRDefault="007A5D0F" w:rsidP="002543E7">
            <w:pPr>
              <w:rPr>
                <w:rFonts w:cs="Minion Pro"/>
                <w:lang w:val="en-GB"/>
              </w:rPr>
            </w:pPr>
            <w:r w:rsidRPr="000B6638">
              <w:rPr>
                <w:rFonts w:cs="Minion Pro"/>
                <w:lang w:val="en-GB"/>
              </w:rPr>
              <w:t>I = 3</w:t>
            </w:r>
          </w:p>
          <w:p w14:paraId="34E4653C" w14:textId="77777777" w:rsidR="007A5D0F" w:rsidRPr="000B6638" w:rsidRDefault="007A5D0F" w:rsidP="002543E7">
            <w:pPr>
              <w:rPr>
                <w:rFonts w:cs="Minion Pro"/>
                <w:lang w:val="en-GB"/>
              </w:rPr>
            </w:pPr>
            <w:r w:rsidRPr="000B6638">
              <w:rPr>
                <w:rFonts w:cs="Minion Pro"/>
                <w:lang w:val="en-GB"/>
              </w:rPr>
              <w:t>P = 3</w:t>
            </w:r>
          </w:p>
        </w:tc>
        <w:tc>
          <w:tcPr>
            <w:tcW w:w="1080" w:type="dxa"/>
            <w:vAlign w:val="center"/>
          </w:tcPr>
          <w:p w14:paraId="390C6E30" w14:textId="77777777" w:rsidR="007A5D0F" w:rsidRPr="000B6638" w:rsidRDefault="007A5D0F" w:rsidP="002543E7">
            <w:pPr>
              <w:rPr>
                <w:bCs/>
                <w:lang w:val="en-GB"/>
              </w:rPr>
            </w:pPr>
            <w:r w:rsidRPr="000B6638">
              <w:rPr>
                <w:bCs/>
                <w:lang w:val="en-GB"/>
              </w:rPr>
              <w:t>Moderate</w:t>
            </w:r>
          </w:p>
        </w:tc>
        <w:tc>
          <w:tcPr>
            <w:tcW w:w="2388" w:type="dxa"/>
            <w:vAlign w:val="center"/>
          </w:tcPr>
          <w:p w14:paraId="2CEBF48A" w14:textId="77777777" w:rsidR="007A5D0F" w:rsidRPr="000B6638" w:rsidRDefault="007A5D0F" w:rsidP="002543E7">
            <w:pPr>
              <w:rPr>
                <w:b/>
                <w:lang w:val="en-GB"/>
              </w:rPr>
            </w:pPr>
          </w:p>
        </w:tc>
        <w:tc>
          <w:tcPr>
            <w:tcW w:w="5220" w:type="dxa"/>
            <w:vMerge/>
          </w:tcPr>
          <w:p w14:paraId="73112873" w14:textId="77777777" w:rsidR="007A5D0F" w:rsidRPr="000B6638" w:rsidRDefault="007A5D0F" w:rsidP="002543E7">
            <w:pPr>
              <w:rPr>
                <w:b/>
                <w:lang w:val="en-GB"/>
              </w:rPr>
            </w:pPr>
          </w:p>
        </w:tc>
      </w:tr>
      <w:tr w:rsidR="007A5D0F" w:rsidRPr="000B6638" w14:paraId="7743E3AE" w14:textId="77777777" w:rsidTr="17513B01">
        <w:trPr>
          <w:trHeight w:val="2627"/>
        </w:trPr>
        <w:tc>
          <w:tcPr>
            <w:tcW w:w="4050" w:type="dxa"/>
            <w:vAlign w:val="center"/>
          </w:tcPr>
          <w:p w14:paraId="48A07797" w14:textId="77777777" w:rsidR="007A5D0F" w:rsidRPr="000B6638" w:rsidRDefault="007A5D0F" w:rsidP="002543E7">
            <w:pPr>
              <w:jc w:val="both"/>
              <w:rPr>
                <w:lang w:val="en-GB"/>
              </w:rPr>
            </w:pPr>
            <w:r w:rsidRPr="000B6638">
              <w:rPr>
                <w:lang w:val="en-GB"/>
              </w:rPr>
              <w:lastRenderedPageBreak/>
              <w:t>Risk 3: The Program output</w:t>
            </w:r>
            <w:r w:rsidRPr="000B6638">
              <w:rPr>
                <w:rFonts w:eastAsia="Times New Roman"/>
                <w:lang w:val="en-GB"/>
              </w:rPr>
              <w:t xml:space="preserve"> like tree seedling production and honey related agriculture business are sensitive or vulnerable to potential impacts of </w:t>
            </w:r>
            <w:r w:rsidRPr="000B6638">
              <w:rPr>
                <w:rFonts w:eastAsia="Times New Roman"/>
                <w:bCs/>
                <w:lang w:val="en-GB"/>
              </w:rPr>
              <w:t>climate</w:t>
            </w:r>
            <w:r w:rsidRPr="000B6638">
              <w:rPr>
                <w:rFonts w:eastAsia="Times New Roman"/>
                <w:lang w:val="en-GB"/>
              </w:rPr>
              <w:t xml:space="preserve"> change. </w:t>
            </w:r>
          </w:p>
          <w:p w14:paraId="4F18C5E1" w14:textId="77777777" w:rsidR="007A5D0F" w:rsidRPr="000B6638" w:rsidRDefault="007A5D0F" w:rsidP="002543E7">
            <w:pPr>
              <w:jc w:val="both"/>
              <w:rPr>
                <w:lang w:val="en-GB"/>
              </w:rPr>
            </w:pPr>
          </w:p>
          <w:p w14:paraId="046C2368" w14:textId="77777777" w:rsidR="007A5D0F" w:rsidRPr="000B6638" w:rsidRDefault="007A5D0F" w:rsidP="002543E7">
            <w:pPr>
              <w:jc w:val="both"/>
              <w:rPr>
                <w:lang w:val="en-GB"/>
              </w:rPr>
            </w:pPr>
            <w:r w:rsidRPr="000B6638">
              <w:rPr>
                <w:lang w:val="en-GB"/>
              </w:rPr>
              <w:t>(</w:t>
            </w:r>
            <w:r w:rsidRPr="000B6638">
              <w:rPr>
                <w:rFonts w:eastAsia="MS Mincho"/>
                <w:lang w:val="en-GB"/>
              </w:rPr>
              <w:t xml:space="preserve">Triggered </w:t>
            </w:r>
            <w:r w:rsidRPr="000B6638">
              <w:rPr>
                <w:lang w:val="en-GB"/>
              </w:rPr>
              <w:t>Standard 2: 2.2)</w:t>
            </w:r>
          </w:p>
        </w:tc>
        <w:tc>
          <w:tcPr>
            <w:tcW w:w="762" w:type="dxa"/>
            <w:vAlign w:val="center"/>
          </w:tcPr>
          <w:p w14:paraId="4396F804" w14:textId="77777777" w:rsidR="007A5D0F" w:rsidRPr="000B6638" w:rsidRDefault="007A5D0F" w:rsidP="002543E7">
            <w:pPr>
              <w:rPr>
                <w:rFonts w:cs="Minion Pro"/>
                <w:lang w:val="en-GB"/>
              </w:rPr>
            </w:pPr>
            <w:r w:rsidRPr="000B6638">
              <w:rPr>
                <w:rFonts w:cs="Minion Pro"/>
                <w:lang w:val="en-GB"/>
              </w:rPr>
              <w:t>I = 3</w:t>
            </w:r>
          </w:p>
          <w:p w14:paraId="11B583E1" w14:textId="77777777" w:rsidR="007A5D0F" w:rsidRPr="000B6638" w:rsidRDefault="007A5D0F" w:rsidP="002543E7">
            <w:pPr>
              <w:rPr>
                <w:rFonts w:cs="Minion Pro"/>
                <w:lang w:val="en-GB"/>
              </w:rPr>
            </w:pPr>
            <w:r w:rsidRPr="000B6638">
              <w:rPr>
                <w:rFonts w:cs="Minion Pro"/>
                <w:lang w:val="en-GB"/>
              </w:rPr>
              <w:t>P = 2</w:t>
            </w:r>
          </w:p>
        </w:tc>
        <w:tc>
          <w:tcPr>
            <w:tcW w:w="1080" w:type="dxa"/>
            <w:vAlign w:val="center"/>
          </w:tcPr>
          <w:p w14:paraId="7B90FAB8" w14:textId="77777777" w:rsidR="007A5D0F" w:rsidRPr="000B6638" w:rsidRDefault="007A5D0F" w:rsidP="002543E7">
            <w:pPr>
              <w:rPr>
                <w:bCs/>
                <w:lang w:val="en-GB"/>
              </w:rPr>
            </w:pPr>
            <w:r w:rsidRPr="000B6638">
              <w:rPr>
                <w:bCs/>
                <w:lang w:val="en-GB"/>
              </w:rPr>
              <w:t>Moderate</w:t>
            </w:r>
          </w:p>
        </w:tc>
        <w:tc>
          <w:tcPr>
            <w:tcW w:w="2388" w:type="dxa"/>
            <w:vAlign w:val="center"/>
          </w:tcPr>
          <w:p w14:paraId="03EF5697" w14:textId="77777777" w:rsidR="007A5D0F" w:rsidRPr="000B6638" w:rsidRDefault="007A5D0F" w:rsidP="002543E7">
            <w:pPr>
              <w:jc w:val="both"/>
              <w:rPr>
                <w:bCs/>
                <w:lang w:val="en-GB"/>
              </w:rPr>
            </w:pPr>
            <w:r w:rsidRPr="000B6638">
              <w:rPr>
                <w:bCs/>
                <w:lang w:val="en-GB"/>
              </w:rPr>
              <w:t>Ethiopia is vulnerable to climate change, in particular the agricultural and agroforestry sectors. The climate change risk should be considered in the Program</w:t>
            </w:r>
          </w:p>
        </w:tc>
        <w:tc>
          <w:tcPr>
            <w:tcW w:w="5220" w:type="dxa"/>
            <w:vAlign w:val="center"/>
          </w:tcPr>
          <w:p w14:paraId="0FD98825" w14:textId="77777777" w:rsidR="007A5D0F" w:rsidRPr="000B6638" w:rsidRDefault="007A5D0F" w:rsidP="002543E7">
            <w:pPr>
              <w:jc w:val="both"/>
              <w:rPr>
                <w:bCs/>
                <w:lang w:val="en-GB"/>
              </w:rPr>
            </w:pPr>
            <w:r w:rsidRPr="000B6638">
              <w:rPr>
                <w:bCs/>
                <w:lang w:val="en-GB"/>
              </w:rPr>
              <w:t>Climate change related risk such as drought and flooding will affect tree seedling production. Alternative water resources should be identified for nursery sites and sites should be safe from flood prone areas with proper management practices.</w:t>
            </w:r>
          </w:p>
          <w:p w14:paraId="2748AA24" w14:textId="77777777" w:rsidR="007A5D0F" w:rsidRPr="000B6638" w:rsidRDefault="007A5D0F" w:rsidP="002543E7">
            <w:pPr>
              <w:jc w:val="both"/>
              <w:rPr>
                <w:bCs/>
                <w:lang w:val="en-GB"/>
              </w:rPr>
            </w:pPr>
          </w:p>
          <w:p w14:paraId="29B3F17C" w14:textId="77777777" w:rsidR="007A5D0F" w:rsidRPr="000B6638" w:rsidRDefault="007A5D0F" w:rsidP="002543E7">
            <w:pPr>
              <w:jc w:val="both"/>
              <w:rPr>
                <w:bCs/>
                <w:lang w:val="en-GB"/>
              </w:rPr>
            </w:pPr>
            <w:r w:rsidRPr="000B6638">
              <w:rPr>
                <w:bCs/>
                <w:lang w:val="en-GB"/>
              </w:rPr>
              <w:t xml:space="preserve">A detailed climate risk analysis </w:t>
            </w:r>
            <w:r w:rsidRPr="000B6638">
              <w:rPr>
                <w:bCs/>
                <w:i/>
                <w:iCs/>
                <w:lang w:val="en-GB"/>
              </w:rPr>
              <w:t>will be conducted during ESIA/ESMP</w:t>
            </w:r>
            <w:r w:rsidRPr="000B6638">
              <w:rPr>
                <w:bCs/>
                <w:lang w:val="en-GB"/>
              </w:rPr>
              <w:t xml:space="preserve"> development for the Program resilience measures to integrated and ensure that the impacts of climate change are minimized, and the resiliency of Program beneficiaries is strengthened. The Program should design a series of measures aims at building resilience and promoting adaptation to climate change in forestry sector.</w:t>
            </w:r>
          </w:p>
        </w:tc>
      </w:tr>
      <w:tr w:rsidR="007A5D0F" w:rsidRPr="000B6638" w14:paraId="5FDC1C2C" w14:textId="77777777" w:rsidTr="17513B01">
        <w:tc>
          <w:tcPr>
            <w:tcW w:w="4050" w:type="dxa"/>
            <w:vAlign w:val="center"/>
          </w:tcPr>
          <w:p w14:paraId="02828EEA" w14:textId="77777777" w:rsidR="007A5D0F" w:rsidRPr="000B6638" w:rsidRDefault="007A5D0F" w:rsidP="002543E7">
            <w:pPr>
              <w:tabs>
                <w:tab w:val="left" w:pos="585"/>
              </w:tabs>
              <w:spacing w:before="60" w:after="60"/>
              <w:jc w:val="both"/>
              <w:rPr>
                <w:rFonts w:eastAsia="Times New Roman"/>
                <w:lang w:val="en-GB"/>
              </w:rPr>
            </w:pPr>
            <w:r w:rsidRPr="000B6638">
              <w:rPr>
                <w:lang w:val="en-GB"/>
              </w:rPr>
              <w:t xml:space="preserve">Risk 4: Risk of </w:t>
            </w:r>
            <w:r w:rsidRPr="000B6638">
              <w:rPr>
                <w:rFonts w:eastAsia="MS Mincho"/>
                <w:lang w:val="en-GB"/>
              </w:rPr>
              <w:t xml:space="preserve">access to resources due to land acquisition or access restrictions – even in the absence of physical relocation mainly for tree nursery development activities.  </w:t>
            </w:r>
          </w:p>
          <w:p w14:paraId="65B14E7E" w14:textId="77777777" w:rsidR="007A5D0F" w:rsidRPr="000B6638" w:rsidRDefault="007A5D0F" w:rsidP="002543E7">
            <w:pPr>
              <w:rPr>
                <w:lang w:val="en-GB"/>
              </w:rPr>
            </w:pPr>
          </w:p>
          <w:p w14:paraId="5E1D2D69" w14:textId="77777777" w:rsidR="007A5D0F" w:rsidRPr="000B6638" w:rsidRDefault="007A5D0F" w:rsidP="002543E7">
            <w:pPr>
              <w:rPr>
                <w:b/>
                <w:lang w:val="en-GB"/>
              </w:rPr>
            </w:pPr>
            <w:r w:rsidRPr="000B6638">
              <w:rPr>
                <w:lang w:val="en-GB"/>
              </w:rPr>
              <w:t>(Standard 5: 5.2; 5.4)</w:t>
            </w:r>
          </w:p>
        </w:tc>
        <w:tc>
          <w:tcPr>
            <w:tcW w:w="762" w:type="dxa"/>
            <w:vAlign w:val="center"/>
          </w:tcPr>
          <w:p w14:paraId="20640CBB" w14:textId="77777777" w:rsidR="007A5D0F" w:rsidRPr="000B6638" w:rsidRDefault="007A5D0F" w:rsidP="002543E7">
            <w:pPr>
              <w:rPr>
                <w:rFonts w:cs="Minion Pro"/>
                <w:lang w:val="en-GB"/>
              </w:rPr>
            </w:pPr>
            <w:r w:rsidRPr="000B6638">
              <w:rPr>
                <w:rFonts w:cs="Minion Pro"/>
                <w:lang w:val="en-GB"/>
              </w:rPr>
              <w:t>I = 3</w:t>
            </w:r>
          </w:p>
          <w:p w14:paraId="394937E1" w14:textId="77777777" w:rsidR="007A5D0F" w:rsidRPr="000B6638" w:rsidRDefault="007A5D0F" w:rsidP="002543E7">
            <w:pPr>
              <w:rPr>
                <w:lang w:val="en-GB"/>
              </w:rPr>
            </w:pPr>
            <w:r w:rsidRPr="000B6638">
              <w:rPr>
                <w:rFonts w:cs="Minion Pro"/>
                <w:lang w:val="en-GB"/>
              </w:rPr>
              <w:t>P = 2</w:t>
            </w:r>
          </w:p>
        </w:tc>
        <w:tc>
          <w:tcPr>
            <w:tcW w:w="1080" w:type="dxa"/>
            <w:vAlign w:val="center"/>
          </w:tcPr>
          <w:p w14:paraId="48F17354" w14:textId="77777777" w:rsidR="007A5D0F" w:rsidRPr="000B6638" w:rsidRDefault="007A5D0F" w:rsidP="002543E7">
            <w:pPr>
              <w:rPr>
                <w:bCs/>
                <w:lang w:val="en-GB"/>
              </w:rPr>
            </w:pPr>
            <w:r w:rsidRPr="000B6638">
              <w:rPr>
                <w:bCs/>
                <w:lang w:val="en-GB"/>
              </w:rPr>
              <w:t>Moderate</w:t>
            </w:r>
          </w:p>
        </w:tc>
        <w:tc>
          <w:tcPr>
            <w:tcW w:w="2388" w:type="dxa"/>
            <w:vAlign w:val="center"/>
          </w:tcPr>
          <w:p w14:paraId="71E22704" w14:textId="77777777" w:rsidR="007A5D0F" w:rsidRPr="000B6638" w:rsidRDefault="007A5D0F" w:rsidP="002543E7">
            <w:pPr>
              <w:rPr>
                <w:bCs/>
                <w:lang w:val="en-GB"/>
              </w:rPr>
            </w:pPr>
          </w:p>
        </w:tc>
        <w:tc>
          <w:tcPr>
            <w:tcW w:w="5220" w:type="dxa"/>
            <w:vAlign w:val="center"/>
          </w:tcPr>
          <w:p w14:paraId="0BFFCBED" w14:textId="77777777" w:rsidR="007A5D0F" w:rsidRPr="000B6638" w:rsidRDefault="007A5D0F" w:rsidP="002543E7">
            <w:pPr>
              <w:jc w:val="both"/>
              <w:rPr>
                <w:bCs/>
                <w:lang w:val="en-GB"/>
              </w:rPr>
            </w:pPr>
            <w:r w:rsidRPr="000B6638">
              <w:rPr>
                <w:bCs/>
                <w:lang w:val="en-GB"/>
              </w:rPr>
              <w:t xml:space="preserve">Identified social and environmental issues, which will require site specific comprehensive environmental and social assessments. </w:t>
            </w:r>
          </w:p>
          <w:p w14:paraId="6F3F0628" w14:textId="77777777" w:rsidR="007A5D0F" w:rsidRPr="000B6638" w:rsidRDefault="007A5D0F" w:rsidP="002543E7">
            <w:pPr>
              <w:rPr>
                <w:bCs/>
                <w:lang w:val="en-GB"/>
              </w:rPr>
            </w:pPr>
            <w:r w:rsidRPr="000B6638">
              <w:rPr>
                <w:rFonts w:eastAsia="MS Mincho"/>
                <w:lang w:val="en-GB"/>
              </w:rPr>
              <w:t xml:space="preserve">The Program supports Tree Seedling Production including with irrigation solutions will have land acquisition impact. The activity will have </w:t>
            </w:r>
            <w:r w:rsidRPr="000B6638">
              <w:rPr>
                <w:rFonts w:eastAsia="Times New Roman"/>
                <w:lang w:val="en-GB"/>
              </w:rPr>
              <w:t xml:space="preserve">impacts on communal use and/or private landholders.  </w:t>
            </w:r>
          </w:p>
        </w:tc>
      </w:tr>
      <w:tr w:rsidR="007A5D0F" w:rsidRPr="000B6638" w14:paraId="63B6B472" w14:textId="77777777" w:rsidTr="17513B01">
        <w:tc>
          <w:tcPr>
            <w:tcW w:w="4050" w:type="dxa"/>
            <w:vAlign w:val="center"/>
          </w:tcPr>
          <w:p w14:paraId="1A31B6B4" w14:textId="77777777" w:rsidR="007A5D0F" w:rsidRPr="000B6638" w:rsidRDefault="007A5D0F" w:rsidP="002543E7">
            <w:pPr>
              <w:rPr>
                <w:lang w:val="en-GB"/>
              </w:rPr>
            </w:pPr>
            <w:r w:rsidRPr="000B6638">
              <w:rPr>
                <w:lang w:val="en-GB"/>
              </w:rPr>
              <w:t>Risk 5: Health and safety risks during the implementation of</w:t>
            </w:r>
            <w:r w:rsidRPr="000B6638">
              <w:rPr>
                <w:bCs/>
                <w:lang w:val="en-GB"/>
              </w:rPr>
              <w:t xml:space="preserve"> excavation work on nursery site, gum and incense collection activities.</w:t>
            </w:r>
          </w:p>
          <w:p w14:paraId="003ACE64" w14:textId="77777777" w:rsidR="007A5D0F" w:rsidRPr="000B6638" w:rsidRDefault="007A5D0F" w:rsidP="002543E7">
            <w:pPr>
              <w:rPr>
                <w:lang w:val="en-GB"/>
              </w:rPr>
            </w:pPr>
          </w:p>
          <w:p w14:paraId="6B0C923D" w14:textId="77777777" w:rsidR="007A5D0F" w:rsidRPr="000B6638" w:rsidRDefault="007A5D0F" w:rsidP="002543E7">
            <w:pPr>
              <w:rPr>
                <w:b/>
                <w:lang w:val="en-GB"/>
              </w:rPr>
            </w:pPr>
            <w:r w:rsidRPr="000B6638">
              <w:rPr>
                <w:lang w:val="en-GB"/>
              </w:rPr>
              <w:t>(Triggered Standard 7: 7.6)</w:t>
            </w:r>
          </w:p>
        </w:tc>
        <w:tc>
          <w:tcPr>
            <w:tcW w:w="762" w:type="dxa"/>
            <w:vAlign w:val="center"/>
          </w:tcPr>
          <w:p w14:paraId="5C532C0A" w14:textId="77777777" w:rsidR="007A5D0F" w:rsidRPr="000B6638" w:rsidRDefault="007A5D0F" w:rsidP="002543E7">
            <w:pPr>
              <w:rPr>
                <w:rFonts w:cs="Minion Pro"/>
                <w:lang w:val="en-GB"/>
              </w:rPr>
            </w:pPr>
            <w:r w:rsidRPr="000B6638">
              <w:rPr>
                <w:rFonts w:cs="Minion Pro"/>
                <w:lang w:val="en-GB"/>
              </w:rPr>
              <w:t>I = 2</w:t>
            </w:r>
          </w:p>
          <w:p w14:paraId="7DCD69D9" w14:textId="77777777" w:rsidR="007A5D0F" w:rsidRPr="000B6638" w:rsidRDefault="007A5D0F" w:rsidP="002543E7">
            <w:pPr>
              <w:rPr>
                <w:lang w:val="en-GB"/>
              </w:rPr>
            </w:pPr>
            <w:r w:rsidRPr="000B6638">
              <w:rPr>
                <w:rFonts w:cs="Minion Pro"/>
                <w:lang w:val="en-GB"/>
              </w:rPr>
              <w:t>P = 3</w:t>
            </w:r>
          </w:p>
        </w:tc>
        <w:tc>
          <w:tcPr>
            <w:tcW w:w="1080" w:type="dxa"/>
            <w:vAlign w:val="center"/>
          </w:tcPr>
          <w:p w14:paraId="4C62B174" w14:textId="77777777" w:rsidR="007A5D0F" w:rsidRPr="000B6638" w:rsidRDefault="007A5D0F" w:rsidP="002543E7">
            <w:pPr>
              <w:rPr>
                <w:bCs/>
                <w:lang w:val="en-GB"/>
              </w:rPr>
            </w:pPr>
            <w:r w:rsidRPr="000B6638">
              <w:rPr>
                <w:bCs/>
                <w:lang w:val="en-GB"/>
              </w:rPr>
              <w:t xml:space="preserve">Moderate </w:t>
            </w:r>
          </w:p>
        </w:tc>
        <w:tc>
          <w:tcPr>
            <w:tcW w:w="2388" w:type="dxa"/>
            <w:vAlign w:val="center"/>
          </w:tcPr>
          <w:p w14:paraId="013E804B" w14:textId="77777777" w:rsidR="007A5D0F" w:rsidRPr="000B6638" w:rsidRDefault="007A5D0F" w:rsidP="002543E7">
            <w:pPr>
              <w:rPr>
                <w:bCs/>
                <w:lang w:val="en-GB"/>
              </w:rPr>
            </w:pPr>
            <w:r w:rsidRPr="000B6638">
              <w:rPr>
                <w:bCs/>
                <w:lang w:val="en-GB"/>
              </w:rPr>
              <w:t>The Program does involve the physical activities such as excavation work on nursery site preparation and seedling production, gum and incense collection activities etc.</w:t>
            </w:r>
          </w:p>
        </w:tc>
        <w:tc>
          <w:tcPr>
            <w:tcW w:w="5220" w:type="dxa"/>
            <w:vAlign w:val="center"/>
          </w:tcPr>
          <w:p w14:paraId="55CC65DB" w14:textId="77777777" w:rsidR="007A5D0F" w:rsidRPr="000B6638" w:rsidRDefault="007A5D0F" w:rsidP="002543E7">
            <w:pPr>
              <w:jc w:val="both"/>
              <w:rPr>
                <w:bCs/>
                <w:lang w:val="en-GB"/>
              </w:rPr>
            </w:pPr>
            <w:r w:rsidRPr="000B6638">
              <w:rPr>
                <w:bCs/>
                <w:lang w:val="en-GB"/>
              </w:rPr>
              <w:t>Adequate mitigation measures/safety measures should be in placed to mitigate adverse impacts/risks related to the Program physical activities such as excavation work on nursery site, gum and incense collection activities etc.</w:t>
            </w:r>
          </w:p>
          <w:p w14:paraId="1D6C6DA2" w14:textId="77777777" w:rsidR="007A5D0F" w:rsidRPr="000B6638" w:rsidRDefault="007A5D0F" w:rsidP="002543E7">
            <w:pPr>
              <w:rPr>
                <w:bCs/>
                <w:lang w:val="en-GB"/>
              </w:rPr>
            </w:pPr>
          </w:p>
        </w:tc>
      </w:tr>
      <w:tr w:rsidR="007A5D0F" w:rsidRPr="000B6638" w14:paraId="23A32FB3" w14:textId="77777777" w:rsidTr="17513B01">
        <w:tc>
          <w:tcPr>
            <w:tcW w:w="4050" w:type="dxa"/>
            <w:vAlign w:val="center"/>
          </w:tcPr>
          <w:p w14:paraId="73355606" w14:textId="77777777" w:rsidR="007A5D0F" w:rsidRPr="000B6638" w:rsidRDefault="007A5D0F" w:rsidP="002543E7">
            <w:pPr>
              <w:jc w:val="both"/>
              <w:rPr>
                <w:lang w:val="en-GB"/>
              </w:rPr>
            </w:pPr>
            <w:r w:rsidRPr="000B6638">
              <w:rPr>
                <w:lang w:val="en-GB"/>
              </w:rPr>
              <w:t xml:space="preserve">Risk 6: Risk of child labour and underpayment will occur at local level. A national Child Labour Survey conducted in 2001 with ILO assistance indicated that 52 per cent of children aged 5 – 17 years were economically active (49 per cent of those aged 5 – 14 years, or 7.4 million). A further 33 per cent were engaged in non-economic housekeeping activities, with half of them not attending school. Overall, 85 per cent of children aged 5 – 17 years were involved in economic or housekeeping activities that </w:t>
            </w:r>
            <w:r w:rsidRPr="000B6638">
              <w:rPr>
                <w:lang w:val="en-GB"/>
              </w:rPr>
              <w:lastRenderedPageBreak/>
              <w:t>prevented or impeded school attendance or performance.’</w:t>
            </w:r>
          </w:p>
          <w:p w14:paraId="60321180" w14:textId="77777777" w:rsidR="007A5D0F" w:rsidRPr="000B6638" w:rsidRDefault="007A5D0F" w:rsidP="002543E7">
            <w:pPr>
              <w:jc w:val="both"/>
              <w:rPr>
                <w:lang w:val="en-GB"/>
              </w:rPr>
            </w:pPr>
          </w:p>
          <w:p w14:paraId="7BD635EF" w14:textId="77777777" w:rsidR="007A5D0F" w:rsidRPr="000B6638" w:rsidRDefault="007A5D0F" w:rsidP="002543E7">
            <w:pPr>
              <w:jc w:val="both"/>
              <w:rPr>
                <w:lang w:val="en-GB"/>
              </w:rPr>
            </w:pPr>
            <w:r w:rsidRPr="000B6638">
              <w:rPr>
                <w:lang w:val="en-GB"/>
              </w:rPr>
              <w:t>The definition of a child in Ethiopia refers to ‘a "minor" of either sex who has not attained the full age of 18 years.’</w:t>
            </w:r>
          </w:p>
          <w:p w14:paraId="63E01B3E" w14:textId="77777777" w:rsidR="007A5D0F" w:rsidRPr="000B6638" w:rsidRDefault="007A5D0F" w:rsidP="002543E7">
            <w:pPr>
              <w:jc w:val="both"/>
              <w:rPr>
                <w:lang w:val="en-GB"/>
              </w:rPr>
            </w:pPr>
          </w:p>
          <w:p w14:paraId="2781F876" w14:textId="77777777" w:rsidR="007A5D0F" w:rsidRPr="000B6638" w:rsidRDefault="007A5D0F" w:rsidP="002543E7">
            <w:pPr>
              <w:jc w:val="both"/>
              <w:rPr>
                <w:lang w:val="en-GB"/>
              </w:rPr>
            </w:pPr>
            <w:r w:rsidRPr="000B6638">
              <w:rPr>
                <w:lang w:val="en-GB"/>
              </w:rPr>
              <w:t>(Triggered Standards: 3.8 and 7.3)</w:t>
            </w:r>
          </w:p>
        </w:tc>
        <w:tc>
          <w:tcPr>
            <w:tcW w:w="762" w:type="dxa"/>
            <w:vAlign w:val="center"/>
          </w:tcPr>
          <w:p w14:paraId="40257FAA" w14:textId="77777777" w:rsidR="007A5D0F" w:rsidRPr="000B6638" w:rsidRDefault="007A5D0F" w:rsidP="002543E7">
            <w:pPr>
              <w:jc w:val="both"/>
              <w:rPr>
                <w:rFonts w:cs="Minion Pro"/>
                <w:lang w:val="en-GB"/>
              </w:rPr>
            </w:pPr>
            <w:r w:rsidRPr="000B6638">
              <w:rPr>
                <w:rFonts w:cs="Minion Pro"/>
                <w:lang w:val="en-GB"/>
              </w:rPr>
              <w:lastRenderedPageBreak/>
              <w:t>I=3</w:t>
            </w:r>
          </w:p>
          <w:p w14:paraId="799F6A75" w14:textId="77777777" w:rsidR="007A5D0F" w:rsidRPr="000B6638" w:rsidRDefault="007A5D0F" w:rsidP="002543E7">
            <w:pPr>
              <w:jc w:val="both"/>
              <w:rPr>
                <w:rFonts w:cs="Minion Pro"/>
                <w:lang w:val="en-GB"/>
              </w:rPr>
            </w:pPr>
            <w:r w:rsidRPr="000B6638">
              <w:rPr>
                <w:rFonts w:cs="Minion Pro"/>
                <w:lang w:val="en-GB"/>
              </w:rPr>
              <w:t>P=2</w:t>
            </w:r>
          </w:p>
        </w:tc>
        <w:tc>
          <w:tcPr>
            <w:tcW w:w="1080" w:type="dxa"/>
            <w:vAlign w:val="center"/>
          </w:tcPr>
          <w:p w14:paraId="73C3F234" w14:textId="77777777" w:rsidR="007A5D0F" w:rsidRPr="000B6638" w:rsidRDefault="007A5D0F" w:rsidP="002543E7">
            <w:pPr>
              <w:jc w:val="both"/>
              <w:rPr>
                <w:bCs/>
                <w:lang w:val="en-GB"/>
              </w:rPr>
            </w:pPr>
            <w:r w:rsidRPr="000B6638">
              <w:rPr>
                <w:bCs/>
                <w:lang w:val="en-GB"/>
              </w:rPr>
              <w:t>Moderate</w:t>
            </w:r>
          </w:p>
        </w:tc>
        <w:tc>
          <w:tcPr>
            <w:tcW w:w="2388" w:type="dxa"/>
            <w:vAlign w:val="center"/>
          </w:tcPr>
          <w:p w14:paraId="3F2F9DB7" w14:textId="77777777" w:rsidR="007A5D0F" w:rsidRPr="000B6638" w:rsidRDefault="007A5D0F" w:rsidP="002543E7">
            <w:pPr>
              <w:jc w:val="both"/>
              <w:rPr>
                <w:bCs/>
                <w:lang w:val="en-GB"/>
              </w:rPr>
            </w:pPr>
            <w:r w:rsidRPr="000B6638">
              <w:rPr>
                <w:bCs/>
                <w:lang w:val="en-GB"/>
              </w:rPr>
              <w:t xml:space="preserve">As per the ILO study, the need for labour assistance of children in family business, and the desire to supplement household income are the two most important reasons that drive children to work. Thus, a significant proportion of children in urban areas work to assist themselves and to get </w:t>
            </w:r>
            <w:r w:rsidRPr="000B6638">
              <w:rPr>
                <w:bCs/>
                <w:lang w:val="en-GB"/>
              </w:rPr>
              <w:lastRenderedPageBreak/>
              <w:t>work experience. On the other hand, the majority (89 per cent) of children living in rural areas and engaged in productive activities were working in elementary agricultural and related activities, such as herding cattle and helping adults in farming.</w:t>
            </w:r>
          </w:p>
        </w:tc>
        <w:tc>
          <w:tcPr>
            <w:tcW w:w="5220" w:type="dxa"/>
            <w:vAlign w:val="center"/>
          </w:tcPr>
          <w:p w14:paraId="20C253D1" w14:textId="77777777" w:rsidR="007A5D0F" w:rsidRPr="000B6638" w:rsidRDefault="007A5D0F" w:rsidP="002543E7">
            <w:pPr>
              <w:pStyle w:val="CommentText"/>
              <w:jc w:val="both"/>
              <w:rPr>
                <w:rFonts w:cstheme="minorHAnsi"/>
                <w:bCs/>
                <w:lang w:val="en-GB"/>
              </w:rPr>
            </w:pPr>
            <w:r w:rsidRPr="000B6638">
              <w:rPr>
                <w:rFonts w:cstheme="minorHAnsi"/>
                <w:bCs/>
                <w:lang w:val="en-GB"/>
              </w:rPr>
              <w:lastRenderedPageBreak/>
              <w:t xml:space="preserve">The Program support to workers will follow government employment guidelines and target youth and adults only. Youth in Ethiopia are defined as those that have attained 18 years. </w:t>
            </w:r>
          </w:p>
          <w:p w14:paraId="5A1646B3" w14:textId="77777777" w:rsidR="007A5D0F" w:rsidRPr="000B6638" w:rsidRDefault="007A5D0F" w:rsidP="002543E7">
            <w:pPr>
              <w:pStyle w:val="CommentText"/>
              <w:jc w:val="both"/>
              <w:rPr>
                <w:bCs/>
                <w:lang w:val="en-GB"/>
              </w:rPr>
            </w:pPr>
          </w:p>
        </w:tc>
      </w:tr>
      <w:tr w:rsidR="007A5D0F" w:rsidRPr="000B6638" w14:paraId="245985D7" w14:textId="77777777" w:rsidTr="17513B01">
        <w:tc>
          <w:tcPr>
            <w:tcW w:w="4050" w:type="dxa"/>
            <w:vAlign w:val="center"/>
          </w:tcPr>
          <w:p w14:paraId="4669A45E" w14:textId="77777777" w:rsidR="007A5D0F" w:rsidRPr="000B6638" w:rsidRDefault="007A5D0F" w:rsidP="17513B01">
            <w:pPr>
              <w:jc w:val="both"/>
            </w:pPr>
            <w:r w:rsidRPr="17513B01">
              <w:t xml:space="preserve">Risk7: Risk of </w:t>
            </w:r>
            <w:r w:rsidRPr="17513B01">
              <w:rPr>
                <w:rFonts w:eastAsia="Times New Roman"/>
              </w:rPr>
              <w:t xml:space="preserve">the application of pesticides on nursery site for tree seedling production may have a negative effect on the environment or human health by </w:t>
            </w:r>
            <w:r w:rsidRPr="17513B01">
              <w:t>pollute water supplies and soil directly or indirectly</w:t>
            </w:r>
            <w:r w:rsidRPr="17513B01">
              <w:rPr>
                <w:rFonts w:eastAsia="Times New Roman"/>
              </w:rPr>
              <w:t xml:space="preserve">. </w:t>
            </w:r>
            <w:r w:rsidRPr="17513B01">
              <w:t xml:space="preserve"> </w:t>
            </w:r>
          </w:p>
          <w:p w14:paraId="5DD388C8" w14:textId="77777777" w:rsidR="007A5D0F" w:rsidRPr="000B6638" w:rsidRDefault="007A5D0F" w:rsidP="002543E7">
            <w:pPr>
              <w:jc w:val="both"/>
              <w:rPr>
                <w:lang w:val="en-GB"/>
              </w:rPr>
            </w:pPr>
            <w:r w:rsidRPr="000B6638">
              <w:rPr>
                <w:lang w:val="en-GB"/>
              </w:rPr>
              <w:t>(Standard 8: 8.3 and 8.5)</w:t>
            </w:r>
          </w:p>
        </w:tc>
        <w:tc>
          <w:tcPr>
            <w:tcW w:w="762" w:type="dxa"/>
            <w:vAlign w:val="center"/>
          </w:tcPr>
          <w:p w14:paraId="17334A4F" w14:textId="77777777" w:rsidR="007A5D0F" w:rsidRPr="000B6638" w:rsidRDefault="007A5D0F" w:rsidP="002543E7">
            <w:pPr>
              <w:rPr>
                <w:rFonts w:cs="Minion Pro"/>
                <w:lang w:val="en-GB"/>
              </w:rPr>
            </w:pPr>
            <w:r w:rsidRPr="000B6638">
              <w:rPr>
                <w:rFonts w:cs="Minion Pro"/>
                <w:lang w:val="en-GB"/>
              </w:rPr>
              <w:t>I=2</w:t>
            </w:r>
          </w:p>
          <w:p w14:paraId="25B67086" w14:textId="77777777" w:rsidR="007A5D0F" w:rsidRPr="000B6638" w:rsidRDefault="007A5D0F" w:rsidP="002543E7">
            <w:pPr>
              <w:rPr>
                <w:rFonts w:cs="Minion Pro"/>
                <w:lang w:val="en-GB"/>
              </w:rPr>
            </w:pPr>
            <w:r w:rsidRPr="000B6638">
              <w:rPr>
                <w:rFonts w:cs="Minion Pro"/>
                <w:lang w:val="en-GB"/>
              </w:rPr>
              <w:t>P=2</w:t>
            </w:r>
          </w:p>
        </w:tc>
        <w:tc>
          <w:tcPr>
            <w:tcW w:w="1080" w:type="dxa"/>
            <w:vAlign w:val="center"/>
          </w:tcPr>
          <w:p w14:paraId="63078484" w14:textId="77777777" w:rsidR="007A5D0F" w:rsidRPr="000B6638" w:rsidRDefault="007A5D0F" w:rsidP="002543E7">
            <w:pPr>
              <w:rPr>
                <w:bCs/>
                <w:lang w:val="en-GB"/>
              </w:rPr>
            </w:pPr>
            <w:r w:rsidRPr="000B6638">
              <w:rPr>
                <w:bCs/>
                <w:lang w:val="en-GB"/>
              </w:rPr>
              <w:t>Low</w:t>
            </w:r>
          </w:p>
        </w:tc>
        <w:tc>
          <w:tcPr>
            <w:tcW w:w="2388" w:type="dxa"/>
            <w:vAlign w:val="center"/>
          </w:tcPr>
          <w:p w14:paraId="3273B2DE" w14:textId="77777777" w:rsidR="007A5D0F" w:rsidRPr="000B6638" w:rsidRDefault="007A5D0F" w:rsidP="002543E7">
            <w:pPr>
              <w:rPr>
                <w:bCs/>
                <w:lang w:val="en-GB"/>
              </w:rPr>
            </w:pPr>
          </w:p>
        </w:tc>
        <w:tc>
          <w:tcPr>
            <w:tcW w:w="5220" w:type="dxa"/>
            <w:vAlign w:val="center"/>
          </w:tcPr>
          <w:p w14:paraId="1BA1AC3E" w14:textId="77777777" w:rsidR="007A5D0F" w:rsidRPr="000B6638" w:rsidRDefault="007A5D0F" w:rsidP="002543E7">
            <w:pPr>
              <w:jc w:val="both"/>
              <w:rPr>
                <w:rFonts w:cstheme="minorHAnsi"/>
                <w:bCs/>
                <w:lang w:val="en-GB"/>
              </w:rPr>
            </w:pPr>
            <w:r w:rsidRPr="000B6638">
              <w:rPr>
                <w:lang w:val="en-GB"/>
              </w:rPr>
              <w:t xml:space="preserve">The Program will involve use of chemical to control insect pests in tree nursery, the application of pesticides may be inevitable. But its misuse can cause adverse environmental impacts. The application of pesticides kills the natural predator of harmful insects, and cause biodiversity decline and the unbalance of species. If misused, the pesticide can pollute water supplies and soil directly or indirectly. The pesticide spraying equipment might contaminate the water and soil if not cleaned correctly. </w:t>
            </w:r>
          </w:p>
        </w:tc>
      </w:tr>
    </w:tbl>
    <w:tbl>
      <w:tblPr>
        <w:tblW w:w="13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
        <w:gridCol w:w="4140"/>
        <w:gridCol w:w="540"/>
        <w:gridCol w:w="450"/>
        <w:gridCol w:w="2700"/>
        <w:gridCol w:w="4860"/>
      </w:tblGrid>
      <w:tr w:rsidR="007A5D0F" w:rsidRPr="000B6638" w14:paraId="24BBD500" w14:textId="77777777" w:rsidTr="00347E7E">
        <w:trPr>
          <w:trHeight w:val="593"/>
        </w:trPr>
        <w:tc>
          <w:tcPr>
            <w:tcW w:w="805" w:type="dxa"/>
            <w:vMerge w:val="restart"/>
          </w:tcPr>
          <w:p w14:paraId="19704F3E" w14:textId="77777777" w:rsidR="007A5D0F" w:rsidRPr="000B6638" w:rsidRDefault="007A5D0F" w:rsidP="002543E7">
            <w:pPr>
              <w:rPr>
                <w:rFonts w:eastAsia="MS Mincho"/>
                <w:b/>
                <w:lang w:val="en-GB" w:eastAsia="ja-JP"/>
              </w:rPr>
            </w:pPr>
          </w:p>
        </w:tc>
        <w:tc>
          <w:tcPr>
            <w:tcW w:w="12690" w:type="dxa"/>
            <w:gridSpan w:val="5"/>
            <w:shd w:val="clear" w:color="auto" w:fill="0F243E"/>
          </w:tcPr>
          <w:p w14:paraId="049CB19A" w14:textId="77777777" w:rsidR="007A5D0F" w:rsidRPr="000B6638" w:rsidRDefault="007A5D0F" w:rsidP="002543E7">
            <w:pPr>
              <w:rPr>
                <w:rFonts w:eastAsia="MS Mincho"/>
                <w:b/>
                <w:lang w:val="en-GB" w:eastAsia="ja-JP"/>
              </w:rPr>
            </w:pPr>
            <w:r w:rsidRPr="000B6638">
              <w:rPr>
                <w:rFonts w:eastAsia="MS Mincho"/>
                <w:b/>
                <w:lang w:val="en-GB" w:eastAsia="ja-JP"/>
              </w:rPr>
              <w:t xml:space="preserve">QUESTION 4: What is the overall Program risk categorization? </w:t>
            </w:r>
          </w:p>
          <w:p w14:paraId="0A561DA4" w14:textId="77777777" w:rsidR="007A5D0F" w:rsidRPr="000B6638" w:rsidRDefault="007A5D0F" w:rsidP="002543E7">
            <w:pPr>
              <w:rPr>
                <w:rFonts w:eastAsia="MS Mincho"/>
                <w:i/>
                <w:lang w:val="en-GB" w:eastAsia="ja-JP"/>
              </w:rPr>
            </w:pPr>
            <w:r w:rsidRPr="000B6638">
              <w:rPr>
                <w:rFonts w:eastAsia="MS Mincho"/>
                <w:i/>
                <w:lang w:val="en-GB" w:eastAsia="ja-JP"/>
              </w:rPr>
              <w:t>Note: Program categorization is determined by the highest level of significance of identified risks across all potential risk areas (as rated in Question 3).</w:t>
            </w:r>
          </w:p>
        </w:tc>
      </w:tr>
      <w:tr w:rsidR="007A5D0F" w:rsidRPr="000B6638" w14:paraId="4599E942" w14:textId="77777777" w:rsidTr="00347E7E">
        <w:trPr>
          <w:trHeight w:val="125"/>
        </w:trPr>
        <w:tc>
          <w:tcPr>
            <w:tcW w:w="805" w:type="dxa"/>
            <w:vMerge/>
          </w:tcPr>
          <w:p w14:paraId="54E73239" w14:textId="77777777" w:rsidR="007A5D0F" w:rsidRPr="000B6638" w:rsidRDefault="007A5D0F" w:rsidP="002543E7">
            <w:pPr>
              <w:rPr>
                <w:rFonts w:eastAsia="MS Mincho"/>
                <w:u w:val="single"/>
                <w:lang w:val="en-GB" w:eastAsia="ja-JP"/>
              </w:rPr>
            </w:pPr>
          </w:p>
        </w:tc>
        <w:tc>
          <w:tcPr>
            <w:tcW w:w="12690" w:type="dxa"/>
            <w:gridSpan w:val="5"/>
          </w:tcPr>
          <w:p w14:paraId="447E8AA6" w14:textId="77777777" w:rsidR="007A5D0F" w:rsidRPr="000B6638" w:rsidRDefault="007A5D0F" w:rsidP="002543E7">
            <w:pPr>
              <w:jc w:val="center"/>
              <w:rPr>
                <w:rFonts w:eastAsia="MS Mincho"/>
                <w:b/>
                <w:lang w:val="en-GB" w:eastAsia="ja-JP"/>
              </w:rPr>
            </w:pPr>
          </w:p>
        </w:tc>
      </w:tr>
      <w:tr w:rsidR="00347E7E" w:rsidRPr="000B6638" w14:paraId="4E888BC1" w14:textId="77777777" w:rsidTr="00347E7E">
        <w:trPr>
          <w:trHeight w:val="251"/>
        </w:trPr>
        <w:tc>
          <w:tcPr>
            <w:tcW w:w="805" w:type="dxa"/>
            <w:vMerge/>
          </w:tcPr>
          <w:p w14:paraId="3C96527B" w14:textId="77777777" w:rsidR="007A5D0F" w:rsidRPr="000B6638" w:rsidRDefault="007A5D0F" w:rsidP="002543E7">
            <w:pPr>
              <w:rPr>
                <w:rFonts w:eastAsia="MS Mincho" w:cs="Minion Pro"/>
                <w:lang w:val="en-GB" w:eastAsia="ja-JP"/>
              </w:rPr>
            </w:pPr>
          </w:p>
        </w:tc>
        <w:tc>
          <w:tcPr>
            <w:tcW w:w="4140" w:type="dxa"/>
            <w:shd w:val="clear" w:color="auto" w:fill="auto"/>
          </w:tcPr>
          <w:p w14:paraId="6DE719CA" w14:textId="77777777" w:rsidR="007A5D0F" w:rsidRPr="000B6638" w:rsidRDefault="007A5D0F" w:rsidP="002543E7">
            <w:pPr>
              <w:jc w:val="right"/>
              <w:rPr>
                <w:rFonts w:eastAsia="MS Mincho" w:cs="Minion Pro"/>
                <w:b/>
                <w:i/>
                <w:lang w:val="en-GB" w:eastAsia="ja-JP"/>
              </w:rPr>
            </w:pPr>
            <w:r w:rsidRPr="000B6638">
              <w:rPr>
                <w:rFonts w:eastAsia="MS Mincho" w:cs="Minion Pro"/>
                <w:b/>
                <w:i/>
                <w:lang w:val="en-GB" w:eastAsia="ja-JP"/>
              </w:rPr>
              <w:t>Low Risk</w:t>
            </w:r>
          </w:p>
        </w:tc>
        <w:tc>
          <w:tcPr>
            <w:tcW w:w="540" w:type="dxa"/>
          </w:tcPr>
          <w:p w14:paraId="55D543CE" w14:textId="77777777" w:rsidR="007A5D0F" w:rsidRPr="000B6638" w:rsidRDefault="007A5D0F" w:rsidP="002543E7">
            <w:pPr>
              <w:ind w:left="-2230" w:firstLine="2230"/>
              <w:rPr>
                <w:rFonts w:eastAsia="MS Mincho"/>
                <w:b/>
                <w:lang w:val="en-GB" w:eastAsia="ja-JP"/>
              </w:rPr>
            </w:pPr>
            <w:r w:rsidRPr="000B6638">
              <w:rPr>
                <w:rFonts w:ascii="Segoe UI Symbol" w:eastAsia="MS Mincho" w:hAnsi="Segoe UI Symbol" w:cs="Segoe UI Symbol"/>
                <w:b/>
                <w:lang w:val="en-GB" w:eastAsia="ja-JP"/>
              </w:rPr>
              <w:t>☐</w:t>
            </w:r>
          </w:p>
        </w:tc>
        <w:tc>
          <w:tcPr>
            <w:tcW w:w="8010" w:type="dxa"/>
            <w:gridSpan w:val="3"/>
          </w:tcPr>
          <w:p w14:paraId="7197258D" w14:textId="77777777" w:rsidR="007A5D0F" w:rsidRPr="000B6638" w:rsidRDefault="007A5D0F" w:rsidP="002543E7">
            <w:pPr>
              <w:rPr>
                <w:rFonts w:eastAsia="MS Mincho"/>
                <w:b/>
                <w:lang w:val="en-GB" w:eastAsia="ja-JP"/>
              </w:rPr>
            </w:pPr>
          </w:p>
        </w:tc>
      </w:tr>
      <w:tr w:rsidR="00347E7E" w:rsidRPr="000B6638" w14:paraId="721DFBFA" w14:textId="77777777" w:rsidTr="00347E7E">
        <w:trPr>
          <w:trHeight w:val="917"/>
        </w:trPr>
        <w:tc>
          <w:tcPr>
            <w:tcW w:w="805" w:type="dxa"/>
            <w:vMerge/>
          </w:tcPr>
          <w:p w14:paraId="67665CED" w14:textId="77777777" w:rsidR="007A5D0F" w:rsidRPr="000B6638" w:rsidRDefault="007A5D0F" w:rsidP="002543E7">
            <w:pPr>
              <w:rPr>
                <w:rFonts w:eastAsia="MS Mincho" w:cs="Minion Pro"/>
                <w:lang w:val="en-GB" w:eastAsia="ja-JP"/>
              </w:rPr>
            </w:pPr>
          </w:p>
        </w:tc>
        <w:tc>
          <w:tcPr>
            <w:tcW w:w="4140" w:type="dxa"/>
            <w:shd w:val="clear" w:color="auto" w:fill="auto"/>
          </w:tcPr>
          <w:p w14:paraId="5D07ECED" w14:textId="77777777" w:rsidR="007A5D0F" w:rsidRPr="000B6638" w:rsidRDefault="007A5D0F" w:rsidP="002543E7">
            <w:pPr>
              <w:jc w:val="right"/>
              <w:rPr>
                <w:rFonts w:eastAsia="MS Mincho" w:cs="Minion Pro"/>
                <w:b/>
                <w:i/>
                <w:lang w:val="en-GB" w:eastAsia="ja-JP"/>
              </w:rPr>
            </w:pPr>
            <w:r w:rsidRPr="000B6638">
              <w:rPr>
                <w:rFonts w:eastAsia="MS Mincho" w:cs="Minion Pro"/>
                <w:b/>
                <w:i/>
                <w:lang w:val="en-GB" w:eastAsia="ja-JP"/>
              </w:rPr>
              <w:t>Moderate Risk</w:t>
            </w:r>
          </w:p>
        </w:tc>
        <w:tc>
          <w:tcPr>
            <w:tcW w:w="540" w:type="dxa"/>
          </w:tcPr>
          <w:p w14:paraId="14193178" w14:textId="77777777" w:rsidR="007A5D0F" w:rsidRPr="000B6638" w:rsidRDefault="007A5D0F" w:rsidP="002543E7">
            <w:pPr>
              <w:ind w:left="-2230" w:firstLine="2230"/>
              <w:rPr>
                <w:rFonts w:eastAsia="MS Mincho"/>
                <w:b/>
                <w:lang w:val="en-GB" w:eastAsia="ja-JP"/>
              </w:rPr>
            </w:pPr>
            <w:r w:rsidRPr="000B6638">
              <w:rPr>
                <w:rFonts w:ascii="Segoe UI Symbol" w:eastAsia="MS Mincho" w:hAnsi="Segoe UI Symbol" w:cs="Segoe UI Symbol"/>
                <w:b/>
                <w:lang w:val="en-GB" w:eastAsia="ja-JP"/>
              </w:rPr>
              <w:t>X</w:t>
            </w:r>
          </w:p>
        </w:tc>
        <w:tc>
          <w:tcPr>
            <w:tcW w:w="8010" w:type="dxa"/>
            <w:gridSpan w:val="3"/>
          </w:tcPr>
          <w:p w14:paraId="258B7541" w14:textId="77777777" w:rsidR="007A5D0F" w:rsidRPr="000B6638" w:rsidRDefault="007A5D0F" w:rsidP="002543E7">
            <w:pPr>
              <w:jc w:val="both"/>
              <w:rPr>
                <w:rFonts w:eastAsia="MS Mincho"/>
                <w:b/>
                <w:lang w:val="en-GB" w:eastAsia="ja-JP"/>
              </w:rPr>
            </w:pPr>
            <w:r w:rsidRPr="000B6638">
              <w:rPr>
                <w:bCs/>
                <w:sz w:val="18"/>
                <w:szCs w:val="18"/>
                <w:lang w:val="en-GB"/>
              </w:rPr>
              <w:t xml:space="preserve">Overall, the Program environmental and social risk is manageable, localized and mostly temporal.  Those impacts are identified individually, and overall risk level rated to be </w:t>
            </w:r>
            <w:r w:rsidRPr="000B6638">
              <w:rPr>
                <w:b/>
                <w:sz w:val="18"/>
                <w:szCs w:val="18"/>
                <w:lang w:val="en-GB"/>
              </w:rPr>
              <w:t>moderate</w:t>
            </w:r>
            <w:r w:rsidRPr="000B6638">
              <w:rPr>
                <w:bCs/>
                <w:sz w:val="18"/>
                <w:szCs w:val="18"/>
                <w:lang w:val="en-GB"/>
              </w:rPr>
              <w:t xml:space="preserve">. Therefore, for the Program comprehensive site specific environmental and social assessment/management plan should be prepared. </w:t>
            </w:r>
          </w:p>
        </w:tc>
      </w:tr>
      <w:tr w:rsidR="00347E7E" w:rsidRPr="000B6638" w14:paraId="3ED8D818" w14:textId="77777777" w:rsidTr="00347E7E">
        <w:tc>
          <w:tcPr>
            <w:tcW w:w="805" w:type="dxa"/>
            <w:vMerge/>
          </w:tcPr>
          <w:p w14:paraId="03589CF6" w14:textId="77777777" w:rsidR="007A5D0F" w:rsidRPr="000B6638" w:rsidRDefault="007A5D0F" w:rsidP="002543E7">
            <w:pPr>
              <w:rPr>
                <w:rFonts w:eastAsia="MS Mincho" w:cs="Minion Pro"/>
                <w:lang w:val="en-GB" w:eastAsia="ja-JP"/>
              </w:rPr>
            </w:pPr>
          </w:p>
        </w:tc>
        <w:tc>
          <w:tcPr>
            <w:tcW w:w="4140" w:type="dxa"/>
            <w:shd w:val="clear" w:color="auto" w:fill="auto"/>
          </w:tcPr>
          <w:p w14:paraId="798A35A6" w14:textId="77777777" w:rsidR="007A5D0F" w:rsidRPr="000B6638" w:rsidRDefault="007A5D0F" w:rsidP="002543E7">
            <w:pPr>
              <w:jc w:val="right"/>
              <w:rPr>
                <w:rFonts w:eastAsia="MS Mincho" w:cs="Minion Pro"/>
                <w:b/>
                <w:i/>
                <w:lang w:val="en-GB" w:eastAsia="ja-JP"/>
              </w:rPr>
            </w:pPr>
            <w:r w:rsidRPr="000B6638">
              <w:rPr>
                <w:rFonts w:eastAsia="MS Mincho" w:cs="Minion Pro"/>
                <w:b/>
                <w:i/>
                <w:lang w:val="en-GB" w:eastAsia="ja-JP"/>
              </w:rPr>
              <w:t>Substantial Risk</w:t>
            </w:r>
          </w:p>
        </w:tc>
        <w:tc>
          <w:tcPr>
            <w:tcW w:w="540" w:type="dxa"/>
          </w:tcPr>
          <w:p w14:paraId="4639088E" w14:textId="77777777" w:rsidR="007A5D0F" w:rsidRPr="000B6638" w:rsidRDefault="007A5D0F" w:rsidP="002543E7">
            <w:pPr>
              <w:ind w:left="-2230" w:firstLine="2230"/>
              <w:rPr>
                <w:rFonts w:ascii="Segoe UI Symbol" w:eastAsia="MS Mincho" w:hAnsi="Segoe UI Symbol" w:cs="Segoe UI Symbol"/>
                <w:b/>
                <w:lang w:val="en-GB" w:eastAsia="ja-JP"/>
              </w:rPr>
            </w:pPr>
            <w:r w:rsidRPr="000B6638">
              <w:rPr>
                <w:rFonts w:ascii="Segoe UI Symbol" w:eastAsia="MS Mincho" w:hAnsi="Segoe UI Symbol" w:cs="Segoe UI Symbol"/>
                <w:b/>
                <w:lang w:val="en-GB" w:eastAsia="ja-JP"/>
              </w:rPr>
              <w:t>☐</w:t>
            </w:r>
          </w:p>
        </w:tc>
        <w:tc>
          <w:tcPr>
            <w:tcW w:w="8010" w:type="dxa"/>
            <w:gridSpan w:val="3"/>
          </w:tcPr>
          <w:p w14:paraId="150A151E" w14:textId="77777777" w:rsidR="007A5D0F" w:rsidRPr="000B6638" w:rsidRDefault="007A5D0F" w:rsidP="002543E7">
            <w:pPr>
              <w:rPr>
                <w:rFonts w:eastAsia="MS Mincho"/>
                <w:b/>
                <w:lang w:val="en-GB" w:eastAsia="ja-JP"/>
              </w:rPr>
            </w:pPr>
          </w:p>
        </w:tc>
      </w:tr>
      <w:tr w:rsidR="00347E7E" w:rsidRPr="000B6638" w14:paraId="23BF7BEF" w14:textId="77777777" w:rsidTr="00347E7E">
        <w:tc>
          <w:tcPr>
            <w:tcW w:w="805" w:type="dxa"/>
            <w:vMerge/>
          </w:tcPr>
          <w:p w14:paraId="1FE6F367" w14:textId="77777777" w:rsidR="007A5D0F" w:rsidRPr="000B6638" w:rsidRDefault="007A5D0F" w:rsidP="002543E7">
            <w:pPr>
              <w:rPr>
                <w:rFonts w:eastAsia="MS Mincho" w:cs="Minion Pro"/>
                <w:lang w:val="en-GB" w:eastAsia="ja-JP"/>
              </w:rPr>
            </w:pPr>
          </w:p>
        </w:tc>
        <w:tc>
          <w:tcPr>
            <w:tcW w:w="4140" w:type="dxa"/>
            <w:shd w:val="clear" w:color="auto" w:fill="auto"/>
          </w:tcPr>
          <w:p w14:paraId="7A14725B" w14:textId="77777777" w:rsidR="007A5D0F" w:rsidRPr="000B6638" w:rsidRDefault="007A5D0F" w:rsidP="002543E7">
            <w:pPr>
              <w:jc w:val="right"/>
              <w:rPr>
                <w:rFonts w:eastAsia="MS Mincho" w:cs="Minion Pro"/>
                <w:b/>
                <w:i/>
                <w:lang w:val="en-GB" w:eastAsia="ja-JP"/>
              </w:rPr>
            </w:pPr>
            <w:r w:rsidRPr="000B6638">
              <w:rPr>
                <w:rFonts w:eastAsia="MS Mincho" w:cs="Minion Pro"/>
                <w:b/>
                <w:i/>
                <w:lang w:val="en-GB" w:eastAsia="ja-JP"/>
              </w:rPr>
              <w:t>High Risk</w:t>
            </w:r>
          </w:p>
        </w:tc>
        <w:tc>
          <w:tcPr>
            <w:tcW w:w="540" w:type="dxa"/>
          </w:tcPr>
          <w:p w14:paraId="7D74193F" w14:textId="77777777" w:rsidR="007A5D0F" w:rsidRPr="000B6638" w:rsidRDefault="007A5D0F" w:rsidP="002543E7">
            <w:pPr>
              <w:ind w:left="-2230" w:firstLine="2230"/>
              <w:rPr>
                <w:rFonts w:eastAsia="MS Mincho"/>
                <w:b/>
                <w:lang w:val="en-GB" w:eastAsia="ja-JP"/>
              </w:rPr>
            </w:pPr>
            <w:r w:rsidRPr="000B6638">
              <w:rPr>
                <w:rFonts w:ascii="Segoe UI Symbol" w:eastAsia="MS Mincho" w:hAnsi="Segoe UI Symbol" w:cs="Segoe UI Symbol"/>
                <w:b/>
                <w:lang w:val="en-GB" w:eastAsia="ja-JP"/>
              </w:rPr>
              <w:t>☐</w:t>
            </w:r>
          </w:p>
        </w:tc>
        <w:tc>
          <w:tcPr>
            <w:tcW w:w="8010" w:type="dxa"/>
            <w:gridSpan w:val="3"/>
          </w:tcPr>
          <w:p w14:paraId="69F98064" w14:textId="77777777" w:rsidR="007A5D0F" w:rsidRPr="000B6638" w:rsidRDefault="007A5D0F" w:rsidP="002543E7">
            <w:pPr>
              <w:rPr>
                <w:rFonts w:eastAsia="MS Mincho"/>
                <w:bCs/>
                <w:lang w:val="en-GB" w:eastAsia="ja-JP"/>
              </w:rPr>
            </w:pPr>
          </w:p>
        </w:tc>
      </w:tr>
      <w:tr w:rsidR="007A5D0F" w:rsidRPr="000B6638" w14:paraId="0BEA68A3" w14:textId="77777777" w:rsidTr="00347E7E">
        <w:trPr>
          <w:trHeight w:val="590"/>
        </w:trPr>
        <w:tc>
          <w:tcPr>
            <w:tcW w:w="805" w:type="dxa"/>
            <w:vMerge w:val="restart"/>
            <w:shd w:val="clear" w:color="auto" w:fill="FFFFFF"/>
          </w:tcPr>
          <w:p w14:paraId="0402401E" w14:textId="77777777" w:rsidR="007A5D0F" w:rsidRPr="000B6638" w:rsidRDefault="007A5D0F" w:rsidP="002543E7">
            <w:pPr>
              <w:ind w:hanging="18"/>
              <w:rPr>
                <w:rFonts w:eastAsia="MS Mincho"/>
                <w:b/>
                <w:lang w:val="en-GB" w:eastAsia="ja-JP"/>
              </w:rPr>
            </w:pPr>
            <w:r w:rsidRPr="000B6638">
              <w:rPr>
                <w:rFonts w:eastAsia="MS Mincho"/>
                <w:b/>
                <w:lang w:val="en-GB" w:eastAsia="ja-JP"/>
              </w:rPr>
              <w:t xml:space="preserve"> </w:t>
            </w:r>
          </w:p>
        </w:tc>
        <w:tc>
          <w:tcPr>
            <w:tcW w:w="12690" w:type="dxa"/>
            <w:gridSpan w:val="5"/>
            <w:shd w:val="clear" w:color="auto" w:fill="0F243E"/>
          </w:tcPr>
          <w:p w14:paraId="65626C87" w14:textId="77777777" w:rsidR="007A5D0F" w:rsidRPr="000B6638" w:rsidRDefault="007A5D0F" w:rsidP="002543E7">
            <w:pPr>
              <w:tabs>
                <w:tab w:val="left" w:pos="360"/>
              </w:tabs>
              <w:rPr>
                <w:rFonts w:eastAsia="MS Mincho"/>
                <w:b/>
                <w:lang w:val="en-GB" w:eastAsia="ja-JP"/>
              </w:rPr>
            </w:pPr>
            <w:r w:rsidRPr="000B6638">
              <w:rPr>
                <w:rFonts w:eastAsia="MS Mincho"/>
                <w:b/>
                <w:lang w:val="en-GB" w:eastAsia="ja-JP"/>
              </w:rPr>
              <w:t>QUESTION 5: Based on the identified risks and risk categorization, what requirements of the SES are triggered? (Check all that apply)</w:t>
            </w:r>
          </w:p>
        </w:tc>
      </w:tr>
      <w:tr w:rsidR="007A5D0F" w:rsidRPr="000B6638" w14:paraId="78B6B04A" w14:textId="77777777" w:rsidTr="00347E7E">
        <w:trPr>
          <w:trHeight w:val="188"/>
        </w:trPr>
        <w:tc>
          <w:tcPr>
            <w:tcW w:w="805" w:type="dxa"/>
            <w:vMerge/>
            <w:shd w:val="clear" w:color="auto" w:fill="FFFFFF"/>
          </w:tcPr>
          <w:p w14:paraId="3ABCF6C7" w14:textId="77777777" w:rsidR="007A5D0F" w:rsidRPr="000B6638" w:rsidRDefault="007A5D0F" w:rsidP="002543E7">
            <w:pPr>
              <w:rPr>
                <w:rFonts w:eastAsia="MS Mincho"/>
                <w:u w:val="single"/>
                <w:lang w:val="en-GB" w:eastAsia="ja-JP"/>
              </w:rPr>
            </w:pPr>
          </w:p>
        </w:tc>
        <w:tc>
          <w:tcPr>
            <w:tcW w:w="12690" w:type="dxa"/>
            <w:gridSpan w:val="5"/>
          </w:tcPr>
          <w:p w14:paraId="7E5407A8" w14:textId="77777777" w:rsidR="007A5D0F" w:rsidRPr="000B6638" w:rsidRDefault="007A5D0F" w:rsidP="002543E7">
            <w:pPr>
              <w:tabs>
                <w:tab w:val="left" w:pos="360"/>
              </w:tabs>
              <w:rPr>
                <w:rFonts w:eastAsia="MS Mincho"/>
                <w:b/>
                <w:lang w:val="en-GB" w:eastAsia="ja-JP"/>
              </w:rPr>
            </w:pPr>
            <w:r w:rsidRPr="000B6638">
              <w:rPr>
                <w:rFonts w:eastAsia="MS Mincho"/>
                <w:lang w:val="en-GB" w:eastAsia="ja-JP"/>
              </w:rPr>
              <w:t xml:space="preserve">Question only required for Moderate, Substantial and High-Risk Programs. </w:t>
            </w:r>
          </w:p>
        </w:tc>
      </w:tr>
      <w:tr w:rsidR="00347E7E" w:rsidRPr="000B6638" w14:paraId="0CC5378B" w14:textId="77777777" w:rsidTr="00347E7E">
        <w:trPr>
          <w:trHeight w:val="98"/>
        </w:trPr>
        <w:tc>
          <w:tcPr>
            <w:tcW w:w="805" w:type="dxa"/>
            <w:vMerge/>
            <w:shd w:val="clear" w:color="auto" w:fill="FFFFFF"/>
          </w:tcPr>
          <w:p w14:paraId="1395F541" w14:textId="77777777" w:rsidR="007A5D0F" w:rsidRPr="000B6638" w:rsidRDefault="007A5D0F" w:rsidP="002543E7">
            <w:pPr>
              <w:rPr>
                <w:rFonts w:eastAsia="MS Mincho"/>
                <w:u w:val="single"/>
                <w:lang w:val="en-GB" w:eastAsia="ja-JP"/>
              </w:rPr>
            </w:pPr>
          </w:p>
        </w:tc>
        <w:tc>
          <w:tcPr>
            <w:tcW w:w="4140" w:type="dxa"/>
            <w:vAlign w:val="center"/>
          </w:tcPr>
          <w:p w14:paraId="7AEE8784" w14:textId="77777777" w:rsidR="007A5D0F" w:rsidRPr="000B6638" w:rsidRDefault="007A5D0F" w:rsidP="002543E7">
            <w:pPr>
              <w:tabs>
                <w:tab w:val="left" w:pos="360"/>
              </w:tabs>
              <w:rPr>
                <w:rFonts w:eastAsia="MS Mincho"/>
                <w:b/>
                <w:i/>
                <w:u w:val="single"/>
                <w:lang w:val="en-GB" w:eastAsia="ja-JP"/>
              </w:rPr>
            </w:pPr>
            <w:r w:rsidRPr="000B6638">
              <w:rPr>
                <w:rFonts w:eastAsia="MS Mincho"/>
                <w:b/>
                <w:i/>
                <w:u w:val="single"/>
                <w:lang w:val="en-GB" w:eastAsia="ja-JP"/>
              </w:rPr>
              <w:t>Is assessment required? (Check if “yes”)</w:t>
            </w:r>
          </w:p>
        </w:tc>
        <w:tc>
          <w:tcPr>
            <w:tcW w:w="540" w:type="dxa"/>
            <w:vAlign w:val="center"/>
          </w:tcPr>
          <w:p w14:paraId="2BD1C90B" w14:textId="77777777" w:rsidR="007A5D0F" w:rsidRPr="000B6638" w:rsidRDefault="007A5D0F" w:rsidP="002543E7">
            <w:pPr>
              <w:tabs>
                <w:tab w:val="left" w:pos="360"/>
              </w:tabs>
              <w:rPr>
                <w:rFonts w:eastAsia="MS Mincho"/>
                <w:u w:val="single"/>
                <w:lang w:val="en-GB" w:eastAsia="ja-JP"/>
              </w:rPr>
            </w:pPr>
            <w:r w:rsidRPr="000B6638">
              <w:rPr>
                <w:rFonts w:ascii="Segoe UI Symbol" w:eastAsia="MS Mincho" w:hAnsi="Segoe UI Symbol" w:cs="Segoe UI Symbol"/>
                <w:b/>
                <w:lang w:val="en-GB" w:eastAsia="ja-JP"/>
              </w:rPr>
              <w:t>X</w:t>
            </w:r>
          </w:p>
        </w:tc>
        <w:tc>
          <w:tcPr>
            <w:tcW w:w="450" w:type="dxa"/>
          </w:tcPr>
          <w:p w14:paraId="2A1A68AA" w14:textId="77777777" w:rsidR="007A5D0F" w:rsidRPr="000B6638" w:rsidRDefault="007A5D0F" w:rsidP="002543E7">
            <w:pPr>
              <w:tabs>
                <w:tab w:val="left" w:pos="360"/>
              </w:tabs>
              <w:rPr>
                <w:rFonts w:eastAsia="MS Mincho"/>
                <w:b/>
                <w:i/>
                <w:lang w:val="en-GB" w:eastAsia="ja-JP"/>
              </w:rPr>
            </w:pPr>
          </w:p>
        </w:tc>
        <w:tc>
          <w:tcPr>
            <w:tcW w:w="2700" w:type="dxa"/>
          </w:tcPr>
          <w:p w14:paraId="522E080A" w14:textId="77777777" w:rsidR="007A5D0F" w:rsidRPr="000B6638" w:rsidRDefault="007A5D0F" w:rsidP="002543E7">
            <w:pPr>
              <w:tabs>
                <w:tab w:val="left" w:pos="360"/>
              </w:tabs>
              <w:rPr>
                <w:rFonts w:eastAsia="MS Mincho"/>
                <w:b/>
                <w:i/>
                <w:lang w:val="en-GB" w:eastAsia="ja-JP"/>
              </w:rPr>
            </w:pPr>
          </w:p>
        </w:tc>
        <w:tc>
          <w:tcPr>
            <w:tcW w:w="4860" w:type="dxa"/>
          </w:tcPr>
          <w:p w14:paraId="4AF75002" w14:textId="77777777" w:rsidR="007A5D0F" w:rsidRPr="000B6638" w:rsidRDefault="007A5D0F" w:rsidP="002543E7">
            <w:pPr>
              <w:tabs>
                <w:tab w:val="left" w:pos="360"/>
              </w:tabs>
              <w:rPr>
                <w:rFonts w:eastAsia="MS Mincho"/>
                <w:b/>
                <w:i/>
                <w:lang w:val="en-GB" w:eastAsia="ja-JP"/>
              </w:rPr>
            </w:pPr>
            <w:r w:rsidRPr="000B6638">
              <w:rPr>
                <w:rFonts w:eastAsia="MS Mincho"/>
                <w:b/>
                <w:i/>
                <w:lang w:val="en-GB" w:eastAsia="ja-JP"/>
              </w:rPr>
              <w:t>Status? (Completed, planned)</w:t>
            </w:r>
          </w:p>
        </w:tc>
      </w:tr>
      <w:tr w:rsidR="00347E7E" w:rsidRPr="000B6638" w14:paraId="13430E2D" w14:textId="77777777" w:rsidTr="00347E7E">
        <w:trPr>
          <w:trHeight w:val="512"/>
        </w:trPr>
        <w:tc>
          <w:tcPr>
            <w:tcW w:w="805" w:type="dxa"/>
            <w:vMerge/>
            <w:shd w:val="clear" w:color="auto" w:fill="FFFFFF"/>
          </w:tcPr>
          <w:p w14:paraId="04F088AC" w14:textId="77777777" w:rsidR="007A5D0F" w:rsidRPr="000B6638" w:rsidRDefault="007A5D0F" w:rsidP="002543E7">
            <w:pPr>
              <w:tabs>
                <w:tab w:val="left" w:pos="270"/>
              </w:tabs>
              <w:ind w:left="270" w:hanging="270"/>
              <w:rPr>
                <w:rFonts w:eastAsia="MS Mincho"/>
                <w:lang w:val="en-GB" w:eastAsia="ja-JP"/>
              </w:rPr>
            </w:pPr>
          </w:p>
        </w:tc>
        <w:tc>
          <w:tcPr>
            <w:tcW w:w="4140" w:type="dxa"/>
            <w:vMerge w:val="restart"/>
            <w:shd w:val="clear" w:color="auto" w:fill="auto"/>
          </w:tcPr>
          <w:p w14:paraId="1AB7D24D" w14:textId="77777777" w:rsidR="007A5D0F" w:rsidRPr="000B6638" w:rsidRDefault="007A5D0F" w:rsidP="002543E7">
            <w:pPr>
              <w:tabs>
                <w:tab w:val="left" w:pos="270"/>
              </w:tabs>
              <w:jc w:val="right"/>
              <w:rPr>
                <w:rFonts w:eastAsia="MS Mincho"/>
                <w:i/>
                <w:lang w:val="en-GB" w:eastAsia="ja-JP"/>
              </w:rPr>
            </w:pPr>
            <w:r w:rsidRPr="000B6638">
              <w:rPr>
                <w:rFonts w:eastAsia="MS Mincho"/>
                <w:i/>
                <w:lang w:val="en-GB" w:eastAsia="ja-JP"/>
              </w:rPr>
              <w:t>if yes, indicate overall type and status</w:t>
            </w:r>
          </w:p>
        </w:tc>
        <w:tc>
          <w:tcPr>
            <w:tcW w:w="540" w:type="dxa"/>
            <w:vAlign w:val="center"/>
          </w:tcPr>
          <w:p w14:paraId="190BA712" w14:textId="77777777" w:rsidR="007A5D0F" w:rsidRPr="000B6638" w:rsidDel="00E47BCB" w:rsidRDefault="007A5D0F" w:rsidP="002543E7">
            <w:pPr>
              <w:tabs>
                <w:tab w:val="left" w:pos="360"/>
              </w:tabs>
              <w:rPr>
                <w:rFonts w:ascii="Segoe UI Symbol" w:eastAsia="MS Mincho" w:hAnsi="Segoe UI Symbol" w:cs="Segoe UI Symbol"/>
                <w:b/>
                <w:lang w:val="en-GB" w:eastAsia="ja-JP"/>
              </w:rPr>
            </w:pPr>
          </w:p>
        </w:tc>
        <w:tc>
          <w:tcPr>
            <w:tcW w:w="450" w:type="dxa"/>
          </w:tcPr>
          <w:p w14:paraId="6F1521DF" w14:textId="77777777" w:rsidR="007A5D0F" w:rsidRPr="000B6638" w:rsidRDefault="007A5D0F" w:rsidP="002543E7">
            <w:pPr>
              <w:tabs>
                <w:tab w:val="left" w:pos="360"/>
              </w:tabs>
              <w:rPr>
                <w:rFonts w:eastAsia="MS Mincho"/>
                <w:lang w:val="en-GB" w:eastAsia="ja-JP"/>
              </w:rPr>
            </w:pPr>
          </w:p>
        </w:tc>
        <w:tc>
          <w:tcPr>
            <w:tcW w:w="2700" w:type="dxa"/>
          </w:tcPr>
          <w:p w14:paraId="18C15B08" w14:textId="77777777" w:rsidR="007A5D0F" w:rsidRPr="000B6638" w:rsidRDefault="007A5D0F" w:rsidP="002543E7">
            <w:pPr>
              <w:tabs>
                <w:tab w:val="left" w:pos="360"/>
              </w:tabs>
              <w:rPr>
                <w:rFonts w:eastAsia="Times New Roman"/>
                <w:sz w:val="18"/>
                <w:szCs w:val="18"/>
                <w:lang w:val="en-GB"/>
              </w:rPr>
            </w:pPr>
            <w:r w:rsidRPr="000B6638">
              <w:rPr>
                <w:rFonts w:eastAsia="Times New Roman"/>
                <w:sz w:val="18"/>
                <w:szCs w:val="18"/>
                <w:lang w:val="en-GB"/>
              </w:rPr>
              <w:t>Targeted assessment(s)</w:t>
            </w:r>
            <w:r w:rsidRPr="000B6638" w:rsidDel="00ED7190">
              <w:rPr>
                <w:rFonts w:eastAsia="Times New Roman"/>
                <w:sz w:val="18"/>
                <w:szCs w:val="18"/>
                <w:lang w:val="en-GB"/>
              </w:rPr>
              <w:t xml:space="preserve"> </w:t>
            </w:r>
          </w:p>
        </w:tc>
        <w:tc>
          <w:tcPr>
            <w:tcW w:w="4860" w:type="dxa"/>
          </w:tcPr>
          <w:p w14:paraId="4CCDEE7D" w14:textId="77777777" w:rsidR="007A5D0F" w:rsidRPr="000B6638" w:rsidRDefault="007A5D0F" w:rsidP="002543E7">
            <w:pPr>
              <w:tabs>
                <w:tab w:val="left" w:pos="360"/>
              </w:tabs>
              <w:rPr>
                <w:rFonts w:eastAsia="Times New Roman"/>
                <w:sz w:val="18"/>
                <w:szCs w:val="18"/>
                <w:lang w:val="en-GB"/>
              </w:rPr>
            </w:pPr>
          </w:p>
        </w:tc>
      </w:tr>
      <w:tr w:rsidR="00347E7E" w:rsidRPr="000B6638" w14:paraId="7C19D9C9" w14:textId="77777777" w:rsidTr="00347E7E">
        <w:tc>
          <w:tcPr>
            <w:tcW w:w="805" w:type="dxa"/>
            <w:vMerge/>
            <w:shd w:val="clear" w:color="auto" w:fill="FFFFFF"/>
          </w:tcPr>
          <w:p w14:paraId="0E8382E2" w14:textId="77777777" w:rsidR="007A5D0F" w:rsidRPr="000B6638" w:rsidRDefault="007A5D0F" w:rsidP="002543E7">
            <w:pPr>
              <w:tabs>
                <w:tab w:val="left" w:pos="270"/>
              </w:tabs>
              <w:ind w:left="270" w:hanging="270"/>
              <w:rPr>
                <w:rFonts w:eastAsia="MS Mincho"/>
                <w:lang w:val="en-GB" w:eastAsia="ja-JP"/>
              </w:rPr>
            </w:pPr>
          </w:p>
        </w:tc>
        <w:tc>
          <w:tcPr>
            <w:tcW w:w="4140" w:type="dxa"/>
            <w:vMerge/>
            <w:shd w:val="clear" w:color="auto" w:fill="auto"/>
          </w:tcPr>
          <w:p w14:paraId="6640C3DC" w14:textId="77777777" w:rsidR="007A5D0F" w:rsidRPr="000B6638" w:rsidRDefault="007A5D0F" w:rsidP="002543E7">
            <w:pPr>
              <w:tabs>
                <w:tab w:val="left" w:pos="270"/>
              </w:tabs>
              <w:ind w:left="270" w:hanging="270"/>
              <w:rPr>
                <w:rFonts w:eastAsia="MS Mincho"/>
                <w:b/>
                <w:i/>
                <w:lang w:val="en-GB" w:eastAsia="ja-JP"/>
              </w:rPr>
            </w:pPr>
          </w:p>
        </w:tc>
        <w:tc>
          <w:tcPr>
            <w:tcW w:w="540" w:type="dxa"/>
            <w:vAlign w:val="center"/>
          </w:tcPr>
          <w:p w14:paraId="5DA6ABC2" w14:textId="77777777" w:rsidR="007A5D0F" w:rsidRPr="000B6638" w:rsidDel="00E47BCB" w:rsidRDefault="007A5D0F" w:rsidP="002543E7">
            <w:pPr>
              <w:tabs>
                <w:tab w:val="left" w:pos="360"/>
              </w:tabs>
              <w:rPr>
                <w:rFonts w:ascii="Segoe UI Symbol" w:eastAsia="MS Mincho" w:hAnsi="Segoe UI Symbol" w:cs="Segoe UI Symbol"/>
                <w:b/>
                <w:lang w:val="en-GB" w:eastAsia="ja-JP"/>
              </w:rPr>
            </w:pPr>
          </w:p>
        </w:tc>
        <w:tc>
          <w:tcPr>
            <w:tcW w:w="450" w:type="dxa"/>
          </w:tcPr>
          <w:p w14:paraId="5E180D56" w14:textId="77777777" w:rsidR="007A5D0F" w:rsidRPr="000B6638" w:rsidRDefault="007A5D0F" w:rsidP="002543E7">
            <w:pPr>
              <w:tabs>
                <w:tab w:val="left" w:pos="360"/>
              </w:tabs>
              <w:rPr>
                <w:rFonts w:eastAsia="MS Mincho"/>
                <w:lang w:val="en-GB" w:eastAsia="ja-JP"/>
              </w:rPr>
            </w:pPr>
            <w:r w:rsidRPr="000B6638">
              <w:rPr>
                <w:rFonts w:ascii="Segoe UI Symbol" w:eastAsia="MS Mincho" w:hAnsi="Segoe UI Symbol" w:cs="Segoe UI Symbol"/>
                <w:b/>
                <w:lang w:val="en-GB" w:eastAsia="ja-JP"/>
              </w:rPr>
              <w:t>X</w:t>
            </w:r>
          </w:p>
        </w:tc>
        <w:tc>
          <w:tcPr>
            <w:tcW w:w="2700" w:type="dxa"/>
          </w:tcPr>
          <w:p w14:paraId="5BC4909B" w14:textId="77777777" w:rsidR="007A5D0F" w:rsidRPr="000B6638" w:rsidRDefault="007A5D0F" w:rsidP="002543E7">
            <w:pPr>
              <w:tabs>
                <w:tab w:val="left" w:pos="360"/>
              </w:tabs>
              <w:jc w:val="both"/>
              <w:rPr>
                <w:rFonts w:eastAsia="Times New Roman"/>
                <w:sz w:val="18"/>
                <w:szCs w:val="18"/>
                <w:lang w:val="en-GB"/>
              </w:rPr>
            </w:pPr>
            <w:r w:rsidRPr="000B6638">
              <w:rPr>
                <w:rFonts w:eastAsia="Times New Roman"/>
                <w:sz w:val="18"/>
                <w:szCs w:val="18"/>
                <w:lang w:val="en-GB"/>
              </w:rPr>
              <w:t>ESIA (Environmental and Social Impact Assessment)</w:t>
            </w:r>
          </w:p>
        </w:tc>
        <w:tc>
          <w:tcPr>
            <w:tcW w:w="4860" w:type="dxa"/>
          </w:tcPr>
          <w:p w14:paraId="6E4C31A8" w14:textId="77777777" w:rsidR="007A5D0F" w:rsidRPr="000B6638" w:rsidRDefault="007A5D0F" w:rsidP="002543E7">
            <w:pPr>
              <w:tabs>
                <w:tab w:val="left" w:pos="360"/>
              </w:tabs>
              <w:jc w:val="both"/>
              <w:rPr>
                <w:rFonts w:eastAsia="Times New Roman"/>
                <w:sz w:val="18"/>
                <w:szCs w:val="18"/>
                <w:lang w:val="en-GB"/>
              </w:rPr>
            </w:pPr>
            <w:r w:rsidRPr="000B6638">
              <w:rPr>
                <w:rFonts w:eastAsia="Times New Roman"/>
                <w:sz w:val="18"/>
                <w:szCs w:val="18"/>
                <w:lang w:val="en-GB"/>
              </w:rPr>
              <w:t xml:space="preserve">Recommended to prepare site specific Program environmental and social impact assessment/ESIA/ESMP. </w:t>
            </w:r>
          </w:p>
        </w:tc>
      </w:tr>
      <w:tr w:rsidR="00347E7E" w:rsidRPr="000B6638" w14:paraId="0F567FD8" w14:textId="77777777" w:rsidTr="00347E7E">
        <w:tc>
          <w:tcPr>
            <w:tcW w:w="805" w:type="dxa"/>
            <w:vMerge/>
            <w:shd w:val="clear" w:color="auto" w:fill="FFFFFF"/>
          </w:tcPr>
          <w:p w14:paraId="06C4F99F" w14:textId="77777777" w:rsidR="007A5D0F" w:rsidRPr="000B6638" w:rsidRDefault="007A5D0F" w:rsidP="002543E7">
            <w:pPr>
              <w:tabs>
                <w:tab w:val="left" w:pos="270"/>
              </w:tabs>
              <w:ind w:left="270" w:hanging="270"/>
              <w:rPr>
                <w:rFonts w:eastAsia="MS Mincho"/>
                <w:lang w:val="en-GB" w:eastAsia="ja-JP"/>
              </w:rPr>
            </w:pPr>
          </w:p>
        </w:tc>
        <w:tc>
          <w:tcPr>
            <w:tcW w:w="4140" w:type="dxa"/>
            <w:vMerge/>
            <w:shd w:val="clear" w:color="auto" w:fill="auto"/>
          </w:tcPr>
          <w:p w14:paraId="4DA8F724" w14:textId="77777777" w:rsidR="007A5D0F" w:rsidRPr="000B6638" w:rsidRDefault="007A5D0F" w:rsidP="002543E7">
            <w:pPr>
              <w:tabs>
                <w:tab w:val="left" w:pos="270"/>
              </w:tabs>
              <w:ind w:left="270" w:hanging="270"/>
              <w:rPr>
                <w:rFonts w:eastAsia="MS Mincho"/>
                <w:b/>
                <w:i/>
                <w:lang w:val="en-GB" w:eastAsia="ja-JP"/>
              </w:rPr>
            </w:pPr>
          </w:p>
        </w:tc>
        <w:tc>
          <w:tcPr>
            <w:tcW w:w="540" w:type="dxa"/>
            <w:vAlign w:val="center"/>
          </w:tcPr>
          <w:p w14:paraId="661E0AA0" w14:textId="77777777" w:rsidR="007A5D0F" w:rsidRPr="000B6638" w:rsidDel="00E47BCB" w:rsidRDefault="007A5D0F" w:rsidP="002543E7">
            <w:pPr>
              <w:tabs>
                <w:tab w:val="left" w:pos="360"/>
              </w:tabs>
              <w:rPr>
                <w:rFonts w:ascii="Segoe UI Symbol" w:eastAsia="MS Mincho" w:hAnsi="Segoe UI Symbol" w:cs="Segoe UI Symbol"/>
                <w:b/>
                <w:lang w:val="en-GB" w:eastAsia="ja-JP"/>
              </w:rPr>
            </w:pPr>
          </w:p>
        </w:tc>
        <w:tc>
          <w:tcPr>
            <w:tcW w:w="450" w:type="dxa"/>
          </w:tcPr>
          <w:p w14:paraId="298A8134" w14:textId="77777777" w:rsidR="007A5D0F" w:rsidRPr="000B6638" w:rsidRDefault="007A5D0F" w:rsidP="002543E7">
            <w:pPr>
              <w:tabs>
                <w:tab w:val="left" w:pos="360"/>
              </w:tabs>
              <w:rPr>
                <w:rFonts w:ascii="Segoe UI Symbol" w:eastAsia="MS Mincho" w:hAnsi="Segoe UI Symbol" w:cs="Segoe UI Symbol"/>
                <w:b/>
                <w:lang w:val="en-GB" w:eastAsia="ja-JP"/>
              </w:rPr>
            </w:pPr>
          </w:p>
        </w:tc>
        <w:tc>
          <w:tcPr>
            <w:tcW w:w="2700" w:type="dxa"/>
          </w:tcPr>
          <w:p w14:paraId="418B8301" w14:textId="77777777" w:rsidR="007A5D0F" w:rsidRPr="000B6638" w:rsidRDefault="007A5D0F" w:rsidP="002543E7">
            <w:pPr>
              <w:tabs>
                <w:tab w:val="left" w:pos="360"/>
              </w:tabs>
              <w:rPr>
                <w:rFonts w:eastAsia="Times New Roman"/>
                <w:sz w:val="18"/>
                <w:szCs w:val="18"/>
                <w:lang w:val="en-GB"/>
              </w:rPr>
            </w:pPr>
            <w:r w:rsidRPr="000B6638">
              <w:rPr>
                <w:rFonts w:eastAsia="Times New Roman"/>
                <w:sz w:val="18"/>
                <w:szCs w:val="18"/>
                <w:lang w:val="en-GB"/>
              </w:rPr>
              <w:t xml:space="preserve">SESA (Strategic Environmental and Social Assessment) </w:t>
            </w:r>
          </w:p>
        </w:tc>
        <w:tc>
          <w:tcPr>
            <w:tcW w:w="4860" w:type="dxa"/>
          </w:tcPr>
          <w:p w14:paraId="202D9269" w14:textId="77777777" w:rsidR="007A5D0F" w:rsidRPr="000B6638" w:rsidRDefault="007A5D0F" w:rsidP="002543E7">
            <w:pPr>
              <w:tabs>
                <w:tab w:val="left" w:pos="360"/>
              </w:tabs>
              <w:rPr>
                <w:rFonts w:eastAsia="Times New Roman"/>
                <w:sz w:val="18"/>
                <w:szCs w:val="18"/>
                <w:lang w:val="en-GB"/>
              </w:rPr>
            </w:pPr>
          </w:p>
        </w:tc>
      </w:tr>
      <w:tr w:rsidR="00347E7E" w:rsidRPr="000B6638" w14:paraId="39712556" w14:textId="77777777" w:rsidTr="00347E7E">
        <w:tc>
          <w:tcPr>
            <w:tcW w:w="805" w:type="dxa"/>
            <w:vMerge/>
            <w:shd w:val="clear" w:color="auto" w:fill="FFFFFF"/>
          </w:tcPr>
          <w:p w14:paraId="04732FB4"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vAlign w:val="center"/>
          </w:tcPr>
          <w:p w14:paraId="51F9C2A3"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Are management plans required? (Check if “yes)</w:t>
            </w:r>
          </w:p>
        </w:tc>
        <w:tc>
          <w:tcPr>
            <w:tcW w:w="540" w:type="dxa"/>
            <w:vAlign w:val="center"/>
          </w:tcPr>
          <w:p w14:paraId="75ACD488" w14:textId="77777777" w:rsidR="007A5D0F" w:rsidRPr="000B6638" w:rsidRDefault="007A5D0F" w:rsidP="002543E7">
            <w:pPr>
              <w:tabs>
                <w:tab w:val="left" w:pos="360"/>
              </w:tabs>
              <w:rPr>
                <w:rFonts w:ascii="Segoe UI Symbol" w:eastAsia="MS Mincho" w:hAnsi="Segoe UI Symbol" w:cs="Segoe UI Symbol"/>
                <w:b/>
                <w:lang w:val="en-GB" w:eastAsia="ja-JP"/>
              </w:rPr>
            </w:pPr>
            <w:r w:rsidRPr="000B6638">
              <w:rPr>
                <w:rFonts w:ascii="Segoe UI Symbol" w:eastAsia="MS Mincho" w:hAnsi="Segoe UI Symbol" w:cs="Segoe UI Symbol"/>
                <w:b/>
                <w:lang w:val="en-GB" w:eastAsia="ja-JP"/>
              </w:rPr>
              <w:t>X</w:t>
            </w:r>
          </w:p>
        </w:tc>
        <w:tc>
          <w:tcPr>
            <w:tcW w:w="450" w:type="dxa"/>
          </w:tcPr>
          <w:p w14:paraId="02626623" w14:textId="77777777" w:rsidR="007A5D0F" w:rsidRPr="000B6638" w:rsidRDefault="007A5D0F" w:rsidP="002543E7">
            <w:pPr>
              <w:tabs>
                <w:tab w:val="left" w:pos="360"/>
              </w:tabs>
              <w:rPr>
                <w:rFonts w:ascii="Segoe UI Symbol" w:eastAsia="MS Mincho" w:hAnsi="Segoe UI Symbol" w:cs="Segoe UI Symbol"/>
                <w:b/>
                <w:lang w:val="en-GB" w:eastAsia="ja-JP"/>
              </w:rPr>
            </w:pPr>
          </w:p>
        </w:tc>
        <w:tc>
          <w:tcPr>
            <w:tcW w:w="7560" w:type="dxa"/>
            <w:gridSpan w:val="2"/>
          </w:tcPr>
          <w:p w14:paraId="13F50297" w14:textId="77777777" w:rsidR="007A5D0F" w:rsidRPr="000B6638" w:rsidRDefault="007A5D0F" w:rsidP="002543E7">
            <w:pPr>
              <w:tabs>
                <w:tab w:val="left" w:pos="360"/>
              </w:tabs>
              <w:rPr>
                <w:rFonts w:eastAsia="Times New Roman"/>
                <w:sz w:val="18"/>
                <w:szCs w:val="18"/>
                <w:lang w:val="en-GB"/>
              </w:rPr>
            </w:pPr>
          </w:p>
        </w:tc>
      </w:tr>
      <w:tr w:rsidR="00347E7E" w:rsidRPr="000B6638" w14:paraId="58D16430" w14:textId="77777777" w:rsidTr="00347E7E">
        <w:tc>
          <w:tcPr>
            <w:tcW w:w="805" w:type="dxa"/>
            <w:vMerge/>
            <w:shd w:val="clear" w:color="auto" w:fill="FFFFFF"/>
          </w:tcPr>
          <w:p w14:paraId="44B233DA" w14:textId="77777777" w:rsidR="007A5D0F" w:rsidRPr="000B6638" w:rsidRDefault="007A5D0F" w:rsidP="002543E7">
            <w:pPr>
              <w:tabs>
                <w:tab w:val="left" w:pos="270"/>
              </w:tabs>
              <w:ind w:left="270" w:hanging="270"/>
              <w:rPr>
                <w:rFonts w:eastAsia="MS Mincho"/>
                <w:lang w:val="en-GB" w:eastAsia="ja-JP"/>
              </w:rPr>
            </w:pPr>
          </w:p>
        </w:tc>
        <w:tc>
          <w:tcPr>
            <w:tcW w:w="4140" w:type="dxa"/>
            <w:vMerge w:val="restart"/>
            <w:shd w:val="clear" w:color="auto" w:fill="auto"/>
          </w:tcPr>
          <w:p w14:paraId="037C0359" w14:textId="77777777" w:rsidR="007A5D0F" w:rsidRPr="000B6638" w:rsidRDefault="007A5D0F" w:rsidP="002543E7">
            <w:pPr>
              <w:tabs>
                <w:tab w:val="left" w:pos="270"/>
              </w:tabs>
              <w:ind w:left="270" w:hanging="270"/>
              <w:jc w:val="right"/>
              <w:rPr>
                <w:rFonts w:eastAsia="MS Mincho"/>
                <w:i/>
                <w:lang w:val="en-GB" w:eastAsia="ja-JP"/>
              </w:rPr>
            </w:pPr>
            <w:r w:rsidRPr="000B6638">
              <w:rPr>
                <w:rFonts w:eastAsia="MS Mincho"/>
                <w:i/>
                <w:lang w:val="en-GB" w:eastAsia="ja-JP"/>
              </w:rPr>
              <w:t>If yes, indicate overall type</w:t>
            </w:r>
          </w:p>
        </w:tc>
        <w:tc>
          <w:tcPr>
            <w:tcW w:w="540" w:type="dxa"/>
            <w:vAlign w:val="center"/>
          </w:tcPr>
          <w:p w14:paraId="479915F1" w14:textId="77777777" w:rsidR="007A5D0F" w:rsidRPr="000B6638" w:rsidDel="00E47BCB" w:rsidRDefault="007A5D0F" w:rsidP="002543E7">
            <w:pPr>
              <w:tabs>
                <w:tab w:val="left" w:pos="360"/>
              </w:tabs>
              <w:rPr>
                <w:rFonts w:ascii="Segoe UI Symbol" w:eastAsia="MS Mincho" w:hAnsi="Segoe UI Symbol" w:cs="Segoe UI Symbol"/>
                <w:b/>
                <w:lang w:val="en-GB" w:eastAsia="ja-JP"/>
              </w:rPr>
            </w:pPr>
          </w:p>
        </w:tc>
        <w:tc>
          <w:tcPr>
            <w:tcW w:w="450" w:type="dxa"/>
          </w:tcPr>
          <w:p w14:paraId="56EBA99F" w14:textId="77777777" w:rsidR="007A5D0F" w:rsidRPr="000B6638" w:rsidRDefault="007A5D0F" w:rsidP="002543E7">
            <w:pPr>
              <w:tabs>
                <w:tab w:val="left" w:pos="360"/>
              </w:tabs>
              <w:rPr>
                <w:rFonts w:eastAsia="MS Mincho"/>
                <w:lang w:val="en-GB" w:eastAsia="ja-JP"/>
              </w:rPr>
            </w:pPr>
          </w:p>
        </w:tc>
        <w:tc>
          <w:tcPr>
            <w:tcW w:w="2700" w:type="dxa"/>
          </w:tcPr>
          <w:p w14:paraId="29D72842" w14:textId="77777777" w:rsidR="007A5D0F" w:rsidRPr="000B6638" w:rsidRDefault="007A5D0F" w:rsidP="002543E7">
            <w:pPr>
              <w:tabs>
                <w:tab w:val="left" w:pos="360"/>
              </w:tabs>
              <w:rPr>
                <w:rFonts w:eastAsia="Times New Roman"/>
                <w:sz w:val="18"/>
                <w:szCs w:val="18"/>
                <w:lang w:val="en-GB"/>
              </w:rPr>
            </w:pPr>
            <w:r w:rsidRPr="000B6638">
              <w:rPr>
                <w:rFonts w:eastAsia="Times New Roman"/>
                <w:sz w:val="18"/>
                <w:szCs w:val="18"/>
                <w:lang w:val="en-GB"/>
              </w:rPr>
              <w:t xml:space="preserve">Targeted management plans </w:t>
            </w:r>
          </w:p>
        </w:tc>
        <w:tc>
          <w:tcPr>
            <w:tcW w:w="4860" w:type="dxa"/>
          </w:tcPr>
          <w:p w14:paraId="3E302A3E" w14:textId="77777777" w:rsidR="007A5D0F" w:rsidRPr="000B6638" w:rsidRDefault="007A5D0F" w:rsidP="002543E7">
            <w:pPr>
              <w:tabs>
                <w:tab w:val="left" w:pos="360"/>
              </w:tabs>
              <w:rPr>
                <w:rFonts w:eastAsia="Times New Roman"/>
                <w:sz w:val="18"/>
                <w:szCs w:val="18"/>
                <w:lang w:val="en-GB"/>
              </w:rPr>
            </w:pPr>
          </w:p>
        </w:tc>
      </w:tr>
      <w:tr w:rsidR="00347E7E" w:rsidRPr="000B6638" w14:paraId="546DAF44" w14:textId="77777777" w:rsidTr="00347E7E">
        <w:tc>
          <w:tcPr>
            <w:tcW w:w="805" w:type="dxa"/>
            <w:vMerge/>
            <w:shd w:val="clear" w:color="auto" w:fill="FFFFFF"/>
          </w:tcPr>
          <w:p w14:paraId="73FD7334" w14:textId="77777777" w:rsidR="007A5D0F" w:rsidRPr="000B6638" w:rsidRDefault="007A5D0F" w:rsidP="002543E7">
            <w:pPr>
              <w:tabs>
                <w:tab w:val="left" w:pos="270"/>
              </w:tabs>
              <w:ind w:left="270" w:hanging="270"/>
              <w:rPr>
                <w:rFonts w:eastAsia="MS Mincho"/>
                <w:lang w:val="en-GB" w:eastAsia="ja-JP"/>
              </w:rPr>
            </w:pPr>
          </w:p>
        </w:tc>
        <w:tc>
          <w:tcPr>
            <w:tcW w:w="4140" w:type="dxa"/>
            <w:vMerge/>
            <w:shd w:val="clear" w:color="auto" w:fill="auto"/>
          </w:tcPr>
          <w:p w14:paraId="5D399610" w14:textId="77777777" w:rsidR="007A5D0F" w:rsidRPr="000B6638" w:rsidRDefault="007A5D0F" w:rsidP="002543E7">
            <w:pPr>
              <w:tabs>
                <w:tab w:val="left" w:pos="270"/>
              </w:tabs>
              <w:ind w:left="270" w:hanging="270"/>
              <w:rPr>
                <w:rFonts w:eastAsia="MS Mincho"/>
                <w:b/>
                <w:i/>
                <w:lang w:val="en-GB" w:eastAsia="ja-JP"/>
              </w:rPr>
            </w:pPr>
          </w:p>
        </w:tc>
        <w:tc>
          <w:tcPr>
            <w:tcW w:w="540" w:type="dxa"/>
            <w:vAlign w:val="center"/>
          </w:tcPr>
          <w:p w14:paraId="053ECD8A" w14:textId="77777777" w:rsidR="007A5D0F" w:rsidRPr="000B6638" w:rsidDel="00E47BCB" w:rsidRDefault="007A5D0F" w:rsidP="002543E7">
            <w:pPr>
              <w:tabs>
                <w:tab w:val="left" w:pos="360"/>
              </w:tabs>
              <w:rPr>
                <w:rFonts w:ascii="Segoe UI Symbol" w:eastAsia="MS Mincho" w:hAnsi="Segoe UI Symbol" w:cs="Segoe UI Symbol"/>
                <w:b/>
                <w:lang w:val="en-GB" w:eastAsia="ja-JP"/>
              </w:rPr>
            </w:pPr>
          </w:p>
        </w:tc>
        <w:tc>
          <w:tcPr>
            <w:tcW w:w="450" w:type="dxa"/>
          </w:tcPr>
          <w:p w14:paraId="555FE5EC" w14:textId="77777777" w:rsidR="007A5D0F" w:rsidRPr="000B6638" w:rsidRDefault="007A5D0F" w:rsidP="002543E7">
            <w:pPr>
              <w:tabs>
                <w:tab w:val="left" w:pos="360"/>
              </w:tabs>
              <w:rPr>
                <w:rFonts w:eastAsia="MS Mincho"/>
                <w:lang w:val="en-GB" w:eastAsia="ja-JP"/>
              </w:rPr>
            </w:pPr>
            <w:r w:rsidRPr="000B6638">
              <w:rPr>
                <w:rFonts w:ascii="Segoe UI Symbol" w:eastAsia="MS Mincho" w:hAnsi="Segoe UI Symbol" w:cs="Segoe UI Symbol"/>
                <w:b/>
                <w:lang w:val="en-GB" w:eastAsia="ja-JP"/>
              </w:rPr>
              <w:t>X</w:t>
            </w:r>
          </w:p>
        </w:tc>
        <w:tc>
          <w:tcPr>
            <w:tcW w:w="2700" w:type="dxa"/>
          </w:tcPr>
          <w:p w14:paraId="5B0470D0" w14:textId="77777777" w:rsidR="007A5D0F" w:rsidRPr="000B6638" w:rsidRDefault="007A5D0F" w:rsidP="002543E7">
            <w:pPr>
              <w:tabs>
                <w:tab w:val="left" w:pos="360"/>
              </w:tabs>
              <w:jc w:val="both"/>
              <w:rPr>
                <w:rFonts w:eastAsia="Times New Roman"/>
                <w:sz w:val="18"/>
                <w:szCs w:val="18"/>
                <w:lang w:val="en-GB"/>
              </w:rPr>
            </w:pPr>
            <w:r w:rsidRPr="000B6638">
              <w:rPr>
                <w:rFonts w:eastAsia="Times New Roman"/>
                <w:sz w:val="18"/>
                <w:szCs w:val="18"/>
                <w:lang w:val="en-GB"/>
              </w:rPr>
              <w:t>ESMP (Environmental and Social Management Plan)</w:t>
            </w:r>
          </w:p>
        </w:tc>
        <w:tc>
          <w:tcPr>
            <w:tcW w:w="4860" w:type="dxa"/>
          </w:tcPr>
          <w:p w14:paraId="5468D2D9" w14:textId="77777777" w:rsidR="007A5D0F" w:rsidRPr="000B6638" w:rsidRDefault="007A5D0F" w:rsidP="002543E7">
            <w:pPr>
              <w:tabs>
                <w:tab w:val="left" w:pos="360"/>
              </w:tabs>
              <w:jc w:val="both"/>
              <w:rPr>
                <w:rFonts w:eastAsia="Times New Roman"/>
                <w:sz w:val="18"/>
                <w:szCs w:val="18"/>
                <w:lang w:val="en-GB"/>
              </w:rPr>
            </w:pPr>
            <w:r w:rsidRPr="000B6638">
              <w:rPr>
                <w:rFonts w:eastAsia="Times New Roman"/>
                <w:sz w:val="18"/>
                <w:szCs w:val="18"/>
                <w:lang w:val="en-GB"/>
              </w:rPr>
              <w:t>The Program requires comprehensive environmental and social management plan (ESMP), it could be part of the environmental and social impact assessment (ESIA) as mentioned above.</w:t>
            </w:r>
          </w:p>
        </w:tc>
      </w:tr>
      <w:tr w:rsidR="00347E7E" w:rsidRPr="000B6638" w14:paraId="4D65487D" w14:textId="77777777" w:rsidTr="00347E7E">
        <w:trPr>
          <w:trHeight w:val="512"/>
        </w:trPr>
        <w:tc>
          <w:tcPr>
            <w:tcW w:w="805" w:type="dxa"/>
            <w:vMerge/>
            <w:shd w:val="clear" w:color="auto" w:fill="FFFFFF"/>
          </w:tcPr>
          <w:p w14:paraId="0EE994C7" w14:textId="77777777" w:rsidR="007A5D0F" w:rsidRPr="000B6638" w:rsidRDefault="007A5D0F" w:rsidP="002543E7">
            <w:pPr>
              <w:tabs>
                <w:tab w:val="left" w:pos="270"/>
              </w:tabs>
              <w:ind w:left="270" w:hanging="270"/>
              <w:rPr>
                <w:rFonts w:eastAsia="MS Mincho"/>
                <w:lang w:val="en-GB" w:eastAsia="ja-JP"/>
              </w:rPr>
            </w:pPr>
          </w:p>
        </w:tc>
        <w:tc>
          <w:tcPr>
            <w:tcW w:w="4140" w:type="dxa"/>
            <w:vMerge/>
            <w:shd w:val="clear" w:color="auto" w:fill="auto"/>
          </w:tcPr>
          <w:p w14:paraId="31FD5E4D" w14:textId="77777777" w:rsidR="007A5D0F" w:rsidRPr="000B6638" w:rsidRDefault="007A5D0F" w:rsidP="002543E7">
            <w:pPr>
              <w:tabs>
                <w:tab w:val="left" w:pos="270"/>
              </w:tabs>
              <w:ind w:left="270" w:hanging="270"/>
              <w:rPr>
                <w:rFonts w:eastAsia="MS Mincho"/>
                <w:b/>
                <w:i/>
                <w:lang w:val="en-GB" w:eastAsia="ja-JP"/>
              </w:rPr>
            </w:pPr>
          </w:p>
        </w:tc>
        <w:tc>
          <w:tcPr>
            <w:tcW w:w="540" w:type="dxa"/>
            <w:vAlign w:val="center"/>
          </w:tcPr>
          <w:p w14:paraId="601778CD" w14:textId="77777777" w:rsidR="007A5D0F" w:rsidRPr="000B6638" w:rsidDel="00E47BCB" w:rsidRDefault="007A5D0F" w:rsidP="002543E7">
            <w:pPr>
              <w:tabs>
                <w:tab w:val="left" w:pos="360"/>
              </w:tabs>
              <w:rPr>
                <w:rFonts w:ascii="Segoe UI Symbol" w:eastAsia="MS Mincho" w:hAnsi="Segoe UI Symbol" w:cs="Segoe UI Symbol"/>
                <w:b/>
                <w:lang w:val="en-GB" w:eastAsia="ja-JP"/>
              </w:rPr>
            </w:pPr>
          </w:p>
        </w:tc>
        <w:tc>
          <w:tcPr>
            <w:tcW w:w="450" w:type="dxa"/>
          </w:tcPr>
          <w:p w14:paraId="7F823F96" w14:textId="77777777" w:rsidR="007A5D0F" w:rsidRPr="000B6638" w:rsidRDefault="007A5D0F" w:rsidP="002543E7">
            <w:pPr>
              <w:tabs>
                <w:tab w:val="left" w:pos="360"/>
              </w:tabs>
              <w:rPr>
                <w:rFonts w:eastAsia="MS Mincho"/>
                <w:lang w:val="en-GB" w:eastAsia="ja-JP"/>
              </w:rPr>
            </w:pPr>
          </w:p>
        </w:tc>
        <w:tc>
          <w:tcPr>
            <w:tcW w:w="2700" w:type="dxa"/>
          </w:tcPr>
          <w:p w14:paraId="42CE6C02" w14:textId="77777777" w:rsidR="007A5D0F" w:rsidRPr="000B6638" w:rsidRDefault="007A5D0F" w:rsidP="002543E7">
            <w:pPr>
              <w:tabs>
                <w:tab w:val="left" w:pos="360"/>
              </w:tabs>
              <w:rPr>
                <w:rFonts w:eastAsia="Times New Roman"/>
                <w:sz w:val="18"/>
                <w:szCs w:val="18"/>
                <w:lang w:val="en-GB"/>
              </w:rPr>
            </w:pPr>
            <w:r w:rsidRPr="000B6638">
              <w:rPr>
                <w:rFonts w:eastAsia="Times New Roman"/>
                <w:sz w:val="18"/>
                <w:szCs w:val="18"/>
                <w:lang w:val="en-GB"/>
              </w:rPr>
              <w:t>ESMF (Environmental and Social Management Framework)</w:t>
            </w:r>
          </w:p>
        </w:tc>
        <w:tc>
          <w:tcPr>
            <w:tcW w:w="4860" w:type="dxa"/>
          </w:tcPr>
          <w:p w14:paraId="04124ECA" w14:textId="77777777" w:rsidR="007A5D0F" w:rsidRPr="000B6638" w:rsidRDefault="007A5D0F" w:rsidP="002543E7">
            <w:pPr>
              <w:tabs>
                <w:tab w:val="left" w:pos="360"/>
              </w:tabs>
              <w:rPr>
                <w:rFonts w:eastAsia="Times New Roman"/>
                <w:sz w:val="18"/>
                <w:szCs w:val="18"/>
                <w:lang w:val="en-GB"/>
              </w:rPr>
            </w:pPr>
          </w:p>
        </w:tc>
      </w:tr>
      <w:tr w:rsidR="00347E7E" w:rsidRPr="000B6638" w14:paraId="55A34FA1" w14:textId="77777777" w:rsidTr="00347E7E">
        <w:trPr>
          <w:trHeight w:val="611"/>
        </w:trPr>
        <w:tc>
          <w:tcPr>
            <w:tcW w:w="805" w:type="dxa"/>
            <w:vMerge/>
            <w:shd w:val="clear" w:color="auto" w:fill="FFFFFF"/>
          </w:tcPr>
          <w:p w14:paraId="419ACA96"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6A5ABAE6" w14:textId="77777777" w:rsidR="007A5D0F" w:rsidRPr="000B6638" w:rsidRDefault="007A5D0F" w:rsidP="002543E7">
            <w:pPr>
              <w:tabs>
                <w:tab w:val="left" w:pos="270"/>
              </w:tabs>
              <w:rPr>
                <w:rFonts w:eastAsia="MS Mincho"/>
                <w:b/>
                <w:i/>
                <w:lang w:val="en-GB" w:eastAsia="ja-JP"/>
              </w:rPr>
            </w:pPr>
            <w:r w:rsidRPr="000B6638">
              <w:rPr>
                <w:rFonts w:eastAsia="MS Mincho"/>
                <w:b/>
                <w:i/>
                <w:lang w:val="en-GB" w:eastAsia="ja-JP"/>
              </w:rPr>
              <w:t xml:space="preserve">Based on identified </w:t>
            </w:r>
            <w:r w:rsidRPr="000B6638">
              <w:rPr>
                <w:rFonts w:eastAsia="MS Mincho"/>
                <w:b/>
                <w:i/>
                <w:u w:val="single"/>
                <w:lang w:val="en-GB" w:eastAsia="ja-JP"/>
              </w:rPr>
              <w:t>risks</w:t>
            </w:r>
            <w:r w:rsidRPr="000B6638">
              <w:rPr>
                <w:rFonts w:eastAsia="MS Mincho"/>
                <w:b/>
                <w:i/>
                <w:lang w:val="en-GB" w:eastAsia="ja-JP"/>
              </w:rPr>
              <w:t>, which Principles/Program-level Standards triggered?</w:t>
            </w:r>
          </w:p>
        </w:tc>
        <w:tc>
          <w:tcPr>
            <w:tcW w:w="540" w:type="dxa"/>
            <w:vAlign w:val="center"/>
          </w:tcPr>
          <w:p w14:paraId="35C104AA" w14:textId="77777777" w:rsidR="007A5D0F" w:rsidRPr="000B6638" w:rsidDel="00E47BCB" w:rsidRDefault="007A5D0F" w:rsidP="002543E7">
            <w:pPr>
              <w:tabs>
                <w:tab w:val="left" w:pos="360"/>
              </w:tabs>
              <w:rPr>
                <w:rFonts w:ascii="Segoe UI Symbol" w:eastAsia="MS Mincho" w:hAnsi="Segoe UI Symbol" w:cs="Segoe UI Symbol"/>
                <w:b/>
                <w:lang w:val="en-GB" w:eastAsia="ja-JP"/>
              </w:rPr>
            </w:pPr>
          </w:p>
        </w:tc>
        <w:tc>
          <w:tcPr>
            <w:tcW w:w="8010" w:type="dxa"/>
            <w:gridSpan w:val="3"/>
            <w:vAlign w:val="center"/>
          </w:tcPr>
          <w:p w14:paraId="48DCB1F1" w14:textId="77777777" w:rsidR="007A5D0F" w:rsidRPr="000B6638" w:rsidRDefault="007A5D0F" w:rsidP="002543E7">
            <w:pPr>
              <w:tabs>
                <w:tab w:val="left" w:pos="360"/>
              </w:tabs>
              <w:jc w:val="center"/>
              <w:rPr>
                <w:rFonts w:eastAsia="MS Mincho"/>
                <w:b/>
                <w:i/>
                <w:lang w:val="en-GB" w:eastAsia="ja-JP"/>
              </w:rPr>
            </w:pPr>
            <w:r w:rsidRPr="000B6638">
              <w:rPr>
                <w:rFonts w:eastAsia="MS Mincho"/>
                <w:b/>
                <w:lang w:val="en-GB" w:eastAsia="ja-JP"/>
              </w:rPr>
              <w:t>Comments (not required)</w:t>
            </w:r>
          </w:p>
        </w:tc>
      </w:tr>
      <w:tr w:rsidR="00347E7E" w:rsidRPr="000B6638" w14:paraId="45E55371" w14:textId="77777777" w:rsidTr="00347E7E">
        <w:trPr>
          <w:trHeight w:val="360"/>
        </w:trPr>
        <w:tc>
          <w:tcPr>
            <w:tcW w:w="805" w:type="dxa"/>
            <w:vMerge/>
            <w:shd w:val="clear" w:color="auto" w:fill="FFFFFF"/>
          </w:tcPr>
          <w:p w14:paraId="7532AE99"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34611EFD"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 xml:space="preserve">Overarching Principle: Leave No One Behind </w:t>
            </w:r>
          </w:p>
        </w:tc>
        <w:tc>
          <w:tcPr>
            <w:tcW w:w="540" w:type="dxa"/>
            <w:vAlign w:val="center"/>
          </w:tcPr>
          <w:p w14:paraId="0CEEB00C" w14:textId="77777777" w:rsidR="007A5D0F" w:rsidRPr="000B6638" w:rsidRDefault="007A5D0F" w:rsidP="002543E7">
            <w:pPr>
              <w:tabs>
                <w:tab w:val="left" w:pos="360"/>
              </w:tabs>
              <w:rPr>
                <w:rFonts w:eastAsia="MS Mincho"/>
                <w:lang w:val="en-GB" w:eastAsia="ja-JP"/>
              </w:rPr>
            </w:pPr>
            <w:r w:rsidRPr="000B6638">
              <w:rPr>
                <w:rFonts w:eastAsia="MS Mincho"/>
                <w:lang w:val="en-GB" w:eastAsia="ja-JP"/>
              </w:rPr>
              <w:t>---</w:t>
            </w:r>
          </w:p>
        </w:tc>
        <w:tc>
          <w:tcPr>
            <w:tcW w:w="8010" w:type="dxa"/>
            <w:gridSpan w:val="3"/>
          </w:tcPr>
          <w:p w14:paraId="3BE4718F" w14:textId="77777777" w:rsidR="007A5D0F" w:rsidRPr="000B6638" w:rsidRDefault="007A5D0F" w:rsidP="002543E7">
            <w:pPr>
              <w:tabs>
                <w:tab w:val="left" w:pos="360"/>
              </w:tabs>
              <w:rPr>
                <w:rFonts w:eastAsia="MS Mincho"/>
                <w:lang w:val="en-GB" w:eastAsia="ja-JP"/>
              </w:rPr>
            </w:pPr>
          </w:p>
        </w:tc>
      </w:tr>
      <w:tr w:rsidR="00347E7E" w:rsidRPr="000B6638" w14:paraId="5110D783" w14:textId="77777777" w:rsidTr="00347E7E">
        <w:trPr>
          <w:trHeight w:val="490"/>
        </w:trPr>
        <w:tc>
          <w:tcPr>
            <w:tcW w:w="805" w:type="dxa"/>
            <w:vMerge/>
            <w:shd w:val="clear" w:color="auto" w:fill="FFFFFF"/>
          </w:tcPr>
          <w:p w14:paraId="09BEDD63"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7A3FCF71" w14:textId="77777777" w:rsidR="007A5D0F" w:rsidRPr="000B6638" w:rsidRDefault="007A5D0F" w:rsidP="002543E7">
            <w:pPr>
              <w:tabs>
                <w:tab w:val="left" w:pos="270"/>
              </w:tabs>
              <w:ind w:left="345" w:hanging="270"/>
              <w:rPr>
                <w:rFonts w:eastAsia="MS Mincho"/>
                <w:b/>
                <w:i/>
                <w:lang w:val="en-GB" w:eastAsia="ja-JP"/>
              </w:rPr>
            </w:pPr>
            <w:r w:rsidRPr="000B6638">
              <w:rPr>
                <w:rFonts w:eastAsia="MS Mincho"/>
                <w:b/>
                <w:i/>
                <w:lang w:val="en-GB" w:eastAsia="ja-JP"/>
              </w:rPr>
              <w:t>Human Rights</w:t>
            </w:r>
          </w:p>
        </w:tc>
        <w:tc>
          <w:tcPr>
            <w:tcW w:w="540" w:type="dxa"/>
          </w:tcPr>
          <w:p w14:paraId="7D060FE4" w14:textId="77777777" w:rsidR="007A5D0F" w:rsidRPr="000B6638" w:rsidRDefault="007A5D0F" w:rsidP="002543E7">
            <w:pPr>
              <w:tabs>
                <w:tab w:val="left" w:pos="360"/>
              </w:tabs>
              <w:rPr>
                <w:rFonts w:ascii="Segoe UI Symbol" w:eastAsia="MS Mincho" w:hAnsi="Segoe UI Symbol" w:cs="Segoe UI Symbol"/>
                <w:b/>
                <w:lang w:val="en-GB" w:eastAsia="ja-JP"/>
              </w:rPr>
            </w:pPr>
            <w:r w:rsidRPr="000B6638">
              <w:rPr>
                <w:rFonts w:ascii="Segoe UI Symbol" w:eastAsia="MS Mincho" w:hAnsi="Segoe UI Symbol" w:cs="Segoe UI Symbol"/>
                <w:b/>
                <w:lang w:val="en-GB" w:eastAsia="ja-JP"/>
              </w:rPr>
              <w:t>x</w:t>
            </w:r>
          </w:p>
        </w:tc>
        <w:tc>
          <w:tcPr>
            <w:tcW w:w="8010" w:type="dxa"/>
            <w:gridSpan w:val="3"/>
          </w:tcPr>
          <w:p w14:paraId="6C9CA91E" w14:textId="77777777" w:rsidR="007A5D0F" w:rsidRPr="000B6638" w:rsidRDefault="007A5D0F" w:rsidP="002543E7">
            <w:pPr>
              <w:tabs>
                <w:tab w:val="left" w:pos="360"/>
              </w:tabs>
              <w:rPr>
                <w:rFonts w:eastAsia="MS Mincho"/>
                <w:lang w:val="en-GB" w:eastAsia="ja-JP"/>
              </w:rPr>
            </w:pPr>
          </w:p>
        </w:tc>
      </w:tr>
      <w:tr w:rsidR="00347E7E" w:rsidRPr="000B6638" w14:paraId="78B32829" w14:textId="77777777" w:rsidTr="00347E7E">
        <w:trPr>
          <w:trHeight w:val="360"/>
        </w:trPr>
        <w:tc>
          <w:tcPr>
            <w:tcW w:w="805" w:type="dxa"/>
            <w:vMerge/>
            <w:shd w:val="clear" w:color="auto" w:fill="FFFFFF"/>
          </w:tcPr>
          <w:p w14:paraId="0E28A0EC"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47B23987" w14:textId="77777777" w:rsidR="007A5D0F" w:rsidRPr="000B6638" w:rsidRDefault="007A5D0F" w:rsidP="002543E7">
            <w:pPr>
              <w:tabs>
                <w:tab w:val="left" w:pos="270"/>
              </w:tabs>
              <w:ind w:left="345" w:hanging="270"/>
              <w:rPr>
                <w:rFonts w:eastAsia="MS Mincho"/>
                <w:b/>
                <w:i/>
                <w:lang w:val="en-GB" w:eastAsia="ja-JP"/>
              </w:rPr>
            </w:pPr>
            <w:r w:rsidRPr="000B6638">
              <w:rPr>
                <w:rFonts w:eastAsia="MS Mincho"/>
                <w:b/>
                <w:i/>
                <w:lang w:val="en-GB" w:eastAsia="ja-JP"/>
              </w:rPr>
              <w:t>Gender Equality and Women’s Empowerment</w:t>
            </w:r>
          </w:p>
        </w:tc>
        <w:tc>
          <w:tcPr>
            <w:tcW w:w="540" w:type="dxa"/>
          </w:tcPr>
          <w:p w14:paraId="1B55C7F0" w14:textId="77777777" w:rsidR="007A5D0F" w:rsidRPr="000B6638" w:rsidRDefault="007A5D0F" w:rsidP="002543E7">
            <w:pPr>
              <w:tabs>
                <w:tab w:val="left" w:pos="360"/>
              </w:tabs>
              <w:rPr>
                <w:rFonts w:eastAsia="MS Mincho"/>
                <w:lang w:val="en-GB" w:eastAsia="ja-JP"/>
              </w:rPr>
            </w:pPr>
            <w:r w:rsidRPr="000B6638">
              <w:rPr>
                <w:rFonts w:ascii="Segoe UI Symbol" w:eastAsia="MS Mincho" w:hAnsi="Segoe UI Symbol" w:cs="Segoe UI Symbol"/>
                <w:b/>
                <w:lang w:val="en-GB" w:eastAsia="ja-JP"/>
              </w:rPr>
              <w:t>x</w:t>
            </w:r>
          </w:p>
        </w:tc>
        <w:tc>
          <w:tcPr>
            <w:tcW w:w="8010" w:type="dxa"/>
            <w:gridSpan w:val="3"/>
          </w:tcPr>
          <w:p w14:paraId="44E3F823" w14:textId="77777777" w:rsidR="007A5D0F" w:rsidRPr="000B6638" w:rsidRDefault="007A5D0F" w:rsidP="002543E7">
            <w:pPr>
              <w:tabs>
                <w:tab w:val="left" w:pos="360"/>
              </w:tabs>
              <w:rPr>
                <w:rFonts w:eastAsia="MS Mincho"/>
                <w:lang w:val="en-GB" w:eastAsia="ja-JP"/>
              </w:rPr>
            </w:pPr>
          </w:p>
        </w:tc>
      </w:tr>
      <w:tr w:rsidR="00347E7E" w:rsidRPr="000B6638" w14:paraId="1B478B6D" w14:textId="77777777" w:rsidTr="00347E7E">
        <w:trPr>
          <w:trHeight w:val="360"/>
        </w:trPr>
        <w:tc>
          <w:tcPr>
            <w:tcW w:w="805" w:type="dxa"/>
            <w:vMerge/>
            <w:shd w:val="clear" w:color="auto" w:fill="FFFFFF"/>
          </w:tcPr>
          <w:p w14:paraId="0C1897BF"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26822EC3" w14:textId="77777777" w:rsidR="007A5D0F" w:rsidRPr="000B6638" w:rsidRDefault="007A5D0F" w:rsidP="002543E7">
            <w:pPr>
              <w:tabs>
                <w:tab w:val="left" w:pos="270"/>
              </w:tabs>
              <w:ind w:left="345" w:hanging="270"/>
              <w:rPr>
                <w:rFonts w:eastAsia="MS Mincho"/>
                <w:b/>
                <w:i/>
                <w:lang w:val="en-GB" w:eastAsia="ja-JP"/>
              </w:rPr>
            </w:pPr>
            <w:r w:rsidRPr="000B6638">
              <w:rPr>
                <w:rFonts w:eastAsia="MS Mincho"/>
                <w:b/>
                <w:i/>
                <w:lang w:val="en-GB" w:eastAsia="ja-JP"/>
              </w:rPr>
              <w:t>Accountability</w:t>
            </w:r>
          </w:p>
        </w:tc>
        <w:tc>
          <w:tcPr>
            <w:tcW w:w="540" w:type="dxa"/>
          </w:tcPr>
          <w:p w14:paraId="6B48C767" w14:textId="77777777" w:rsidR="007A5D0F" w:rsidRPr="000B6638" w:rsidRDefault="007A5D0F" w:rsidP="002543E7">
            <w:pPr>
              <w:tabs>
                <w:tab w:val="left" w:pos="360"/>
              </w:tabs>
              <w:rPr>
                <w:rFonts w:ascii="Segoe UI Symbol" w:eastAsia="MS Mincho" w:hAnsi="Segoe UI Symbol" w:cs="Segoe UI Symbol"/>
                <w:b/>
                <w:lang w:val="en-GB" w:eastAsia="ja-JP"/>
              </w:rPr>
            </w:pPr>
            <w:r w:rsidRPr="000B6638">
              <w:rPr>
                <w:rFonts w:ascii="Segoe UI Symbol" w:eastAsia="MS Mincho" w:hAnsi="Segoe UI Symbol" w:cs="Segoe UI Symbol"/>
                <w:b/>
                <w:lang w:val="en-GB" w:eastAsia="ja-JP"/>
              </w:rPr>
              <w:t>x</w:t>
            </w:r>
          </w:p>
        </w:tc>
        <w:tc>
          <w:tcPr>
            <w:tcW w:w="8010" w:type="dxa"/>
            <w:gridSpan w:val="3"/>
          </w:tcPr>
          <w:p w14:paraId="6216AF14" w14:textId="77777777" w:rsidR="007A5D0F" w:rsidRPr="000B6638" w:rsidRDefault="007A5D0F" w:rsidP="002543E7">
            <w:pPr>
              <w:tabs>
                <w:tab w:val="left" w:pos="360"/>
              </w:tabs>
              <w:rPr>
                <w:rFonts w:eastAsia="MS Mincho"/>
                <w:lang w:val="en-GB" w:eastAsia="ja-JP"/>
              </w:rPr>
            </w:pPr>
          </w:p>
        </w:tc>
      </w:tr>
      <w:tr w:rsidR="00347E7E" w:rsidRPr="000B6638" w14:paraId="1E321CF8" w14:textId="77777777" w:rsidTr="00347E7E">
        <w:trPr>
          <w:trHeight w:val="360"/>
        </w:trPr>
        <w:tc>
          <w:tcPr>
            <w:tcW w:w="805" w:type="dxa"/>
            <w:vMerge/>
            <w:shd w:val="clear" w:color="auto" w:fill="FFFFFF"/>
          </w:tcPr>
          <w:p w14:paraId="22BCA36D"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39D6435F"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1.</w:t>
            </w:r>
            <w:r w:rsidRPr="000B6638">
              <w:rPr>
                <w:rFonts w:eastAsia="MS Mincho"/>
                <w:b/>
                <w:i/>
                <w:lang w:val="en-GB" w:eastAsia="ja-JP"/>
              </w:rPr>
              <w:tab/>
              <w:t>Biodiversity Conservation and Sustainable Natural Resource Management</w:t>
            </w:r>
          </w:p>
        </w:tc>
        <w:tc>
          <w:tcPr>
            <w:tcW w:w="540" w:type="dxa"/>
          </w:tcPr>
          <w:p w14:paraId="6BE364E2" w14:textId="77777777" w:rsidR="007A5D0F" w:rsidRPr="000B6638" w:rsidRDefault="007A5D0F" w:rsidP="002543E7">
            <w:pPr>
              <w:tabs>
                <w:tab w:val="left" w:pos="360"/>
              </w:tabs>
              <w:rPr>
                <w:rFonts w:eastAsia="MS Mincho"/>
                <w:lang w:val="en-GB" w:eastAsia="ja-JP"/>
              </w:rPr>
            </w:pPr>
            <w:r w:rsidRPr="000B6638">
              <w:rPr>
                <w:rFonts w:ascii="Segoe UI Symbol" w:eastAsia="MS Mincho" w:hAnsi="Segoe UI Symbol" w:cs="Segoe UI Symbol"/>
                <w:b/>
                <w:lang w:val="en-GB" w:eastAsia="ja-JP"/>
              </w:rPr>
              <w:t>x</w:t>
            </w:r>
            <w:r w:rsidRPr="000B6638" w:rsidDel="0080166F">
              <w:rPr>
                <w:rFonts w:ascii="Segoe UI Symbol" w:hAnsi="Segoe UI Symbol" w:cs="Segoe UI Symbol"/>
                <w:b/>
                <w:szCs w:val="20"/>
                <w:lang w:val="en-GB"/>
              </w:rPr>
              <w:t xml:space="preserve"> </w:t>
            </w:r>
          </w:p>
        </w:tc>
        <w:tc>
          <w:tcPr>
            <w:tcW w:w="8010" w:type="dxa"/>
            <w:gridSpan w:val="3"/>
          </w:tcPr>
          <w:p w14:paraId="0DA215FC" w14:textId="77777777" w:rsidR="007A5D0F" w:rsidRPr="000B6638" w:rsidRDefault="007A5D0F" w:rsidP="002543E7">
            <w:pPr>
              <w:rPr>
                <w:rFonts w:eastAsia="MS Mincho"/>
                <w:lang w:val="en-GB" w:eastAsia="ja-JP"/>
              </w:rPr>
            </w:pPr>
            <w:r w:rsidRPr="000B6638">
              <w:rPr>
                <w:bCs/>
                <w:sz w:val="18"/>
                <w:szCs w:val="18"/>
                <w:lang w:val="en-GB"/>
              </w:rPr>
              <w:t xml:space="preserve">The Program tree nursery production and honey production interventions activities have environmental social issues as identified as rick on the above. </w:t>
            </w:r>
          </w:p>
        </w:tc>
      </w:tr>
      <w:tr w:rsidR="00347E7E" w:rsidRPr="000B6638" w14:paraId="1FD79A34" w14:textId="77777777" w:rsidTr="00347E7E">
        <w:trPr>
          <w:trHeight w:val="360"/>
        </w:trPr>
        <w:tc>
          <w:tcPr>
            <w:tcW w:w="805" w:type="dxa"/>
            <w:vMerge/>
            <w:shd w:val="clear" w:color="auto" w:fill="FFFFFF"/>
          </w:tcPr>
          <w:p w14:paraId="038E2752"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7F87245D"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2.</w:t>
            </w:r>
            <w:r w:rsidRPr="000B6638">
              <w:rPr>
                <w:rFonts w:eastAsia="MS Mincho"/>
                <w:b/>
                <w:i/>
                <w:lang w:val="en-GB" w:eastAsia="ja-JP"/>
              </w:rPr>
              <w:tab/>
              <w:t>Climate Change and Disaster Risks</w:t>
            </w:r>
          </w:p>
        </w:tc>
        <w:tc>
          <w:tcPr>
            <w:tcW w:w="540" w:type="dxa"/>
          </w:tcPr>
          <w:p w14:paraId="7E8B1119" w14:textId="77777777" w:rsidR="007A5D0F" w:rsidRPr="000B6638" w:rsidRDefault="007A5D0F" w:rsidP="002543E7">
            <w:pPr>
              <w:tabs>
                <w:tab w:val="left" w:pos="360"/>
              </w:tabs>
              <w:rPr>
                <w:rFonts w:eastAsia="MS Mincho"/>
                <w:lang w:val="en-GB" w:eastAsia="ja-JP"/>
              </w:rPr>
            </w:pPr>
            <w:r w:rsidRPr="000B6638">
              <w:rPr>
                <w:rFonts w:ascii="Segoe UI Symbol" w:eastAsia="MS Mincho" w:hAnsi="Segoe UI Symbol" w:cs="Segoe UI Symbol"/>
                <w:b/>
                <w:lang w:val="en-GB" w:eastAsia="ja-JP"/>
              </w:rPr>
              <w:t>x</w:t>
            </w:r>
          </w:p>
        </w:tc>
        <w:tc>
          <w:tcPr>
            <w:tcW w:w="8010" w:type="dxa"/>
            <w:gridSpan w:val="3"/>
          </w:tcPr>
          <w:p w14:paraId="381BDC1A" w14:textId="77777777" w:rsidR="007A5D0F" w:rsidRPr="000B6638" w:rsidRDefault="007A5D0F" w:rsidP="002543E7">
            <w:pPr>
              <w:jc w:val="both"/>
              <w:rPr>
                <w:bCs/>
                <w:sz w:val="18"/>
                <w:szCs w:val="18"/>
                <w:lang w:val="en-GB"/>
              </w:rPr>
            </w:pPr>
            <w:r w:rsidRPr="000B6638">
              <w:rPr>
                <w:bCs/>
                <w:sz w:val="18"/>
                <w:szCs w:val="18"/>
                <w:lang w:val="en-GB"/>
              </w:rPr>
              <w:t>C</w:t>
            </w:r>
            <w:r w:rsidRPr="000B6638">
              <w:rPr>
                <w:rFonts w:eastAsiaTheme="minorEastAsia"/>
                <w:bCs/>
                <w:sz w:val="18"/>
                <w:szCs w:val="18"/>
                <w:lang w:val="en-GB" w:eastAsia="ja-JP"/>
              </w:rPr>
              <w:t>limate</w:t>
            </w:r>
            <w:r w:rsidRPr="000B6638">
              <w:rPr>
                <w:bCs/>
                <w:sz w:val="18"/>
                <w:szCs w:val="18"/>
                <w:lang w:val="en-GB"/>
              </w:rPr>
              <w:t xml:space="preserve"> change related</w:t>
            </w:r>
            <w:r w:rsidRPr="000B6638">
              <w:rPr>
                <w:rFonts w:eastAsiaTheme="minorEastAsia"/>
                <w:bCs/>
                <w:sz w:val="18"/>
                <w:szCs w:val="18"/>
                <w:lang w:val="en-GB" w:eastAsia="ja-JP"/>
              </w:rPr>
              <w:t xml:space="preserve"> </w:t>
            </w:r>
            <w:r w:rsidRPr="000B6638">
              <w:rPr>
                <w:bCs/>
                <w:sz w:val="18"/>
                <w:szCs w:val="18"/>
                <w:lang w:val="en-GB"/>
              </w:rPr>
              <w:t>risk such as drought and flooding will affect tree nursery sites. Alternative water resource</w:t>
            </w:r>
            <w:r w:rsidRPr="000B6638">
              <w:rPr>
                <w:rFonts w:eastAsiaTheme="minorEastAsia"/>
                <w:bCs/>
                <w:sz w:val="18"/>
                <w:szCs w:val="18"/>
                <w:lang w:val="en-GB" w:eastAsia="ja-JP"/>
              </w:rPr>
              <w:t>s</w:t>
            </w:r>
            <w:r w:rsidRPr="000B6638">
              <w:rPr>
                <w:bCs/>
                <w:sz w:val="18"/>
                <w:szCs w:val="18"/>
                <w:lang w:val="en-GB"/>
              </w:rPr>
              <w:t xml:space="preserve"> should be identified for nursery sites and should be safe from flood prone areas. </w:t>
            </w:r>
          </w:p>
        </w:tc>
      </w:tr>
      <w:tr w:rsidR="00347E7E" w:rsidRPr="000B6638" w14:paraId="33598CEB" w14:textId="77777777" w:rsidTr="00347E7E">
        <w:trPr>
          <w:trHeight w:val="360"/>
        </w:trPr>
        <w:tc>
          <w:tcPr>
            <w:tcW w:w="805" w:type="dxa"/>
            <w:vMerge/>
            <w:shd w:val="clear" w:color="auto" w:fill="FFFFFF"/>
          </w:tcPr>
          <w:p w14:paraId="2D437EAE"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115F9F1F"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3.</w:t>
            </w:r>
            <w:r w:rsidRPr="000B6638">
              <w:rPr>
                <w:rFonts w:eastAsia="MS Mincho"/>
                <w:b/>
                <w:i/>
                <w:lang w:val="en-GB" w:eastAsia="ja-JP"/>
              </w:rPr>
              <w:tab/>
              <w:t>Community Health, Safety and Security</w:t>
            </w:r>
          </w:p>
        </w:tc>
        <w:tc>
          <w:tcPr>
            <w:tcW w:w="540" w:type="dxa"/>
          </w:tcPr>
          <w:p w14:paraId="1C682DCC" w14:textId="77777777" w:rsidR="007A5D0F" w:rsidRPr="000B6638" w:rsidRDefault="007A5D0F" w:rsidP="002543E7">
            <w:pPr>
              <w:tabs>
                <w:tab w:val="left" w:pos="360"/>
              </w:tabs>
              <w:rPr>
                <w:rFonts w:ascii="Segoe UI Symbol" w:eastAsia="MS Mincho" w:hAnsi="Segoe UI Symbol" w:cs="Segoe UI Symbol"/>
                <w:b/>
                <w:lang w:val="en-GB" w:eastAsia="ja-JP"/>
              </w:rPr>
            </w:pPr>
            <w:r w:rsidRPr="000B6638">
              <w:rPr>
                <w:rFonts w:ascii="Segoe UI Symbol" w:eastAsia="MS Mincho" w:hAnsi="Segoe UI Symbol" w:cs="Segoe UI Symbol"/>
                <w:b/>
                <w:lang w:val="en-GB" w:eastAsia="ja-JP"/>
              </w:rPr>
              <w:t>x</w:t>
            </w:r>
          </w:p>
        </w:tc>
        <w:tc>
          <w:tcPr>
            <w:tcW w:w="8010" w:type="dxa"/>
            <w:gridSpan w:val="3"/>
          </w:tcPr>
          <w:p w14:paraId="63B1B42A" w14:textId="77777777" w:rsidR="007A5D0F" w:rsidRPr="000B6638" w:rsidRDefault="007A5D0F" w:rsidP="002543E7">
            <w:pPr>
              <w:tabs>
                <w:tab w:val="left" w:pos="360"/>
              </w:tabs>
              <w:rPr>
                <w:rFonts w:eastAsia="MS Mincho"/>
                <w:lang w:val="en-GB" w:eastAsia="ja-JP"/>
              </w:rPr>
            </w:pPr>
          </w:p>
        </w:tc>
      </w:tr>
      <w:tr w:rsidR="00347E7E" w:rsidRPr="000B6638" w14:paraId="1C4B9F04" w14:textId="77777777" w:rsidTr="00347E7E">
        <w:trPr>
          <w:trHeight w:val="360"/>
        </w:trPr>
        <w:tc>
          <w:tcPr>
            <w:tcW w:w="805" w:type="dxa"/>
            <w:vMerge/>
            <w:shd w:val="clear" w:color="auto" w:fill="FFFFFF"/>
          </w:tcPr>
          <w:p w14:paraId="0D7FEF29"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0006BEEE"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4.</w:t>
            </w:r>
            <w:r w:rsidRPr="000B6638">
              <w:rPr>
                <w:rFonts w:eastAsia="MS Mincho"/>
                <w:b/>
                <w:i/>
                <w:lang w:val="en-GB" w:eastAsia="ja-JP"/>
              </w:rPr>
              <w:tab/>
              <w:t>Cultural Heritage</w:t>
            </w:r>
          </w:p>
        </w:tc>
        <w:tc>
          <w:tcPr>
            <w:tcW w:w="540" w:type="dxa"/>
          </w:tcPr>
          <w:p w14:paraId="1DD76B6F" w14:textId="77777777" w:rsidR="007A5D0F" w:rsidRPr="000B6638" w:rsidRDefault="007A5D0F" w:rsidP="002543E7">
            <w:pPr>
              <w:tabs>
                <w:tab w:val="left" w:pos="360"/>
              </w:tabs>
              <w:rPr>
                <w:rFonts w:eastAsia="MS Mincho"/>
                <w:lang w:val="en-GB" w:eastAsia="ja-JP"/>
              </w:rPr>
            </w:pPr>
          </w:p>
        </w:tc>
        <w:tc>
          <w:tcPr>
            <w:tcW w:w="8010" w:type="dxa"/>
            <w:gridSpan w:val="3"/>
          </w:tcPr>
          <w:p w14:paraId="6C4132ED" w14:textId="77777777" w:rsidR="007A5D0F" w:rsidRPr="000B6638" w:rsidRDefault="007A5D0F" w:rsidP="002543E7">
            <w:pPr>
              <w:tabs>
                <w:tab w:val="left" w:pos="360"/>
              </w:tabs>
              <w:rPr>
                <w:rFonts w:eastAsia="MS Mincho"/>
                <w:lang w:val="en-GB" w:eastAsia="ja-JP"/>
              </w:rPr>
            </w:pPr>
          </w:p>
        </w:tc>
      </w:tr>
      <w:tr w:rsidR="00347E7E" w:rsidRPr="000B6638" w14:paraId="7DE664BE" w14:textId="77777777" w:rsidTr="00347E7E">
        <w:trPr>
          <w:trHeight w:val="360"/>
        </w:trPr>
        <w:tc>
          <w:tcPr>
            <w:tcW w:w="805" w:type="dxa"/>
            <w:vMerge/>
            <w:shd w:val="clear" w:color="auto" w:fill="FFFFFF"/>
          </w:tcPr>
          <w:p w14:paraId="1C202C1B"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1948BE82"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5.</w:t>
            </w:r>
            <w:r w:rsidRPr="000B6638">
              <w:rPr>
                <w:rFonts w:eastAsia="MS Mincho"/>
                <w:b/>
                <w:i/>
                <w:lang w:val="en-GB" w:eastAsia="ja-JP"/>
              </w:rPr>
              <w:tab/>
              <w:t>Displacement and Resettlement</w:t>
            </w:r>
          </w:p>
        </w:tc>
        <w:tc>
          <w:tcPr>
            <w:tcW w:w="540" w:type="dxa"/>
          </w:tcPr>
          <w:p w14:paraId="16C14BA2" w14:textId="77777777" w:rsidR="007A5D0F" w:rsidRPr="000B6638" w:rsidRDefault="007A5D0F" w:rsidP="002543E7">
            <w:pPr>
              <w:tabs>
                <w:tab w:val="left" w:pos="360"/>
              </w:tabs>
              <w:rPr>
                <w:rFonts w:eastAsia="MS Mincho"/>
                <w:lang w:val="en-GB" w:eastAsia="ja-JP"/>
              </w:rPr>
            </w:pPr>
            <w:r w:rsidRPr="000B6638">
              <w:rPr>
                <w:rFonts w:ascii="Segoe UI Symbol" w:eastAsia="MS Mincho" w:hAnsi="Segoe UI Symbol" w:cs="Segoe UI Symbol"/>
                <w:b/>
                <w:lang w:val="en-GB" w:eastAsia="ja-JP"/>
              </w:rPr>
              <w:t>x</w:t>
            </w:r>
          </w:p>
        </w:tc>
        <w:tc>
          <w:tcPr>
            <w:tcW w:w="8010" w:type="dxa"/>
            <w:gridSpan w:val="3"/>
          </w:tcPr>
          <w:p w14:paraId="107F477E" w14:textId="77777777" w:rsidR="007A5D0F" w:rsidRPr="00D15307" w:rsidRDefault="007A5D0F" w:rsidP="002543E7">
            <w:pPr>
              <w:tabs>
                <w:tab w:val="left" w:pos="585"/>
              </w:tabs>
              <w:spacing w:before="60" w:after="60"/>
              <w:jc w:val="both"/>
              <w:rPr>
                <w:rFonts w:eastAsia="Times New Roman"/>
                <w:sz w:val="18"/>
                <w:szCs w:val="18"/>
                <w:lang w:val="en-GB" w:eastAsia="ja-JP"/>
              </w:rPr>
            </w:pPr>
            <w:r w:rsidRPr="000B6638">
              <w:rPr>
                <w:rFonts w:eastAsia="MS Mincho"/>
                <w:sz w:val="18"/>
                <w:szCs w:val="18"/>
                <w:lang w:val="en-GB"/>
              </w:rPr>
              <w:t xml:space="preserve">As mentioned, the Program </w:t>
            </w:r>
            <w:r w:rsidRPr="000B6638">
              <w:rPr>
                <w:sz w:val="18"/>
                <w:szCs w:val="18"/>
                <w:lang w:val="en-GB"/>
              </w:rPr>
              <w:t xml:space="preserve">will have impact of </w:t>
            </w:r>
            <w:r w:rsidRPr="000B6638">
              <w:rPr>
                <w:rFonts w:eastAsia="MS Mincho"/>
                <w:sz w:val="18"/>
                <w:szCs w:val="18"/>
                <w:lang w:val="en-GB"/>
              </w:rPr>
              <w:t xml:space="preserve">access to resources due to land acquisition or access restrictions – even in the absence of physical relocation mainly during tree seedling development activities. </w:t>
            </w:r>
          </w:p>
        </w:tc>
      </w:tr>
      <w:tr w:rsidR="00347E7E" w:rsidRPr="000B6638" w14:paraId="44625F0C" w14:textId="77777777" w:rsidTr="00347E7E">
        <w:trPr>
          <w:trHeight w:val="360"/>
        </w:trPr>
        <w:tc>
          <w:tcPr>
            <w:tcW w:w="805" w:type="dxa"/>
            <w:vMerge/>
            <w:shd w:val="clear" w:color="auto" w:fill="FFFFFF"/>
          </w:tcPr>
          <w:p w14:paraId="0AB3C12A"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2D0630B7"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6.</w:t>
            </w:r>
            <w:r w:rsidRPr="000B6638">
              <w:rPr>
                <w:rFonts w:eastAsia="MS Mincho"/>
                <w:b/>
                <w:i/>
                <w:lang w:val="en-GB" w:eastAsia="ja-JP"/>
              </w:rPr>
              <w:tab/>
              <w:t>Indigenous Peoples/Vulnerable People</w:t>
            </w:r>
          </w:p>
        </w:tc>
        <w:tc>
          <w:tcPr>
            <w:tcW w:w="540" w:type="dxa"/>
          </w:tcPr>
          <w:p w14:paraId="6187A8C1" w14:textId="77777777" w:rsidR="007A5D0F" w:rsidRPr="000B6638" w:rsidRDefault="007A5D0F" w:rsidP="002543E7">
            <w:pPr>
              <w:tabs>
                <w:tab w:val="left" w:pos="360"/>
              </w:tabs>
              <w:rPr>
                <w:rFonts w:eastAsia="MS Mincho"/>
                <w:lang w:val="en-GB" w:eastAsia="ja-JP"/>
              </w:rPr>
            </w:pPr>
          </w:p>
        </w:tc>
        <w:tc>
          <w:tcPr>
            <w:tcW w:w="8010" w:type="dxa"/>
            <w:gridSpan w:val="3"/>
          </w:tcPr>
          <w:p w14:paraId="2C61F0DF" w14:textId="77777777" w:rsidR="007A5D0F" w:rsidRPr="000B6638" w:rsidRDefault="007A5D0F" w:rsidP="002543E7">
            <w:pPr>
              <w:tabs>
                <w:tab w:val="left" w:pos="360"/>
              </w:tabs>
              <w:rPr>
                <w:rFonts w:eastAsia="MS Mincho"/>
                <w:lang w:val="en-GB" w:eastAsia="ja-JP"/>
              </w:rPr>
            </w:pPr>
          </w:p>
        </w:tc>
      </w:tr>
      <w:tr w:rsidR="00347E7E" w:rsidRPr="000B6638" w14:paraId="74402D0C" w14:textId="77777777" w:rsidTr="00347E7E">
        <w:trPr>
          <w:trHeight w:val="360"/>
        </w:trPr>
        <w:tc>
          <w:tcPr>
            <w:tcW w:w="805" w:type="dxa"/>
            <w:vMerge/>
            <w:shd w:val="clear" w:color="auto" w:fill="FFFFFF"/>
          </w:tcPr>
          <w:p w14:paraId="0CE52681"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4E02DFDB"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7.</w:t>
            </w:r>
            <w:r w:rsidRPr="000B6638">
              <w:rPr>
                <w:rFonts w:eastAsia="MS Mincho"/>
                <w:b/>
                <w:i/>
                <w:lang w:val="en-GB" w:eastAsia="ja-JP"/>
              </w:rPr>
              <w:tab/>
              <w:t>Labour and Working Conditions</w:t>
            </w:r>
          </w:p>
        </w:tc>
        <w:tc>
          <w:tcPr>
            <w:tcW w:w="540" w:type="dxa"/>
          </w:tcPr>
          <w:p w14:paraId="5F52A8DA" w14:textId="77777777" w:rsidR="007A5D0F" w:rsidRPr="000B6638" w:rsidRDefault="007A5D0F" w:rsidP="002543E7">
            <w:pPr>
              <w:tabs>
                <w:tab w:val="left" w:pos="360"/>
              </w:tabs>
              <w:rPr>
                <w:rFonts w:ascii="Segoe UI Symbol" w:eastAsia="MS Mincho" w:hAnsi="Segoe UI Symbol" w:cs="Segoe UI Symbol"/>
                <w:b/>
                <w:lang w:val="en-GB" w:eastAsia="ja-JP"/>
              </w:rPr>
            </w:pPr>
            <w:r w:rsidRPr="000B6638">
              <w:rPr>
                <w:rFonts w:ascii="Segoe UI Symbol" w:eastAsia="MS Mincho" w:hAnsi="Segoe UI Symbol" w:cs="Segoe UI Symbol"/>
                <w:b/>
                <w:lang w:val="en-GB" w:eastAsia="ja-JP"/>
              </w:rPr>
              <w:t>x</w:t>
            </w:r>
          </w:p>
        </w:tc>
        <w:tc>
          <w:tcPr>
            <w:tcW w:w="8010" w:type="dxa"/>
            <w:gridSpan w:val="3"/>
          </w:tcPr>
          <w:p w14:paraId="01249A4D" w14:textId="77777777" w:rsidR="007A5D0F" w:rsidRPr="00D15307" w:rsidRDefault="007A5D0F" w:rsidP="002543E7">
            <w:pPr>
              <w:pStyle w:val="CommentText"/>
              <w:jc w:val="both"/>
              <w:rPr>
                <w:rFonts w:cs="Calibri"/>
                <w:bCs/>
                <w:sz w:val="18"/>
                <w:szCs w:val="18"/>
                <w:lang w:val="en-GB"/>
              </w:rPr>
            </w:pPr>
            <w:r w:rsidRPr="000B6638">
              <w:rPr>
                <w:sz w:val="18"/>
                <w:szCs w:val="18"/>
                <w:lang w:val="en-GB"/>
              </w:rPr>
              <w:t xml:space="preserve">Risk of violation of ILO standards, including child labour and underpayment. </w:t>
            </w:r>
            <w:r w:rsidRPr="000B6638">
              <w:rPr>
                <w:rFonts w:cs="Calibri"/>
                <w:bCs/>
                <w:sz w:val="18"/>
                <w:szCs w:val="18"/>
                <w:lang w:val="en-GB"/>
              </w:rPr>
              <w:t xml:space="preserve">Hence </w:t>
            </w:r>
            <w:proofErr w:type="gramStart"/>
            <w:r w:rsidRPr="000B6638">
              <w:rPr>
                <w:rFonts w:cs="Calibri"/>
                <w:bCs/>
                <w:sz w:val="18"/>
                <w:szCs w:val="18"/>
                <w:lang w:val="en-GB"/>
              </w:rPr>
              <w:t>in order to</w:t>
            </w:r>
            <w:proofErr w:type="gramEnd"/>
            <w:r w:rsidRPr="000B6638">
              <w:rPr>
                <w:rFonts w:cs="Calibri"/>
                <w:bCs/>
                <w:sz w:val="18"/>
                <w:szCs w:val="18"/>
                <w:lang w:val="en-GB"/>
              </w:rPr>
              <w:t xml:space="preserve"> supplement the site-level ESMPs prepared including Labor Management Plan to mitigate risks around wages and working conditions, with particular monitoring of the use of Child Labour, and accompanying sensitization and mitigation measures. </w:t>
            </w:r>
          </w:p>
        </w:tc>
      </w:tr>
      <w:tr w:rsidR="00347E7E" w:rsidRPr="000B6638" w14:paraId="01EA38B2" w14:textId="77777777" w:rsidTr="00347E7E">
        <w:trPr>
          <w:trHeight w:val="360"/>
        </w:trPr>
        <w:tc>
          <w:tcPr>
            <w:tcW w:w="805" w:type="dxa"/>
            <w:vMerge/>
            <w:shd w:val="clear" w:color="auto" w:fill="FFFFFF"/>
          </w:tcPr>
          <w:p w14:paraId="5D0D2496" w14:textId="77777777" w:rsidR="007A5D0F" w:rsidRPr="000B6638" w:rsidRDefault="007A5D0F" w:rsidP="002543E7">
            <w:pPr>
              <w:tabs>
                <w:tab w:val="left" w:pos="270"/>
              </w:tabs>
              <w:ind w:left="270" w:hanging="270"/>
              <w:rPr>
                <w:rFonts w:eastAsia="MS Mincho"/>
                <w:lang w:val="en-GB" w:eastAsia="ja-JP"/>
              </w:rPr>
            </w:pPr>
          </w:p>
        </w:tc>
        <w:tc>
          <w:tcPr>
            <w:tcW w:w="4140" w:type="dxa"/>
            <w:shd w:val="clear" w:color="auto" w:fill="auto"/>
          </w:tcPr>
          <w:p w14:paraId="5C418434" w14:textId="77777777" w:rsidR="007A5D0F" w:rsidRPr="000B6638" w:rsidRDefault="007A5D0F" w:rsidP="002543E7">
            <w:pPr>
              <w:tabs>
                <w:tab w:val="left" w:pos="270"/>
              </w:tabs>
              <w:ind w:left="270" w:hanging="270"/>
              <w:rPr>
                <w:rFonts w:eastAsia="MS Mincho"/>
                <w:b/>
                <w:i/>
                <w:lang w:val="en-GB" w:eastAsia="ja-JP"/>
              </w:rPr>
            </w:pPr>
            <w:r w:rsidRPr="000B6638">
              <w:rPr>
                <w:rFonts w:eastAsia="MS Mincho"/>
                <w:b/>
                <w:i/>
                <w:lang w:val="en-GB" w:eastAsia="ja-JP"/>
              </w:rPr>
              <w:t>8.</w:t>
            </w:r>
            <w:r w:rsidRPr="000B6638">
              <w:rPr>
                <w:rFonts w:eastAsia="MS Mincho"/>
                <w:b/>
                <w:i/>
                <w:lang w:val="en-GB" w:eastAsia="ja-JP"/>
              </w:rPr>
              <w:tab/>
              <w:t>Pollution Prevention and Resource Efficiency</w:t>
            </w:r>
          </w:p>
        </w:tc>
        <w:tc>
          <w:tcPr>
            <w:tcW w:w="540" w:type="dxa"/>
          </w:tcPr>
          <w:p w14:paraId="5879A671" w14:textId="77777777" w:rsidR="007A5D0F" w:rsidRPr="000B6638" w:rsidRDefault="007A5D0F" w:rsidP="002543E7">
            <w:pPr>
              <w:tabs>
                <w:tab w:val="left" w:pos="360"/>
              </w:tabs>
              <w:rPr>
                <w:rFonts w:eastAsia="MS Mincho"/>
                <w:lang w:val="en-GB" w:eastAsia="ja-JP"/>
              </w:rPr>
            </w:pPr>
            <w:r w:rsidRPr="000B6638">
              <w:rPr>
                <w:rFonts w:ascii="Segoe UI Symbol" w:eastAsia="MS Mincho" w:hAnsi="Segoe UI Symbol" w:cs="Segoe UI Symbol"/>
                <w:b/>
                <w:lang w:val="en-GB" w:eastAsia="ja-JP"/>
              </w:rPr>
              <w:t>x</w:t>
            </w:r>
          </w:p>
        </w:tc>
        <w:tc>
          <w:tcPr>
            <w:tcW w:w="8010" w:type="dxa"/>
            <w:gridSpan w:val="3"/>
          </w:tcPr>
          <w:p w14:paraId="4DF317F0" w14:textId="77777777" w:rsidR="007A5D0F" w:rsidRPr="000B6638" w:rsidRDefault="007A5D0F" w:rsidP="002543E7">
            <w:pPr>
              <w:tabs>
                <w:tab w:val="left" w:pos="360"/>
              </w:tabs>
              <w:rPr>
                <w:rFonts w:eastAsia="MS Mincho"/>
                <w:lang w:val="en-GB" w:eastAsia="ja-JP"/>
              </w:rPr>
            </w:pPr>
            <w:r w:rsidRPr="000B6638">
              <w:rPr>
                <w:sz w:val="18"/>
                <w:szCs w:val="18"/>
                <w:lang w:val="en-GB"/>
              </w:rPr>
              <w:t xml:space="preserve"> </w:t>
            </w:r>
          </w:p>
        </w:tc>
      </w:tr>
    </w:tbl>
    <w:p w14:paraId="118DA45D" w14:textId="77777777" w:rsidR="007A5D0F" w:rsidRPr="000B6638" w:rsidRDefault="007A5D0F" w:rsidP="007A5D0F">
      <w:pPr>
        <w:spacing w:before="200"/>
        <w:ind w:left="360"/>
        <w:rPr>
          <w:rFonts w:eastAsia="MS Mincho"/>
          <w:b/>
          <w:sz w:val="24"/>
          <w:szCs w:val="24"/>
          <w:lang w:val="en-GB" w:eastAsia="ja-JP"/>
        </w:rPr>
      </w:pPr>
      <w:r w:rsidRPr="000B6638">
        <w:rPr>
          <w:rFonts w:eastAsia="MS Mincho"/>
          <w:b/>
          <w:sz w:val="24"/>
          <w:szCs w:val="24"/>
          <w:lang w:val="en-GB" w:eastAsia="ja-JP"/>
        </w:rPr>
        <w:t xml:space="preserve">Final Sign Off </w:t>
      </w:r>
    </w:p>
    <w:tbl>
      <w:tblPr>
        <w:tblW w:w="13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900"/>
        <w:gridCol w:w="9900"/>
      </w:tblGrid>
      <w:tr w:rsidR="007A5D0F" w:rsidRPr="000B6638" w14:paraId="59311A1C" w14:textId="77777777" w:rsidTr="00B55928">
        <w:tc>
          <w:tcPr>
            <w:tcW w:w="2695" w:type="dxa"/>
            <w:shd w:val="clear" w:color="auto" w:fill="C6D9F1"/>
          </w:tcPr>
          <w:p w14:paraId="01E730E6" w14:textId="77777777" w:rsidR="007A5D0F" w:rsidRPr="000B6638" w:rsidRDefault="007A5D0F" w:rsidP="002543E7">
            <w:pPr>
              <w:tabs>
                <w:tab w:val="left" w:pos="360"/>
                <w:tab w:val="left" w:pos="4320"/>
              </w:tabs>
              <w:rPr>
                <w:rFonts w:eastAsia="MS Mincho"/>
                <w:b/>
                <w:i/>
                <w:sz w:val="18"/>
                <w:szCs w:val="18"/>
                <w:lang w:val="en-GB" w:eastAsia="ja-JP"/>
              </w:rPr>
            </w:pPr>
            <w:r w:rsidRPr="000B6638">
              <w:rPr>
                <w:rFonts w:eastAsia="MS Mincho"/>
                <w:b/>
                <w:i/>
                <w:sz w:val="18"/>
                <w:szCs w:val="18"/>
                <w:lang w:val="en-GB" w:eastAsia="ja-JP"/>
              </w:rPr>
              <w:t>Signature</w:t>
            </w:r>
          </w:p>
        </w:tc>
        <w:tc>
          <w:tcPr>
            <w:tcW w:w="900" w:type="dxa"/>
            <w:shd w:val="clear" w:color="auto" w:fill="C6D9F1"/>
          </w:tcPr>
          <w:p w14:paraId="1D4B9903" w14:textId="77777777" w:rsidR="007A5D0F" w:rsidRPr="000B6638" w:rsidRDefault="007A5D0F" w:rsidP="002543E7">
            <w:pPr>
              <w:tabs>
                <w:tab w:val="left" w:pos="360"/>
                <w:tab w:val="left" w:pos="4320"/>
              </w:tabs>
              <w:rPr>
                <w:rFonts w:eastAsia="MS Mincho"/>
                <w:b/>
                <w:i/>
                <w:sz w:val="18"/>
                <w:szCs w:val="18"/>
                <w:lang w:val="en-GB" w:eastAsia="ja-JP"/>
              </w:rPr>
            </w:pPr>
            <w:r w:rsidRPr="000B6638">
              <w:rPr>
                <w:rFonts w:eastAsia="MS Mincho"/>
                <w:b/>
                <w:i/>
                <w:sz w:val="18"/>
                <w:szCs w:val="18"/>
                <w:lang w:val="en-GB" w:eastAsia="ja-JP"/>
              </w:rPr>
              <w:t>Date</w:t>
            </w:r>
          </w:p>
        </w:tc>
        <w:tc>
          <w:tcPr>
            <w:tcW w:w="9900" w:type="dxa"/>
            <w:shd w:val="clear" w:color="auto" w:fill="C6D9F1"/>
          </w:tcPr>
          <w:p w14:paraId="7839B712" w14:textId="77777777" w:rsidR="007A5D0F" w:rsidRPr="000B6638" w:rsidRDefault="007A5D0F" w:rsidP="002543E7">
            <w:pPr>
              <w:tabs>
                <w:tab w:val="left" w:pos="360"/>
                <w:tab w:val="left" w:pos="4320"/>
              </w:tabs>
              <w:rPr>
                <w:rFonts w:eastAsia="MS Mincho"/>
                <w:b/>
                <w:i/>
                <w:sz w:val="18"/>
                <w:szCs w:val="18"/>
                <w:lang w:val="en-GB" w:eastAsia="ja-JP"/>
              </w:rPr>
            </w:pPr>
            <w:r w:rsidRPr="000B6638">
              <w:rPr>
                <w:rFonts w:eastAsia="MS Mincho"/>
                <w:b/>
                <w:i/>
                <w:sz w:val="18"/>
                <w:szCs w:val="18"/>
                <w:lang w:val="en-GB" w:eastAsia="ja-JP"/>
              </w:rPr>
              <w:t>Description</w:t>
            </w:r>
          </w:p>
        </w:tc>
      </w:tr>
      <w:tr w:rsidR="007A5D0F" w:rsidRPr="000B6638" w14:paraId="5C51FE57" w14:textId="77777777" w:rsidTr="00B55928">
        <w:trPr>
          <w:trHeight w:val="60"/>
        </w:trPr>
        <w:tc>
          <w:tcPr>
            <w:tcW w:w="2695" w:type="dxa"/>
          </w:tcPr>
          <w:p w14:paraId="4BC385A7" w14:textId="77777777" w:rsidR="007A5D0F" w:rsidRPr="000B6638" w:rsidRDefault="007A5D0F" w:rsidP="002543E7">
            <w:pPr>
              <w:tabs>
                <w:tab w:val="left" w:pos="360"/>
                <w:tab w:val="left" w:pos="4320"/>
              </w:tabs>
              <w:rPr>
                <w:rFonts w:eastAsia="MS Mincho"/>
                <w:sz w:val="20"/>
                <w:szCs w:val="20"/>
                <w:lang w:val="en-GB" w:eastAsia="ja-JP"/>
              </w:rPr>
            </w:pPr>
            <w:r w:rsidRPr="000B6638">
              <w:rPr>
                <w:rFonts w:eastAsia="MS Mincho"/>
                <w:sz w:val="20"/>
                <w:szCs w:val="20"/>
                <w:lang w:val="en-GB" w:eastAsia="ja-JP"/>
              </w:rPr>
              <w:t>QA Assessor</w:t>
            </w:r>
          </w:p>
        </w:tc>
        <w:tc>
          <w:tcPr>
            <w:tcW w:w="900" w:type="dxa"/>
          </w:tcPr>
          <w:p w14:paraId="26EB3D93" w14:textId="77777777" w:rsidR="007A5D0F" w:rsidRPr="000B6638" w:rsidRDefault="007A5D0F" w:rsidP="002543E7">
            <w:pPr>
              <w:tabs>
                <w:tab w:val="left" w:pos="360"/>
                <w:tab w:val="left" w:pos="4320"/>
              </w:tabs>
              <w:rPr>
                <w:rFonts w:eastAsia="MS Mincho"/>
                <w:sz w:val="20"/>
                <w:szCs w:val="20"/>
                <w:lang w:val="en-GB" w:eastAsia="ja-JP"/>
              </w:rPr>
            </w:pPr>
          </w:p>
        </w:tc>
        <w:tc>
          <w:tcPr>
            <w:tcW w:w="9900" w:type="dxa"/>
          </w:tcPr>
          <w:p w14:paraId="29A5E514" w14:textId="77777777" w:rsidR="007A5D0F" w:rsidRPr="000B6638" w:rsidRDefault="007A5D0F" w:rsidP="002543E7">
            <w:pPr>
              <w:tabs>
                <w:tab w:val="left" w:pos="720"/>
              </w:tabs>
              <w:spacing w:line="264" w:lineRule="auto"/>
              <w:rPr>
                <w:rFonts w:eastAsia="MS Mincho"/>
                <w:sz w:val="20"/>
                <w:szCs w:val="20"/>
                <w:lang w:val="en-GB" w:eastAsia="ja-JP"/>
              </w:rPr>
            </w:pPr>
            <w:r w:rsidRPr="000B6638">
              <w:rPr>
                <w:rFonts w:eastAsia="MS Mincho"/>
                <w:sz w:val="20"/>
                <w:szCs w:val="20"/>
                <w:lang w:val="en-GB" w:eastAsia="ja-JP"/>
              </w:rPr>
              <w:t>UNDP staff member responsible for the Program, typically a UNDP Programme Officer. Final signature confirms they have “checked” to ensure that the SESP is adequately conducted.</w:t>
            </w:r>
          </w:p>
        </w:tc>
      </w:tr>
      <w:tr w:rsidR="007A5D0F" w:rsidRPr="000B6638" w14:paraId="499B56CF" w14:textId="77777777" w:rsidTr="00B55928">
        <w:tc>
          <w:tcPr>
            <w:tcW w:w="2695" w:type="dxa"/>
          </w:tcPr>
          <w:p w14:paraId="509733C9" w14:textId="77777777" w:rsidR="007A5D0F" w:rsidRPr="000B6638" w:rsidRDefault="007A5D0F" w:rsidP="002543E7">
            <w:pPr>
              <w:tabs>
                <w:tab w:val="left" w:pos="360"/>
                <w:tab w:val="left" w:pos="4320"/>
              </w:tabs>
              <w:rPr>
                <w:rFonts w:eastAsia="MS Mincho"/>
                <w:sz w:val="20"/>
                <w:szCs w:val="20"/>
                <w:lang w:val="en-GB" w:eastAsia="ja-JP"/>
              </w:rPr>
            </w:pPr>
            <w:r w:rsidRPr="000B6638">
              <w:rPr>
                <w:rFonts w:eastAsia="MS Mincho"/>
                <w:sz w:val="20"/>
                <w:szCs w:val="20"/>
                <w:lang w:val="en-GB" w:eastAsia="ja-JP"/>
              </w:rPr>
              <w:t>QA Approver</w:t>
            </w:r>
          </w:p>
        </w:tc>
        <w:tc>
          <w:tcPr>
            <w:tcW w:w="900" w:type="dxa"/>
          </w:tcPr>
          <w:p w14:paraId="53AA7A3D" w14:textId="77777777" w:rsidR="007A5D0F" w:rsidRPr="000B6638" w:rsidRDefault="007A5D0F" w:rsidP="002543E7">
            <w:pPr>
              <w:tabs>
                <w:tab w:val="left" w:pos="360"/>
                <w:tab w:val="left" w:pos="4320"/>
              </w:tabs>
              <w:rPr>
                <w:rFonts w:eastAsia="MS Mincho"/>
                <w:sz w:val="20"/>
                <w:szCs w:val="20"/>
                <w:lang w:val="en-GB" w:eastAsia="ja-JP"/>
              </w:rPr>
            </w:pPr>
          </w:p>
        </w:tc>
        <w:tc>
          <w:tcPr>
            <w:tcW w:w="9900" w:type="dxa"/>
          </w:tcPr>
          <w:p w14:paraId="4E20564B" w14:textId="77777777" w:rsidR="007A5D0F" w:rsidRPr="000B6638" w:rsidRDefault="007A5D0F" w:rsidP="002543E7">
            <w:pPr>
              <w:tabs>
                <w:tab w:val="left" w:pos="360"/>
                <w:tab w:val="left" w:pos="4320"/>
              </w:tabs>
              <w:rPr>
                <w:rFonts w:eastAsia="MS Mincho"/>
                <w:sz w:val="20"/>
                <w:szCs w:val="20"/>
                <w:lang w:val="en-GB" w:eastAsia="ja-JP"/>
              </w:rPr>
            </w:pPr>
            <w:r w:rsidRPr="000B6638">
              <w:rPr>
                <w:rFonts w:eastAsia="MS Mincho"/>
                <w:sz w:val="20"/>
                <w:szCs w:val="20"/>
                <w:lang w:val="en-GB" w:eastAsia="ja-JP"/>
              </w:rPr>
              <w:t>UNDP senior manager, typically the UNDP Deputy Country Director (DCD), Country Director (CD)</w:t>
            </w:r>
            <w:r w:rsidRPr="000B6638">
              <w:rPr>
                <w:rFonts w:eastAsia="MS Mincho"/>
                <w:b/>
                <w:sz w:val="20"/>
                <w:szCs w:val="20"/>
                <w:lang w:val="en-GB" w:eastAsia="ja-JP"/>
              </w:rPr>
              <w:t xml:space="preserve">, </w:t>
            </w:r>
            <w:r w:rsidRPr="000B6638">
              <w:rPr>
                <w:rFonts w:eastAsia="MS Mincho"/>
                <w:sz w:val="20"/>
                <w:szCs w:val="20"/>
                <w:lang w:val="en-GB" w:eastAsia="ja-JP"/>
              </w:rPr>
              <w:t>Deputy Resident Representative (DRR), or Resident Representative (RR). The QA Approver cannot also be the QA Assessor. Final signature confirms they have “cleared” the SESP prior to submittal to the PAC.</w:t>
            </w:r>
          </w:p>
        </w:tc>
      </w:tr>
      <w:tr w:rsidR="007A5D0F" w:rsidRPr="000B6638" w14:paraId="0D93F926" w14:textId="77777777" w:rsidTr="00B55928">
        <w:tc>
          <w:tcPr>
            <w:tcW w:w="2695" w:type="dxa"/>
          </w:tcPr>
          <w:p w14:paraId="675E1BB0" w14:textId="77777777" w:rsidR="007A5D0F" w:rsidRPr="000B6638" w:rsidRDefault="007A5D0F" w:rsidP="002543E7">
            <w:pPr>
              <w:tabs>
                <w:tab w:val="left" w:pos="360"/>
                <w:tab w:val="left" w:pos="4320"/>
              </w:tabs>
              <w:rPr>
                <w:rFonts w:eastAsia="MS Mincho"/>
                <w:sz w:val="20"/>
                <w:szCs w:val="20"/>
                <w:lang w:val="en-GB" w:eastAsia="ja-JP"/>
              </w:rPr>
            </w:pPr>
            <w:r w:rsidRPr="000B6638">
              <w:rPr>
                <w:rFonts w:eastAsia="MS Mincho"/>
                <w:sz w:val="20"/>
                <w:szCs w:val="20"/>
                <w:lang w:val="en-GB" w:eastAsia="ja-JP"/>
              </w:rPr>
              <w:t>PAC Chair</w:t>
            </w:r>
          </w:p>
        </w:tc>
        <w:tc>
          <w:tcPr>
            <w:tcW w:w="900" w:type="dxa"/>
          </w:tcPr>
          <w:p w14:paraId="20591CA3" w14:textId="77777777" w:rsidR="007A5D0F" w:rsidRPr="000B6638" w:rsidRDefault="007A5D0F" w:rsidP="002543E7">
            <w:pPr>
              <w:tabs>
                <w:tab w:val="left" w:pos="360"/>
                <w:tab w:val="left" w:pos="4320"/>
              </w:tabs>
              <w:rPr>
                <w:rFonts w:eastAsia="MS Mincho"/>
                <w:sz w:val="20"/>
                <w:szCs w:val="20"/>
                <w:lang w:val="en-GB" w:eastAsia="ja-JP"/>
              </w:rPr>
            </w:pPr>
          </w:p>
        </w:tc>
        <w:tc>
          <w:tcPr>
            <w:tcW w:w="9900" w:type="dxa"/>
          </w:tcPr>
          <w:p w14:paraId="15AC49B2" w14:textId="77777777" w:rsidR="007A5D0F" w:rsidRPr="000B6638" w:rsidRDefault="007A5D0F" w:rsidP="002543E7">
            <w:pPr>
              <w:tabs>
                <w:tab w:val="left" w:pos="360"/>
                <w:tab w:val="left" w:pos="4320"/>
              </w:tabs>
              <w:rPr>
                <w:rFonts w:eastAsia="MS Mincho"/>
                <w:sz w:val="20"/>
                <w:szCs w:val="20"/>
                <w:lang w:val="en-GB" w:eastAsia="ja-JP"/>
              </w:rPr>
            </w:pPr>
            <w:r w:rsidRPr="000B6638">
              <w:rPr>
                <w:rFonts w:eastAsia="MS Mincho"/>
                <w:sz w:val="20"/>
                <w:szCs w:val="20"/>
                <w:lang w:val="en-GB" w:eastAsia="ja-JP"/>
              </w:rPr>
              <w:t xml:space="preserve">UNDP chair of the PAC.  In some cases, PAC Chair may also be the QA Approver. Final signature confirms that the SESP was considered as part of the Program appraisal and considered in recommendations of the PAC. </w:t>
            </w:r>
          </w:p>
        </w:tc>
      </w:tr>
    </w:tbl>
    <w:p w14:paraId="00C9E539" w14:textId="77777777" w:rsidR="007A5D0F" w:rsidRPr="000B6638" w:rsidRDefault="007A5D0F" w:rsidP="007A5D0F">
      <w:pPr>
        <w:rPr>
          <w:rFonts w:eastAsia="MS Mincho"/>
          <w:sz w:val="20"/>
          <w:szCs w:val="24"/>
          <w:lang w:val="en-GB" w:eastAsia="ja-JP"/>
        </w:rPr>
        <w:sectPr w:rsidR="007A5D0F" w:rsidRPr="000B6638" w:rsidSect="00D4788A">
          <w:headerReference w:type="first" r:id="rId22"/>
          <w:type w:val="continuous"/>
          <w:pgSz w:w="15840" w:h="12240" w:orient="landscape"/>
          <w:pgMar w:top="1440" w:right="1440" w:bottom="1440" w:left="1440" w:header="720" w:footer="720" w:gutter="0"/>
          <w:cols w:space="720"/>
          <w:titlePg/>
          <w:docGrid w:linePitch="360"/>
        </w:sectPr>
      </w:pPr>
    </w:p>
    <w:p w14:paraId="5C6B7AF2" w14:textId="77777777" w:rsidR="007A5D0F" w:rsidRPr="003E2FE5" w:rsidRDefault="007A5D0F" w:rsidP="003E2FE5">
      <w:pPr>
        <w:rPr>
          <w:b/>
          <w:bCs/>
          <w:lang w:val="en-GB"/>
        </w:rPr>
      </w:pPr>
      <w:r w:rsidRPr="003E2FE5">
        <w:rPr>
          <w:b/>
          <w:bCs/>
          <w:lang w:val="en-GB"/>
        </w:rPr>
        <w:lastRenderedPageBreak/>
        <w:t>SESP Attachment 1. Social and Environmental Risk Screening Checklist</w:t>
      </w:r>
    </w:p>
    <w:tbl>
      <w:tblPr>
        <w:tblW w:w="1323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240"/>
        <w:gridCol w:w="990"/>
      </w:tblGrid>
      <w:tr w:rsidR="007A5D0F" w:rsidRPr="000B6638" w14:paraId="37848813" w14:textId="77777777" w:rsidTr="00B55928">
        <w:tc>
          <w:tcPr>
            <w:tcW w:w="13230" w:type="dxa"/>
            <w:gridSpan w:val="2"/>
            <w:tcBorders>
              <w:bottom w:val="single" w:sz="4" w:space="0" w:color="auto"/>
            </w:tcBorders>
            <w:shd w:val="clear" w:color="auto" w:fill="8DB3E2"/>
          </w:tcPr>
          <w:p w14:paraId="22587B72" w14:textId="77777777" w:rsidR="007A5D0F" w:rsidRPr="000B6638" w:rsidRDefault="007A5D0F" w:rsidP="002543E7">
            <w:pPr>
              <w:tabs>
                <w:tab w:val="left" w:pos="810"/>
              </w:tabs>
              <w:rPr>
                <w:rFonts w:eastAsia="Times New Roman"/>
                <w:lang w:val="en-GB" w:eastAsia="ja-JP"/>
              </w:rPr>
            </w:pPr>
            <w:r w:rsidRPr="000B6638">
              <w:rPr>
                <w:rFonts w:eastAsia="MS Mincho"/>
                <w:b/>
                <w:lang w:val="en-GB" w:eastAsia="ja-JP"/>
              </w:rPr>
              <w:t xml:space="preserve">Checklist Potential Social and Environmental </w:t>
            </w:r>
            <w:r w:rsidRPr="000B6638">
              <w:rPr>
                <w:rFonts w:eastAsia="MS Mincho"/>
                <w:b/>
                <w:u w:val="single"/>
                <w:lang w:val="en-GB" w:eastAsia="ja-JP"/>
              </w:rPr>
              <w:t>Risks</w:t>
            </w:r>
          </w:p>
        </w:tc>
      </w:tr>
      <w:tr w:rsidR="007A5D0F" w:rsidRPr="000B6638" w14:paraId="2BDF5B46" w14:textId="77777777" w:rsidTr="00B55928">
        <w:tc>
          <w:tcPr>
            <w:tcW w:w="13230" w:type="dxa"/>
            <w:gridSpan w:val="2"/>
            <w:tcBorders>
              <w:bottom w:val="single" w:sz="4" w:space="0" w:color="auto"/>
            </w:tcBorders>
            <w:shd w:val="clear" w:color="auto" w:fill="auto"/>
          </w:tcPr>
          <w:p w14:paraId="72651B90" w14:textId="77777777" w:rsidR="007A5D0F" w:rsidRPr="000B6638" w:rsidRDefault="007A5D0F" w:rsidP="002543E7">
            <w:pPr>
              <w:tabs>
                <w:tab w:val="left" w:pos="810"/>
              </w:tabs>
              <w:rPr>
                <w:rFonts w:eastAsia="Times New Roman"/>
                <w:sz w:val="16"/>
                <w:szCs w:val="16"/>
                <w:lang w:val="en-GB" w:eastAsia="ja-JP"/>
              </w:rPr>
            </w:pPr>
            <w:r w:rsidRPr="000B6638">
              <w:rPr>
                <w:rFonts w:eastAsia="Times New Roman"/>
                <w:sz w:val="18"/>
                <w:szCs w:val="18"/>
                <w:u w:val="single"/>
                <w:lang w:val="en-GB" w:eastAsia="ja-JP"/>
              </w:rPr>
              <w:t>INSTRUCTIONS</w:t>
            </w:r>
            <w:r w:rsidRPr="000B6638">
              <w:rPr>
                <w:rFonts w:eastAsia="Times New Roman"/>
                <w:sz w:val="18"/>
                <w:szCs w:val="18"/>
                <w:lang w:val="en-GB" w:eastAsia="ja-JP"/>
              </w:rPr>
              <w:t>: The risk screening checklist will assist in answering Questions 2-6 of the Screening Template. Answers to the checklist questions help to (1) identify potential risks, (2) determine the overall risk categorization of the Program, and (3) determine required level of assessment and management measures. Refer to the</w:t>
            </w:r>
            <w:r w:rsidRPr="000B6638">
              <w:rPr>
                <w:rFonts w:eastAsia="MS Mincho"/>
                <w:bCs/>
                <w:sz w:val="18"/>
                <w:szCs w:val="18"/>
                <w:lang w:val="en-GB" w:eastAsia="ja-JP"/>
              </w:rPr>
              <w:t xml:space="preserve"> </w:t>
            </w:r>
            <w:hyperlink r:id="rId23" w:history="1">
              <w:r w:rsidRPr="000B6638">
                <w:rPr>
                  <w:rFonts w:eastAsia="MS Mincho"/>
                  <w:sz w:val="18"/>
                  <w:szCs w:val="18"/>
                  <w:u w:val="single"/>
                  <w:lang w:val="en-GB" w:eastAsia="ja-JP"/>
                </w:rPr>
                <w:t>SES toolkit</w:t>
              </w:r>
            </w:hyperlink>
            <w:r w:rsidRPr="000B6638">
              <w:rPr>
                <w:rFonts w:eastAsia="Times New Roman"/>
                <w:sz w:val="18"/>
                <w:szCs w:val="18"/>
                <w:lang w:val="en-GB" w:eastAsia="ja-JP"/>
              </w:rPr>
              <w:t xml:space="preserve"> for further guidance on addressing screening questions.</w:t>
            </w:r>
          </w:p>
        </w:tc>
      </w:tr>
      <w:tr w:rsidR="007A5D0F" w:rsidRPr="000B6638" w14:paraId="709140C3" w14:textId="77777777" w:rsidTr="00B55928">
        <w:trPr>
          <w:trHeight w:val="345"/>
        </w:trPr>
        <w:tc>
          <w:tcPr>
            <w:tcW w:w="12240" w:type="dxa"/>
            <w:tcBorders>
              <w:bottom w:val="single" w:sz="4" w:space="0" w:color="auto"/>
            </w:tcBorders>
            <w:shd w:val="clear" w:color="auto" w:fill="DBE5F1"/>
          </w:tcPr>
          <w:p w14:paraId="32BD5EED" w14:textId="77777777" w:rsidR="007A5D0F" w:rsidRPr="000B6638" w:rsidRDefault="007A5D0F" w:rsidP="002543E7">
            <w:pPr>
              <w:tabs>
                <w:tab w:val="left" w:pos="810"/>
              </w:tabs>
              <w:spacing w:before="120" w:after="120"/>
              <w:rPr>
                <w:rFonts w:eastAsia="MS Mincho"/>
                <w:b/>
                <w:sz w:val="18"/>
                <w:szCs w:val="18"/>
                <w:lang w:val="en-GB" w:eastAsia="ja-JP"/>
              </w:rPr>
            </w:pPr>
            <w:r w:rsidRPr="000B6638">
              <w:rPr>
                <w:rFonts w:eastAsia="MS Mincho"/>
                <w:b/>
                <w:sz w:val="20"/>
                <w:szCs w:val="20"/>
                <w:lang w:val="en-GB" w:eastAsia="ja-JP"/>
              </w:rPr>
              <w:t>Overarching Principle: Leave No One Behind</w:t>
            </w:r>
          </w:p>
        </w:tc>
        <w:tc>
          <w:tcPr>
            <w:tcW w:w="990" w:type="dxa"/>
            <w:shd w:val="clear" w:color="auto" w:fill="DBE5F1"/>
          </w:tcPr>
          <w:p w14:paraId="25EF836A" w14:textId="77777777" w:rsidR="007A5D0F" w:rsidRPr="000B6638" w:rsidRDefault="007A5D0F" w:rsidP="002543E7">
            <w:pPr>
              <w:tabs>
                <w:tab w:val="left" w:pos="810"/>
              </w:tabs>
              <w:jc w:val="center"/>
              <w:rPr>
                <w:rFonts w:eastAsia="MS Mincho"/>
                <w:b/>
                <w:sz w:val="18"/>
                <w:szCs w:val="18"/>
                <w:lang w:val="en-GB" w:eastAsia="ja-JP"/>
              </w:rPr>
            </w:pPr>
            <w:r w:rsidRPr="000B6638">
              <w:rPr>
                <w:rFonts w:eastAsia="Times New Roman"/>
                <w:b/>
                <w:sz w:val="16"/>
                <w:szCs w:val="16"/>
                <w:lang w:val="en-GB" w:eastAsia="ja-JP"/>
              </w:rPr>
              <w:t xml:space="preserve">Answer </w:t>
            </w:r>
            <w:r w:rsidRPr="000B6638">
              <w:rPr>
                <w:rFonts w:eastAsia="Times New Roman"/>
                <w:b/>
                <w:sz w:val="16"/>
                <w:szCs w:val="16"/>
                <w:lang w:val="en-GB" w:eastAsia="ja-JP"/>
              </w:rPr>
              <w:br/>
              <w:t>(Yes/No)</w:t>
            </w:r>
          </w:p>
        </w:tc>
      </w:tr>
      <w:tr w:rsidR="007A5D0F" w:rsidRPr="000B6638" w14:paraId="3E9471CB" w14:textId="77777777" w:rsidTr="00B55928">
        <w:trPr>
          <w:trHeight w:val="344"/>
        </w:trPr>
        <w:tc>
          <w:tcPr>
            <w:tcW w:w="12240" w:type="dxa"/>
            <w:tcBorders>
              <w:bottom w:val="single" w:sz="4" w:space="0" w:color="auto"/>
            </w:tcBorders>
            <w:shd w:val="clear" w:color="auto" w:fill="DBE5F1"/>
          </w:tcPr>
          <w:p w14:paraId="0F6E6F14" w14:textId="77777777" w:rsidR="007A5D0F" w:rsidRPr="000B6638" w:rsidRDefault="007A5D0F" w:rsidP="002543E7">
            <w:pPr>
              <w:tabs>
                <w:tab w:val="left" w:pos="810"/>
              </w:tabs>
              <w:spacing w:before="120" w:after="120"/>
              <w:rPr>
                <w:rFonts w:eastAsia="MS Mincho"/>
                <w:b/>
                <w:sz w:val="20"/>
                <w:szCs w:val="20"/>
                <w:lang w:val="en-GB" w:eastAsia="ja-JP"/>
              </w:rPr>
            </w:pPr>
            <w:r w:rsidRPr="000B6638">
              <w:rPr>
                <w:rFonts w:eastAsia="MS Mincho"/>
                <w:b/>
                <w:sz w:val="18"/>
                <w:szCs w:val="18"/>
                <w:lang w:val="en-GB" w:eastAsia="ja-JP"/>
              </w:rPr>
              <w:t>Human Rights</w:t>
            </w:r>
          </w:p>
        </w:tc>
        <w:tc>
          <w:tcPr>
            <w:tcW w:w="990" w:type="dxa"/>
            <w:tcBorders>
              <w:bottom w:val="single" w:sz="4" w:space="0" w:color="auto"/>
            </w:tcBorders>
            <w:shd w:val="clear" w:color="auto" w:fill="DBE5F1"/>
          </w:tcPr>
          <w:p w14:paraId="1AA81E05" w14:textId="77777777" w:rsidR="007A5D0F" w:rsidRPr="000B6638" w:rsidRDefault="007A5D0F" w:rsidP="002543E7">
            <w:pPr>
              <w:tabs>
                <w:tab w:val="left" w:pos="810"/>
              </w:tabs>
              <w:jc w:val="center"/>
              <w:rPr>
                <w:rFonts w:eastAsia="Times New Roman"/>
                <w:b/>
                <w:sz w:val="16"/>
                <w:szCs w:val="16"/>
                <w:lang w:val="en-GB" w:eastAsia="ja-JP"/>
              </w:rPr>
            </w:pPr>
          </w:p>
        </w:tc>
      </w:tr>
      <w:tr w:rsidR="007A5D0F" w:rsidRPr="000B6638" w14:paraId="4821045F" w14:textId="77777777" w:rsidTr="00B55928">
        <w:tc>
          <w:tcPr>
            <w:tcW w:w="12240" w:type="dxa"/>
            <w:tcBorders>
              <w:bottom w:val="single" w:sz="4" w:space="0" w:color="auto"/>
            </w:tcBorders>
            <w:shd w:val="clear" w:color="auto" w:fill="auto"/>
          </w:tcPr>
          <w:p w14:paraId="5FDE59A0" w14:textId="77777777" w:rsidR="007A5D0F" w:rsidRPr="000B6638" w:rsidRDefault="007A5D0F" w:rsidP="002543E7">
            <w:pPr>
              <w:tabs>
                <w:tab w:val="left" w:pos="900"/>
              </w:tabs>
              <w:spacing w:before="60" w:after="60"/>
              <w:ind w:left="567" w:hanging="567"/>
              <w:rPr>
                <w:rFonts w:eastAsia="Times New Roman"/>
                <w:i/>
                <w:sz w:val="18"/>
                <w:szCs w:val="18"/>
                <w:lang w:val="en-GB" w:eastAsia="ja-JP"/>
              </w:rPr>
            </w:pPr>
            <w:r w:rsidRPr="000B6638">
              <w:rPr>
                <w:rFonts w:eastAsia="Times New Roman"/>
                <w:sz w:val="18"/>
                <w:szCs w:val="18"/>
                <w:lang w:val="en-GB" w:eastAsia="ja-JP"/>
              </w:rPr>
              <w:t>P.1</w:t>
            </w:r>
            <w:r w:rsidRPr="000B6638">
              <w:rPr>
                <w:rFonts w:eastAsia="Times New Roman"/>
                <w:sz w:val="18"/>
                <w:szCs w:val="18"/>
                <w:lang w:val="en-GB" w:eastAsia="ja-JP"/>
              </w:rPr>
              <w:tab/>
              <w:t>Have local communities or individuals raised human rights concerns regarding the Program (e.g., during the stakeholder engagement process, grievance processes, public statements)?</w:t>
            </w:r>
          </w:p>
        </w:tc>
        <w:tc>
          <w:tcPr>
            <w:tcW w:w="990" w:type="dxa"/>
            <w:tcBorders>
              <w:bottom w:val="single" w:sz="4" w:space="0" w:color="auto"/>
            </w:tcBorders>
            <w:shd w:val="clear" w:color="auto" w:fill="auto"/>
          </w:tcPr>
          <w:p w14:paraId="70214A01"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No</w:t>
            </w:r>
          </w:p>
        </w:tc>
      </w:tr>
      <w:tr w:rsidR="007A5D0F" w:rsidRPr="000B6638" w14:paraId="1E9B8CF8" w14:textId="77777777" w:rsidTr="00B55928">
        <w:tc>
          <w:tcPr>
            <w:tcW w:w="12240" w:type="dxa"/>
            <w:tcBorders>
              <w:bottom w:val="single" w:sz="4" w:space="0" w:color="auto"/>
            </w:tcBorders>
            <w:shd w:val="clear" w:color="auto" w:fill="auto"/>
          </w:tcPr>
          <w:p w14:paraId="35B17BAA"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P.2</w:t>
            </w:r>
            <w:r w:rsidRPr="000B6638">
              <w:rPr>
                <w:rFonts w:eastAsia="Times New Roman"/>
                <w:sz w:val="18"/>
                <w:szCs w:val="18"/>
                <w:lang w:val="en-GB" w:eastAsia="ja-JP"/>
              </w:rPr>
              <w:tab/>
              <w:t>Is there a risk that duty-bearers (e.g., government agencies) do not have the capacity to meet their obligations in the Program?</w:t>
            </w:r>
          </w:p>
        </w:tc>
        <w:tc>
          <w:tcPr>
            <w:tcW w:w="990" w:type="dxa"/>
            <w:tcBorders>
              <w:bottom w:val="single" w:sz="4" w:space="0" w:color="auto"/>
            </w:tcBorders>
            <w:shd w:val="clear" w:color="auto" w:fill="auto"/>
          </w:tcPr>
          <w:p w14:paraId="74E209B6"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Yes</w:t>
            </w:r>
          </w:p>
        </w:tc>
      </w:tr>
      <w:tr w:rsidR="007A5D0F" w:rsidRPr="000B6638" w14:paraId="577A528D" w14:textId="77777777" w:rsidTr="00B55928">
        <w:tc>
          <w:tcPr>
            <w:tcW w:w="12240" w:type="dxa"/>
            <w:tcBorders>
              <w:bottom w:val="single" w:sz="4" w:space="0" w:color="auto"/>
            </w:tcBorders>
            <w:shd w:val="clear" w:color="auto" w:fill="auto"/>
          </w:tcPr>
          <w:p w14:paraId="507BD7B1"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P.3</w:t>
            </w:r>
            <w:r w:rsidRPr="000B6638">
              <w:rPr>
                <w:rFonts w:eastAsia="Times New Roman"/>
                <w:sz w:val="18"/>
                <w:szCs w:val="18"/>
                <w:lang w:val="en-GB" w:eastAsia="ja-JP"/>
              </w:rPr>
              <w:tab/>
              <w:t>Is there a risk that rights-holders (e.g., Program-affected persons) do not have the capacity to claim their rights?</w:t>
            </w:r>
          </w:p>
        </w:tc>
        <w:tc>
          <w:tcPr>
            <w:tcW w:w="990" w:type="dxa"/>
            <w:tcBorders>
              <w:bottom w:val="single" w:sz="4" w:space="0" w:color="auto"/>
            </w:tcBorders>
            <w:shd w:val="clear" w:color="auto" w:fill="auto"/>
          </w:tcPr>
          <w:p w14:paraId="3A0E73B9"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Yes</w:t>
            </w:r>
          </w:p>
        </w:tc>
      </w:tr>
      <w:tr w:rsidR="007A5D0F" w:rsidRPr="000B6638" w14:paraId="1FFF098F" w14:textId="77777777" w:rsidTr="00B55928">
        <w:tc>
          <w:tcPr>
            <w:tcW w:w="12240" w:type="dxa"/>
            <w:tcBorders>
              <w:bottom w:val="single" w:sz="4" w:space="0" w:color="auto"/>
            </w:tcBorders>
            <w:shd w:val="clear" w:color="auto" w:fill="auto"/>
          </w:tcPr>
          <w:p w14:paraId="0ABDDCF8" w14:textId="77777777" w:rsidR="007A5D0F" w:rsidRPr="000B6638" w:rsidDel="00855BCB" w:rsidRDefault="007A5D0F" w:rsidP="002543E7">
            <w:pPr>
              <w:tabs>
                <w:tab w:val="left" w:pos="900"/>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Would the Program potentially involve or lead to:</w:t>
            </w:r>
          </w:p>
        </w:tc>
        <w:tc>
          <w:tcPr>
            <w:tcW w:w="990" w:type="dxa"/>
            <w:tcBorders>
              <w:bottom w:val="single" w:sz="4" w:space="0" w:color="auto"/>
            </w:tcBorders>
            <w:shd w:val="clear" w:color="auto" w:fill="auto"/>
          </w:tcPr>
          <w:p w14:paraId="30D2BF3B"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w:t>
            </w:r>
          </w:p>
        </w:tc>
      </w:tr>
      <w:tr w:rsidR="007A5D0F" w:rsidRPr="000B6638" w14:paraId="641083F8" w14:textId="77777777" w:rsidTr="00B55928">
        <w:tc>
          <w:tcPr>
            <w:tcW w:w="12240" w:type="dxa"/>
            <w:tcBorders>
              <w:bottom w:val="single" w:sz="4" w:space="0" w:color="auto"/>
            </w:tcBorders>
            <w:shd w:val="clear" w:color="auto" w:fill="auto"/>
          </w:tcPr>
          <w:p w14:paraId="161E8599"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P.4</w:t>
            </w:r>
            <w:r w:rsidRPr="000B6638">
              <w:rPr>
                <w:rFonts w:eastAsia="Times New Roman"/>
                <w:sz w:val="18"/>
                <w:szCs w:val="18"/>
                <w:lang w:val="en-GB" w:eastAsia="ja-JP"/>
              </w:rPr>
              <w:tab/>
              <w:t>adverse impacts on enjoyment of the human rights (civil, political, economic, social or cultural) of the affected population and particularly of marginalized groups?</w:t>
            </w:r>
          </w:p>
        </w:tc>
        <w:tc>
          <w:tcPr>
            <w:tcW w:w="990" w:type="dxa"/>
            <w:tcBorders>
              <w:bottom w:val="single" w:sz="4" w:space="0" w:color="auto"/>
            </w:tcBorders>
            <w:shd w:val="clear" w:color="auto" w:fill="auto"/>
          </w:tcPr>
          <w:p w14:paraId="2BF7FF79"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No</w:t>
            </w:r>
          </w:p>
        </w:tc>
      </w:tr>
      <w:tr w:rsidR="007A5D0F" w:rsidRPr="000B6638" w14:paraId="1BFB8CFF" w14:textId="77777777" w:rsidTr="00B55928">
        <w:tc>
          <w:tcPr>
            <w:tcW w:w="12240" w:type="dxa"/>
            <w:tcBorders>
              <w:bottom w:val="single" w:sz="4" w:space="0" w:color="auto"/>
            </w:tcBorders>
            <w:shd w:val="clear" w:color="auto" w:fill="auto"/>
          </w:tcPr>
          <w:p w14:paraId="68A3B814"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 xml:space="preserve">P.5 </w:t>
            </w:r>
            <w:r w:rsidRPr="000B6638">
              <w:rPr>
                <w:rFonts w:eastAsia="Times New Roman"/>
                <w:sz w:val="18"/>
                <w:szCs w:val="18"/>
                <w:lang w:val="en-GB" w:eastAsia="ja-JP"/>
              </w:rPr>
              <w:tab/>
              <w:t>inequitable or discriminatory impacts on affected populations, particularly people living in poverty or marginalized or excluded individuals or groups, including persons with disabilities?</w:t>
            </w:r>
            <w:r w:rsidRPr="000B6638">
              <w:rPr>
                <w:rFonts w:eastAsia="Times New Roman"/>
                <w:sz w:val="18"/>
                <w:szCs w:val="18"/>
                <w:vertAlign w:val="superscript"/>
                <w:lang w:val="en-GB" w:eastAsia="ja-JP"/>
              </w:rPr>
              <w:t xml:space="preserve"> </w:t>
            </w:r>
            <w:r w:rsidRPr="000B6638">
              <w:rPr>
                <w:rFonts w:eastAsia="Times New Roman"/>
                <w:sz w:val="18"/>
                <w:szCs w:val="18"/>
                <w:vertAlign w:val="superscript"/>
                <w:lang w:val="en-GB" w:eastAsia="ja-JP"/>
              </w:rPr>
              <w:footnoteReference w:id="10"/>
            </w:r>
            <w:r w:rsidRPr="000B6638">
              <w:rPr>
                <w:rFonts w:eastAsia="Times New Roman"/>
                <w:sz w:val="18"/>
                <w:szCs w:val="18"/>
                <w:lang w:val="en-GB" w:eastAsia="ja-JP"/>
              </w:rPr>
              <w:t xml:space="preserve"> </w:t>
            </w:r>
          </w:p>
        </w:tc>
        <w:tc>
          <w:tcPr>
            <w:tcW w:w="990" w:type="dxa"/>
            <w:tcBorders>
              <w:bottom w:val="single" w:sz="4" w:space="0" w:color="auto"/>
            </w:tcBorders>
            <w:shd w:val="clear" w:color="auto" w:fill="auto"/>
          </w:tcPr>
          <w:p w14:paraId="6BD9C230"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No</w:t>
            </w:r>
          </w:p>
        </w:tc>
      </w:tr>
      <w:tr w:rsidR="007A5D0F" w:rsidRPr="000B6638" w14:paraId="3FFC66A7" w14:textId="77777777" w:rsidTr="00B55928">
        <w:tc>
          <w:tcPr>
            <w:tcW w:w="12240" w:type="dxa"/>
            <w:tcBorders>
              <w:bottom w:val="single" w:sz="4" w:space="0" w:color="auto"/>
            </w:tcBorders>
            <w:shd w:val="clear" w:color="auto" w:fill="auto"/>
          </w:tcPr>
          <w:p w14:paraId="1C5CD94C"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P.6</w:t>
            </w:r>
            <w:r w:rsidRPr="000B6638">
              <w:rPr>
                <w:rFonts w:eastAsia="Times New Roman"/>
                <w:sz w:val="18"/>
                <w:szCs w:val="18"/>
                <w:lang w:val="en-GB" w:eastAsia="ja-JP"/>
              </w:rPr>
              <w:tab/>
              <w:t xml:space="preserve">restrictions in availability, quality of and/or access to resources or basic services, </w:t>
            </w:r>
            <w:proofErr w:type="gramStart"/>
            <w:r w:rsidRPr="000B6638">
              <w:rPr>
                <w:rFonts w:eastAsia="Times New Roman"/>
                <w:sz w:val="18"/>
                <w:szCs w:val="18"/>
                <w:lang w:val="en-GB" w:eastAsia="ja-JP"/>
              </w:rPr>
              <w:t>in particular to</w:t>
            </w:r>
            <w:proofErr w:type="gramEnd"/>
            <w:r w:rsidRPr="000B6638">
              <w:rPr>
                <w:rFonts w:eastAsia="Times New Roman"/>
                <w:sz w:val="18"/>
                <w:szCs w:val="18"/>
                <w:lang w:val="en-GB" w:eastAsia="ja-JP"/>
              </w:rPr>
              <w:t xml:space="preserve"> marginalized individuals or groups, including persons with disabilities?</w:t>
            </w:r>
          </w:p>
        </w:tc>
        <w:tc>
          <w:tcPr>
            <w:tcW w:w="990" w:type="dxa"/>
            <w:tcBorders>
              <w:bottom w:val="single" w:sz="4" w:space="0" w:color="auto"/>
            </w:tcBorders>
            <w:shd w:val="clear" w:color="auto" w:fill="auto"/>
          </w:tcPr>
          <w:p w14:paraId="3108F71A"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Yes</w:t>
            </w:r>
          </w:p>
        </w:tc>
      </w:tr>
      <w:tr w:rsidR="007A5D0F" w:rsidRPr="000B6638" w14:paraId="2BB591E7" w14:textId="77777777" w:rsidTr="00B55928">
        <w:tc>
          <w:tcPr>
            <w:tcW w:w="12240" w:type="dxa"/>
            <w:tcBorders>
              <w:bottom w:val="single" w:sz="4" w:space="0" w:color="auto"/>
            </w:tcBorders>
            <w:shd w:val="clear" w:color="auto" w:fill="auto"/>
          </w:tcPr>
          <w:p w14:paraId="50FAF613"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P.7</w:t>
            </w:r>
            <w:r w:rsidRPr="000B6638">
              <w:rPr>
                <w:rFonts w:eastAsia="Times New Roman"/>
                <w:sz w:val="18"/>
                <w:szCs w:val="18"/>
                <w:lang w:val="en-GB" w:eastAsia="ja-JP"/>
              </w:rPr>
              <w:tab/>
              <w:t>exacerbation of conflicts among and/or the risk of violence to Program-affected communities and individuals?</w:t>
            </w:r>
          </w:p>
        </w:tc>
        <w:tc>
          <w:tcPr>
            <w:tcW w:w="990" w:type="dxa"/>
            <w:tcBorders>
              <w:bottom w:val="single" w:sz="4" w:space="0" w:color="auto"/>
            </w:tcBorders>
            <w:shd w:val="clear" w:color="auto" w:fill="auto"/>
          </w:tcPr>
          <w:p w14:paraId="46BF15D6"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No</w:t>
            </w:r>
          </w:p>
        </w:tc>
      </w:tr>
      <w:tr w:rsidR="007A5D0F" w:rsidRPr="000B6638" w14:paraId="4B86A0E8" w14:textId="77777777" w:rsidTr="00B55928">
        <w:tc>
          <w:tcPr>
            <w:tcW w:w="12240" w:type="dxa"/>
            <w:tcBorders>
              <w:bottom w:val="single" w:sz="4" w:space="0" w:color="auto"/>
            </w:tcBorders>
            <w:shd w:val="clear" w:color="auto" w:fill="DBE5F1"/>
          </w:tcPr>
          <w:p w14:paraId="6FAB189E" w14:textId="77777777" w:rsidR="007A5D0F" w:rsidRPr="000B6638" w:rsidRDefault="007A5D0F" w:rsidP="002543E7">
            <w:pPr>
              <w:tabs>
                <w:tab w:val="left" w:pos="810"/>
              </w:tabs>
              <w:spacing w:before="120" w:after="120"/>
              <w:rPr>
                <w:rFonts w:eastAsia="MS Mincho"/>
                <w:b/>
                <w:sz w:val="18"/>
                <w:szCs w:val="18"/>
                <w:lang w:val="en-GB" w:eastAsia="ja-JP"/>
              </w:rPr>
            </w:pPr>
            <w:r w:rsidRPr="000B6638">
              <w:rPr>
                <w:rFonts w:eastAsia="MS Mincho"/>
                <w:b/>
                <w:sz w:val="18"/>
                <w:szCs w:val="18"/>
                <w:lang w:val="en-GB" w:eastAsia="ja-JP"/>
              </w:rPr>
              <w:t>Gender Equality and Women’s Empowerment</w:t>
            </w:r>
          </w:p>
        </w:tc>
        <w:tc>
          <w:tcPr>
            <w:tcW w:w="990" w:type="dxa"/>
            <w:tcBorders>
              <w:bottom w:val="single" w:sz="4" w:space="0" w:color="auto"/>
            </w:tcBorders>
            <w:shd w:val="clear" w:color="auto" w:fill="DBE5F1"/>
          </w:tcPr>
          <w:p w14:paraId="11DC4D1A" w14:textId="77777777" w:rsidR="007A5D0F" w:rsidRPr="000B6638" w:rsidRDefault="007A5D0F" w:rsidP="002543E7">
            <w:pPr>
              <w:tabs>
                <w:tab w:val="left" w:pos="810"/>
              </w:tabs>
              <w:spacing w:before="120" w:after="120"/>
              <w:rPr>
                <w:rFonts w:eastAsia="MS Mincho"/>
                <w:b/>
                <w:i/>
                <w:sz w:val="18"/>
                <w:szCs w:val="18"/>
                <w:lang w:val="en-GB" w:eastAsia="ja-JP"/>
              </w:rPr>
            </w:pPr>
          </w:p>
        </w:tc>
      </w:tr>
      <w:tr w:rsidR="007A5D0F" w:rsidRPr="000B6638" w14:paraId="5AF11DC3" w14:textId="77777777" w:rsidTr="00B55928">
        <w:tc>
          <w:tcPr>
            <w:tcW w:w="12240" w:type="dxa"/>
            <w:tcBorders>
              <w:bottom w:val="single" w:sz="4" w:space="0" w:color="auto"/>
            </w:tcBorders>
            <w:shd w:val="clear" w:color="auto" w:fill="auto"/>
          </w:tcPr>
          <w:p w14:paraId="06D7C28B"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P.8</w:t>
            </w:r>
            <w:r w:rsidRPr="000B6638">
              <w:rPr>
                <w:rFonts w:eastAsia="Times New Roman"/>
                <w:sz w:val="18"/>
                <w:szCs w:val="18"/>
                <w:lang w:val="en-GB" w:eastAsia="ja-JP"/>
              </w:rPr>
              <w:tab/>
              <w:t>Have women’s groups/leaders raised gender equality concerns regarding the Program (e.g., during the stakeholder engagement process, grievance processes, public statements)?</w:t>
            </w:r>
          </w:p>
        </w:tc>
        <w:tc>
          <w:tcPr>
            <w:tcW w:w="990" w:type="dxa"/>
            <w:tcBorders>
              <w:bottom w:val="single" w:sz="4" w:space="0" w:color="auto"/>
            </w:tcBorders>
            <w:shd w:val="clear" w:color="auto" w:fill="auto"/>
          </w:tcPr>
          <w:p w14:paraId="1E4F154E"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No</w:t>
            </w:r>
          </w:p>
        </w:tc>
      </w:tr>
      <w:tr w:rsidR="007A5D0F" w:rsidRPr="000B6638" w14:paraId="6A592755" w14:textId="77777777" w:rsidTr="00B55928">
        <w:tc>
          <w:tcPr>
            <w:tcW w:w="12240" w:type="dxa"/>
            <w:tcBorders>
              <w:bottom w:val="single" w:sz="4" w:space="0" w:color="auto"/>
            </w:tcBorders>
            <w:shd w:val="clear" w:color="auto" w:fill="auto"/>
          </w:tcPr>
          <w:p w14:paraId="6F0FA62B" w14:textId="77777777" w:rsidR="007A5D0F" w:rsidRPr="000B6638" w:rsidRDefault="007A5D0F" w:rsidP="002543E7">
            <w:pPr>
              <w:tabs>
                <w:tab w:val="left" w:pos="900"/>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Would the Program potentially involve or lead to:</w:t>
            </w:r>
          </w:p>
        </w:tc>
        <w:tc>
          <w:tcPr>
            <w:tcW w:w="990" w:type="dxa"/>
            <w:tcBorders>
              <w:bottom w:val="single" w:sz="4" w:space="0" w:color="auto"/>
            </w:tcBorders>
            <w:shd w:val="clear" w:color="auto" w:fill="auto"/>
          </w:tcPr>
          <w:p w14:paraId="4666A1C7"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w:t>
            </w:r>
          </w:p>
        </w:tc>
      </w:tr>
      <w:tr w:rsidR="007A5D0F" w:rsidRPr="000B6638" w14:paraId="41EC1479" w14:textId="77777777" w:rsidTr="00B55928">
        <w:tc>
          <w:tcPr>
            <w:tcW w:w="12240" w:type="dxa"/>
            <w:tcBorders>
              <w:bottom w:val="single" w:sz="4" w:space="0" w:color="auto"/>
            </w:tcBorders>
            <w:shd w:val="clear" w:color="auto" w:fill="auto"/>
          </w:tcPr>
          <w:p w14:paraId="7946D220" w14:textId="77777777" w:rsidR="007A5D0F" w:rsidRPr="000B6638" w:rsidRDefault="007A5D0F" w:rsidP="002543E7">
            <w:pPr>
              <w:tabs>
                <w:tab w:val="left" w:pos="900"/>
              </w:tabs>
              <w:spacing w:before="60" w:after="60"/>
              <w:ind w:left="567" w:hanging="567"/>
              <w:rPr>
                <w:rFonts w:eastAsia="Times New Roman"/>
                <w:i/>
                <w:sz w:val="18"/>
                <w:szCs w:val="18"/>
                <w:lang w:val="en-GB" w:eastAsia="ja-JP"/>
              </w:rPr>
            </w:pPr>
            <w:r w:rsidRPr="000B6638">
              <w:rPr>
                <w:rFonts w:eastAsia="Times New Roman"/>
                <w:sz w:val="18"/>
                <w:szCs w:val="18"/>
                <w:lang w:val="en-GB" w:eastAsia="ja-JP"/>
              </w:rPr>
              <w:lastRenderedPageBreak/>
              <w:t>P.9</w:t>
            </w:r>
            <w:r w:rsidRPr="000B6638">
              <w:rPr>
                <w:rFonts w:eastAsia="Times New Roman"/>
                <w:sz w:val="18"/>
                <w:szCs w:val="18"/>
                <w:lang w:val="en-GB" w:eastAsia="ja-JP"/>
              </w:rPr>
              <w:tab/>
              <w:t xml:space="preserve">adverse impacts on gender equality and/or the situation of women and girls? </w:t>
            </w:r>
          </w:p>
        </w:tc>
        <w:tc>
          <w:tcPr>
            <w:tcW w:w="990" w:type="dxa"/>
            <w:tcBorders>
              <w:bottom w:val="single" w:sz="4" w:space="0" w:color="auto"/>
            </w:tcBorders>
            <w:shd w:val="clear" w:color="auto" w:fill="auto"/>
          </w:tcPr>
          <w:p w14:paraId="2CF80532"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No</w:t>
            </w:r>
          </w:p>
        </w:tc>
      </w:tr>
      <w:tr w:rsidR="007A5D0F" w:rsidRPr="000B6638" w14:paraId="6FF7F90F" w14:textId="77777777" w:rsidTr="00B55928">
        <w:tc>
          <w:tcPr>
            <w:tcW w:w="12240" w:type="dxa"/>
            <w:tcBorders>
              <w:bottom w:val="single" w:sz="4" w:space="0" w:color="auto"/>
            </w:tcBorders>
            <w:shd w:val="clear" w:color="auto" w:fill="auto"/>
          </w:tcPr>
          <w:p w14:paraId="18DA4079"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P.10</w:t>
            </w:r>
            <w:r w:rsidRPr="000B6638">
              <w:rPr>
                <w:rFonts w:eastAsia="Times New Roman"/>
                <w:sz w:val="18"/>
                <w:szCs w:val="18"/>
                <w:lang w:val="en-GB" w:eastAsia="ja-JP"/>
              </w:rPr>
              <w:tab/>
              <w:t>reproducing discriminations against women based on gender, especially regarding participation in design and implementation or access to opportunities and benefits?</w:t>
            </w:r>
          </w:p>
        </w:tc>
        <w:tc>
          <w:tcPr>
            <w:tcW w:w="990" w:type="dxa"/>
            <w:tcBorders>
              <w:bottom w:val="single" w:sz="4" w:space="0" w:color="auto"/>
            </w:tcBorders>
            <w:shd w:val="clear" w:color="auto" w:fill="auto"/>
          </w:tcPr>
          <w:p w14:paraId="07E8259F"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No</w:t>
            </w:r>
          </w:p>
        </w:tc>
      </w:tr>
      <w:tr w:rsidR="007A5D0F" w:rsidRPr="000B6638" w14:paraId="63F62E72" w14:textId="77777777" w:rsidTr="00B55928">
        <w:tc>
          <w:tcPr>
            <w:tcW w:w="12240" w:type="dxa"/>
            <w:tcBorders>
              <w:bottom w:val="single" w:sz="4" w:space="0" w:color="auto"/>
            </w:tcBorders>
            <w:shd w:val="clear" w:color="auto" w:fill="auto"/>
          </w:tcPr>
          <w:p w14:paraId="171AAC6A"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P.11</w:t>
            </w:r>
            <w:r w:rsidRPr="000B6638">
              <w:rPr>
                <w:rFonts w:eastAsia="Times New Roman"/>
                <w:sz w:val="18"/>
                <w:szCs w:val="18"/>
                <w:lang w:val="en-GB" w:eastAsia="ja-JP"/>
              </w:rPr>
              <w:tab/>
              <w:t>limitations on women’s ability to use, develop and protect natural resources, considering different roles and positions of women and men in accessing environmental goods and services?</w:t>
            </w:r>
          </w:p>
          <w:p w14:paraId="75550AA3"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MS Mincho"/>
                <w:sz w:val="18"/>
                <w:szCs w:val="18"/>
                <w:lang w:val="en-GB" w:eastAsia="ja-JP"/>
              </w:rPr>
              <w:tab/>
            </w:r>
            <w:r w:rsidRPr="000B6638">
              <w:rPr>
                <w:rFonts w:eastAsia="MS Mincho"/>
                <w:i/>
                <w:sz w:val="18"/>
                <w:szCs w:val="18"/>
                <w:lang w:val="en-GB" w:eastAsia="ja-JP"/>
              </w:rPr>
              <w:t>For example, activities that could lead to natural resources degradation or depletion in communities who depend on these resources for their livelihoods and well being</w:t>
            </w:r>
          </w:p>
        </w:tc>
        <w:tc>
          <w:tcPr>
            <w:tcW w:w="990" w:type="dxa"/>
            <w:tcBorders>
              <w:bottom w:val="single" w:sz="4" w:space="0" w:color="auto"/>
            </w:tcBorders>
            <w:shd w:val="clear" w:color="auto" w:fill="auto"/>
          </w:tcPr>
          <w:p w14:paraId="5A860EE4"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Yes</w:t>
            </w:r>
          </w:p>
        </w:tc>
      </w:tr>
      <w:tr w:rsidR="007A5D0F" w:rsidRPr="000B6638" w14:paraId="49BBDAAA" w14:textId="77777777" w:rsidTr="00B55928">
        <w:tc>
          <w:tcPr>
            <w:tcW w:w="12240" w:type="dxa"/>
            <w:tcBorders>
              <w:bottom w:val="single" w:sz="4" w:space="0" w:color="auto"/>
            </w:tcBorders>
            <w:shd w:val="clear" w:color="auto" w:fill="auto"/>
          </w:tcPr>
          <w:p w14:paraId="7660C1A6"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P.12</w:t>
            </w:r>
            <w:r w:rsidRPr="000B6638">
              <w:rPr>
                <w:rFonts w:eastAsia="Times New Roman"/>
                <w:sz w:val="18"/>
                <w:szCs w:val="18"/>
                <w:lang w:val="en-GB" w:eastAsia="ja-JP"/>
              </w:rPr>
              <w:tab/>
              <w:t>exacerbation of risks of gender-based violence?</w:t>
            </w:r>
          </w:p>
          <w:p w14:paraId="78F1EF44"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ab/>
            </w:r>
            <w:r w:rsidRPr="000B6638">
              <w:rPr>
                <w:rFonts w:eastAsia="Times New Roman"/>
                <w:i/>
                <w:sz w:val="18"/>
                <w:szCs w:val="18"/>
                <w:lang w:val="en-GB" w:eastAsia="ja-JP"/>
              </w:rPr>
              <w:t>For example, through the influx of workers to a community, changes in community and household power dynamics, increased exposure to unsafe public places and/or transport, etc</w:t>
            </w:r>
            <w:r w:rsidRPr="000B6638">
              <w:rPr>
                <w:rFonts w:eastAsia="Times New Roman"/>
                <w:sz w:val="18"/>
                <w:szCs w:val="18"/>
                <w:lang w:val="en-GB" w:eastAsia="ja-JP"/>
              </w:rPr>
              <w:t>.</w:t>
            </w:r>
          </w:p>
        </w:tc>
        <w:tc>
          <w:tcPr>
            <w:tcW w:w="990" w:type="dxa"/>
            <w:tcBorders>
              <w:bottom w:val="single" w:sz="4" w:space="0" w:color="auto"/>
            </w:tcBorders>
            <w:shd w:val="clear" w:color="auto" w:fill="auto"/>
          </w:tcPr>
          <w:p w14:paraId="74750E8B"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No</w:t>
            </w:r>
          </w:p>
        </w:tc>
      </w:tr>
      <w:tr w:rsidR="007A5D0F" w:rsidRPr="000B6638" w14:paraId="18390799" w14:textId="77777777" w:rsidTr="00B55928">
        <w:trPr>
          <w:trHeight w:val="60"/>
        </w:trPr>
        <w:tc>
          <w:tcPr>
            <w:tcW w:w="12240" w:type="dxa"/>
            <w:tcBorders>
              <w:bottom w:val="single" w:sz="4" w:space="0" w:color="auto"/>
            </w:tcBorders>
            <w:shd w:val="clear" w:color="auto" w:fill="DBE5F1"/>
          </w:tcPr>
          <w:p w14:paraId="46C08273" w14:textId="77777777" w:rsidR="007A5D0F" w:rsidRPr="000B6638" w:rsidDel="008B0622" w:rsidRDefault="007A5D0F" w:rsidP="002543E7">
            <w:pPr>
              <w:tabs>
                <w:tab w:val="left" w:pos="810"/>
              </w:tabs>
              <w:spacing w:before="120" w:after="120"/>
              <w:rPr>
                <w:rFonts w:eastAsia="MS Mincho"/>
                <w:b/>
                <w:sz w:val="18"/>
                <w:szCs w:val="18"/>
                <w:lang w:val="en-GB" w:eastAsia="ja-JP"/>
              </w:rPr>
            </w:pPr>
            <w:r w:rsidRPr="000B6638">
              <w:rPr>
                <w:rFonts w:eastAsia="MS Mincho"/>
                <w:b/>
                <w:sz w:val="18"/>
                <w:szCs w:val="18"/>
                <w:lang w:val="en-GB" w:eastAsia="ja-JP"/>
              </w:rPr>
              <w:t xml:space="preserve">Sustainability and Resilience: </w:t>
            </w:r>
            <w:r w:rsidRPr="000B6638">
              <w:rPr>
                <w:rFonts w:eastAsia="MS Mincho"/>
                <w:sz w:val="18"/>
                <w:szCs w:val="18"/>
                <w:lang w:val="en-GB" w:eastAsia="ja-JP"/>
              </w:rPr>
              <w:t>Screening</w:t>
            </w:r>
            <w:r w:rsidRPr="000B6638">
              <w:rPr>
                <w:rFonts w:eastAsia="MS Mincho"/>
                <w:b/>
                <w:sz w:val="18"/>
                <w:szCs w:val="18"/>
                <w:lang w:val="en-GB" w:eastAsia="ja-JP"/>
              </w:rPr>
              <w:t xml:space="preserve"> </w:t>
            </w:r>
            <w:r w:rsidRPr="000B6638">
              <w:rPr>
                <w:rFonts w:eastAsia="MS Mincho"/>
                <w:sz w:val="18"/>
                <w:szCs w:val="18"/>
                <w:lang w:val="en-GB" w:eastAsia="ja-JP"/>
              </w:rPr>
              <w:t>questions regarding risks associated with sustainability and resilience are encompassed by the Standard-specific questions below</w:t>
            </w:r>
          </w:p>
        </w:tc>
        <w:tc>
          <w:tcPr>
            <w:tcW w:w="990" w:type="dxa"/>
            <w:tcBorders>
              <w:bottom w:val="single" w:sz="4" w:space="0" w:color="auto"/>
            </w:tcBorders>
            <w:shd w:val="clear" w:color="auto" w:fill="DBE5F1"/>
          </w:tcPr>
          <w:p w14:paraId="625955AF" w14:textId="77777777" w:rsidR="007A5D0F" w:rsidRPr="000B6638" w:rsidRDefault="007A5D0F" w:rsidP="002543E7">
            <w:pPr>
              <w:tabs>
                <w:tab w:val="left" w:pos="810"/>
              </w:tabs>
              <w:rPr>
                <w:rFonts w:eastAsia="MS Mincho"/>
                <w:i/>
                <w:sz w:val="18"/>
                <w:szCs w:val="18"/>
                <w:lang w:val="en-GB" w:eastAsia="ja-JP"/>
              </w:rPr>
            </w:pPr>
          </w:p>
        </w:tc>
      </w:tr>
      <w:tr w:rsidR="007A5D0F" w:rsidRPr="000B6638" w14:paraId="05EB0595" w14:textId="77777777" w:rsidTr="00B55928">
        <w:tc>
          <w:tcPr>
            <w:tcW w:w="12240" w:type="dxa"/>
            <w:tcBorders>
              <w:bottom w:val="single" w:sz="4" w:space="0" w:color="auto"/>
            </w:tcBorders>
            <w:shd w:val="clear" w:color="auto" w:fill="DBE5F1"/>
          </w:tcPr>
          <w:p w14:paraId="5EE53712" w14:textId="77777777" w:rsidR="007A5D0F" w:rsidRPr="000B6638" w:rsidDel="002666A6" w:rsidRDefault="007A5D0F" w:rsidP="002543E7">
            <w:pPr>
              <w:tabs>
                <w:tab w:val="left" w:pos="810"/>
              </w:tabs>
              <w:spacing w:before="120" w:after="120"/>
              <w:rPr>
                <w:rFonts w:eastAsia="MS Mincho"/>
                <w:b/>
                <w:sz w:val="18"/>
                <w:szCs w:val="18"/>
                <w:lang w:val="en-GB" w:eastAsia="ja-JP"/>
              </w:rPr>
            </w:pPr>
            <w:r w:rsidRPr="000B6638">
              <w:rPr>
                <w:rFonts w:eastAsia="MS Mincho"/>
                <w:b/>
                <w:sz w:val="18"/>
                <w:szCs w:val="18"/>
                <w:lang w:val="en-GB" w:eastAsia="ja-JP"/>
              </w:rPr>
              <w:t xml:space="preserve">Accountability </w:t>
            </w:r>
          </w:p>
        </w:tc>
        <w:tc>
          <w:tcPr>
            <w:tcW w:w="990" w:type="dxa"/>
            <w:tcBorders>
              <w:bottom w:val="single" w:sz="4" w:space="0" w:color="auto"/>
            </w:tcBorders>
            <w:shd w:val="clear" w:color="auto" w:fill="DBE5F1"/>
          </w:tcPr>
          <w:p w14:paraId="1A7E9A1D" w14:textId="77777777" w:rsidR="007A5D0F" w:rsidRPr="000B6638" w:rsidRDefault="007A5D0F" w:rsidP="002543E7">
            <w:pPr>
              <w:tabs>
                <w:tab w:val="left" w:pos="810"/>
              </w:tabs>
              <w:rPr>
                <w:rFonts w:eastAsia="MS Mincho"/>
                <w:i/>
                <w:sz w:val="18"/>
                <w:szCs w:val="18"/>
                <w:lang w:val="en-GB" w:eastAsia="ja-JP"/>
              </w:rPr>
            </w:pPr>
          </w:p>
        </w:tc>
      </w:tr>
      <w:tr w:rsidR="007A5D0F" w:rsidRPr="000B6638" w14:paraId="57CB2E23" w14:textId="77777777" w:rsidTr="00B55928">
        <w:tc>
          <w:tcPr>
            <w:tcW w:w="12240" w:type="dxa"/>
            <w:tcBorders>
              <w:bottom w:val="single" w:sz="4" w:space="0" w:color="auto"/>
            </w:tcBorders>
            <w:shd w:val="clear" w:color="auto" w:fill="auto"/>
          </w:tcPr>
          <w:p w14:paraId="2441DDB4" w14:textId="77777777" w:rsidR="007A5D0F" w:rsidRPr="000B6638" w:rsidDel="008B0622" w:rsidRDefault="007A5D0F" w:rsidP="002543E7">
            <w:pPr>
              <w:tabs>
                <w:tab w:val="left" w:pos="900"/>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Would the Program potentially involve or lead to:</w:t>
            </w:r>
          </w:p>
        </w:tc>
        <w:tc>
          <w:tcPr>
            <w:tcW w:w="990" w:type="dxa"/>
            <w:tcBorders>
              <w:bottom w:val="single" w:sz="4" w:space="0" w:color="auto"/>
            </w:tcBorders>
            <w:shd w:val="clear" w:color="auto" w:fill="auto"/>
          </w:tcPr>
          <w:p w14:paraId="0DE2FB31"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w:t>
            </w:r>
          </w:p>
        </w:tc>
      </w:tr>
      <w:tr w:rsidR="007A5D0F" w:rsidRPr="000B6638" w14:paraId="18E71624" w14:textId="77777777" w:rsidTr="00B55928">
        <w:tc>
          <w:tcPr>
            <w:tcW w:w="12240" w:type="dxa"/>
            <w:tcBorders>
              <w:bottom w:val="single" w:sz="4" w:space="0" w:color="auto"/>
            </w:tcBorders>
            <w:shd w:val="clear" w:color="auto" w:fill="auto"/>
          </w:tcPr>
          <w:p w14:paraId="28B5DC6B" w14:textId="77777777" w:rsidR="007A5D0F" w:rsidRPr="000B6638" w:rsidDel="002666A6" w:rsidRDefault="007A5D0F" w:rsidP="002543E7">
            <w:pPr>
              <w:tabs>
                <w:tab w:val="left" w:pos="900"/>
              </w:tabs>
              <w:spacing w:before="60" w:after="60"/>
              <w:ind w:left="567" w:hanging="567"/>
              <w:rPr>
                <w:rFonts w:eastAsia="MS Mincho"/>
                <w:b/>
                <w:sz w:val="18"/>
                <w:szCs w:val="18"/>
                <w:lang w:val="en-GB" w:eastAsia="ja-JP"/>
              </w:rPr>
            </w:pPr>
            <w:r w:rsidRPr="000B6638">
              <w:rPr>
                <w:rFonts w:eastAsia="Times New Roman"/>
                <w:sz w:val="18"/>
                <w:szCs w:val="18"/>
                <w:lang w:val="en-GB" w:eastAsia="ja-JP"/>
              </w:rPr>
              <w:t>P.13</w:t>
            </w:r>
            <w:r w:rsidRPr="000B6638">
              <w:rPr>
                <w:rFonts w:eastAsia="Times New Roman"/>
                <w:sz w:val="18"/>
                <w:szCs w:val="18"/>
                <w:lang w:val="en-GB" w:eastAsia="ja-JP"/>
              </w:rPr>
              <w:tab/>
              <w:t>exclusion of any potentially affected stakeholders, in particular marginalized groups and excluded individuals (including persons with disabilities), from fully participating in decisions that may affect them?</w:t>
            </w:r>
          </w:p>
        </w:tc>
        <w:tc>
          <w:tcPr>
            <w:tcW w:w="990" w:type="dxa"/>
            <w:tcBorders>
              <w:bottom w:val="single" w:sz="4" w:space="0" w:color="auto"/>
            </w:tcBorders>
            <w:shd w:val="clear" w:color="auto" w:fill="auto"/>
          </w:tcPr>
          <w:p w14:paraId="63D5B755"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Yes</w:t>
            </w:r>
          </w:p>
        </w:tc>
      </w:tr>
      <w:tr w:rsidR="007A5D0F" w:rsidRPr="000B6638" w14:paraId="55C6D028" w14:textId="77777777" w:rsidTr="00B55928">
        <w:tc>
          <w:tcPr>
            <w:tcW w:w="12240" w:type="dxa"/>
            <w:tcBorders>
              <w:bottom w:val="single" w:sz="4" w:space="0" w:color="auto"/>
            </w:tcBorders>
            <w:shd w:val="clear" w:color="auto" w:fill="auto"/>
          </w:tcPr>
          <w:p w14:paraId="744929E2"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 xml:space="preserve">P.14 </w:t>
            </w:r>
            <w:r w:rsidRPr="000B6638">
              <w:rPr>
                <w:rFonts w:eastAsia="Times New Roman"/>
                <w:sz w:val="18"/>
                <w:szCs w:val="18"/>
                <w:lang w:val="en-GB" w:eastAsia="ja-JP"/>
              </w:rPr>
              <w:tab/>
              <w:t>grievances or objections from potentially affected stakeholders?</w:t>
            </w:r>
          </w:p>
        </w:tc>
        <w:tc>
          <w:tcPr>
            <w:tcW w:w="990" w:type="dxa"/>
            <w:tcBorders>
              <w:bottom w:val="single" w:sz="4" w:space="0" w:color="auto"/>
            </w:tcBorders>
            <w:shd w:val="clear" w:color="auto" w:fill="auto"/>
          </w:tcPr>
          <w:p w14:paraId="35D8B5E5"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Yes</w:t>
            </w:r>
          </w:p>
        </w:tc>
      </w:tr>
      <w:tr w:rsidR="007A5D0F" w:rsidRPr="000B6638" w14:paraId="0B298C55" w14:textId="77777777" w:rsidTr="00B55928">
        <w:tc>
          <w:tcPr>
            <w:tcW w:w="12240" w:type="dxa"/>
            <w:tcBorders>
              <w:bottom w:val="single" w:sz="4" w:space="0" w:color="auto"/>
            </w:tcBorders>
            <w:shd w:val="clear" w:color="auto" w:fill="auto"/>
          </w:tcPr>
          <w:p w14:paraId="472C70B0"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P.15</w:t>
            </w:r>
            <w:r w:rsidRPr="000B6638">
              <w:rPr>
                <w:rFonts w:eastAsia="Times New Roman"/>
                <w:sz w:val="18"/>
                <w:szCs w:val="18"/>
                <w:lang w:val="en-GB" w:eastAsia="ja-JP"/>
              </w:rPr>
              <w:tab/>
              <w:t>risks of retaliation or reprisals against stakeholders who express concerns or grievances, or who seek to participate in or to obtain information on the Program?</w:t>
            </w:r>
          </w:p>
        </w:tc>
        <w:tc>
          <w:tcPr>
            <w:tcW w:w="990" w:type="dxa"/>
            <w:tcBorders>
              <w:bottom w:val="single" w:sz="4" w:space="0" w:color="auto"/>
            </w:tcBorders>
            <w:shd w:val="clear" w:color="auto" w:fill="auto"/>
          </w:tcPr>
          <w:p w14:paraId="0EEBE7D5" w14:textId="77777777" w:rsidR="007A5D0F" w:rsidRPr="000B6638" w:rsidRDefault="007A5D0F" w:rsidP="002543E7">
            <w:pPr>
              <w:tabs>
                <w:tab w:val="left" w:pos="810"/>
              </w:tabs>
              <w:rPr>
                <w:rFonts w:eastAsia="MS Mincho"/>
                <w:i/>
                <w:sz w:val="18"/>
                <w:szCs w:val="18"/>
                <w:lang w:val="en-GB" w:eastAsia="ja-JP"/>
              </w:rPr>
            </w:pPr>
            <w:r w:rsidRPr="000B6638">
              <w:rPr>
                <w:rFonts w:eastAsia="MS Mincho"/>
                <w:i/>
                <w:sz w:val="18"/>
                <w:szCs w:val="18"/>
                <w:lang w:val="en-GB" w:eastAsia="ja-JP"/>
              </w:rPr>
              <w:t>No</w:t>
            </w:r>
          </w:p>
        </w:tc>
      </w:tr>
      <w:tr w:rsidR="007A5D0F" w:rsidRPr="000B6638" w14:paraId="52075B91" w14:textId="77777777" w:rsidTr="00B55928">
        <w:tc>
          <w:tcPr>
            <w:tcW w:w="12240" w:type="dxa"/>
            <w:tcBorders>
              <w:bottom w:val="single" w:sz="4" w:space="0" w:color="auto"/>
            </w:tcBorders>
            <w:shd w:val="clear" w:color="auto" w:fill="DBE5F1"/>
            <w:vAlign w:val="center"/>
          </w:tcPr>
          <w:p w14:paraId="53F943F6" w14:textId="77777777" w:rsidR="007A5D0F" w:rsidRPr="000B6638" w:rsidRDefault="007A5D0F" w:rsidP="002543E7">
            <w:pPr>
              <w:tabs>
                <w:tab w:val="left" w:pos="570"/>
              </w:tabs>
              <w:spacing w:before="120" w:after="120"/>
              <w:rPr>
                <w:rFonts w:eastAsia="Times New Roman"/>
                <w:b/>
                <w:sz w:val="18"/>
                <w:szCs w:val="18"/>
                <w:lang w:val="en-GB" w:eastAsia="ja-JP"/>
              </w:rPr>
            </w:pPr>
            <w:r w:rsidRPr="000B6638">
              <w:rPr>
                <w:rFonts w:eastAsia="Times New Roman"/>
                <w:b/>
                <w:sz w:val="18"/>
                <w:szCs w:val="18"/>
                <w:lang w:val="en-GB" w:eastAsia="ja-JP"/>
              </w:rPr>
              <w:t>Program-Level Standards</w:t>
            </w:r>
          </w:p>
        </w:tc>
        <w:tc>
          <w:tcPr>
            <w:tcW w:w="990" w:type="dxa"/>
            <w:tcBorders>
              <w:bottom w:val="single" w:sz="4" w:space="0" w:color="auto"/>
            </w:tcBorders>
            <w:shd w:val="clear" w:color="auto" w:fill="DBE5F1"/>
          </w:tcPr>
          <w:p w14:paraId="1CB11F38" w14:textId="77777777" w:rsidR="007A5D0F" w:rsidRPr="000B6638" w:rsidRDefault="007A5D0F" w:rsidP="002543E7">
            <w:pPr>
              <w:rPr>
                <w:rFonts w:eastAsia="Times New Roman"/>
                <w:b/>
                <w:i/>
                <w:sz w:val="18"/>
                <w:szCs w:val="18"/>
                <w:lang w:val="en-GB" w:eastAsia="ja-JP"/>
              </w:rPr>
            </w:pPr>
          </w:p>
        </w:tc>
      </w:tr>
      <w:tr w:rsidR="007A5D0F" w:rsidRPr="000B6638" w14:paraId="035733CF" w14:textId="77777777" w:rsidTr="00B55928">
        <w:tc>
          <w:tcPr>
            <w:tcW w:w="12240" w:type="dxa"/>
            <w:tcBorders>
              <w:bottom w:val="single" w:sz="4" w:space="0" w:color="auto"/>
            </w:tcBorders>
            <w:shd w:val="clear" w:color="auto" w:fill="DBE5F1"/>
            <w:vAlign w:val="center"/>
          </w:tcPr>
          <w:p w14:paraId="7F50BAAA" w14:textId="77777777" w:rsidR="007A5D0F" w:rsidRPr="000B6638" w:rsidRDefault="007A5D0F" w:rsidP="002543E7">
            <w:pPr>
              <w:tabs>
                <w:tab w:val="left" w:pos="570"/>
              </w:tabs>
              <w:spacing w:before="120" w:after="120"/>
              <w:rPr>
                <w:rFonts w:eastAsia="Times New Roman"/>
                <w:b/>
                <w:sz w:val="18"/>
                <w:szCs w:val="18"/>
                <w:lang w:val="en-GB" w:eastAsia="ja-JP"/>
              </w:rPr>
            </w:pPr>
            <w:r w:rsidRPr="000B6638">
              <w:rPr>
                <w:rFonts w:eastAsia="Times New Roman"/>
                <w:b/>
                <w:sz w:val="18"/>
                <w:szCs w:val="18"/>
                <w:lang w:val="en-GB" w:eastAsia="ja-JP"/>
              </w:rPr>
              <w:t xml:space="preserve">Standard 1: Biodiversity Conservation and Sustainable </w:t>
            </w:r>
            <w:hyperlink w:anchor="SustNatResManGlossary" w:history="1">
              <w:r w:rsidRPr="000B6638">
                <w:rPr>
                  <w:rFonts w:eastAsia="Times New Roman"/>
                  <w:b/>
                  <w:sz w:val="18"/>
                  <w:szCs w:val="18"/>
                  <w:lang w:val="en-GB" w:eastAsia="ja-JP"/>
                </w:rPr>
                <w:t>Natural</w:t>
              </w:r>
            </w:hyperlink>
            <w:r w:rsidRPr="000B6638">
              <w:rPr>
                <w:rFonts w:eastAsia="MS Mincho"/>
                <w:b/>
                <w:sz w:val="18"/>
                <w:szCs w:val="18"/>
                <w:lang w:val="en-GB" w:eastAsia="ja-JP"/>
              </w:rPr>
              <w:t xml:space="preserve"> Resource Management</w:t>
            </w:r>
          </w:p>
        </w:tc>
        <w:tc>
          <w:tcPr>
            <w:tcW w:w="990" w:type="dxa"/>
            <w:tcBorders>
              <w:bottom w:val="single" w:sz="4" w:space="0" w:color="auto"/>
            </w:tcBorders>
            <w:shd w:val="clear" w:color="auto" w:fill="DBE5F1"/>
          </w:tcPr>
          <w:p w14:paraId="571608AA" w14:textId="77777777" w:rsidR="007A5D0F" w:rsidRPr="000B6638" w:rsidRDefault="007A5D0F" w:rsidP="002543E7">
            <w:pPr>
              <w:rPr>
                <w:rFonts w:eastAsia="Times New Roman"/>
                <w:b/>
                <w:i/>
                <w:sz w:val="18"/>
                <w:szCs w:val="18"/>
                <w:lang w:val="en-GB" w:eastAsia="ja-JP"/>
              </w:rPr>
            </w:pPr>
          </w:p>
        </w:tc>
      </w:tr>
      <w:tr w:rsidR="007A5D0F" w:rsidRPr="000B6638" w14:paraId="018B5881" w14:textId="77777777" w:rsidTr="00B55928">
        <w:tc>
          <w:tcPr>
            <w:tcW w:w="12240" w:type="dxa"/>
            <w:shd w:val="clear" w:color="auto" w:fill="auto"/>
          </w:tcPr>
          <w:p w14:paraId="436B3BB4" w14:textId="77777777" w:rsidR="007A5D0F" w:rsidRPr="000B6638" w:rsidRDefault="007A5D0F" w:rsidP="002543E7">
            <w:pPr>
              <w:tabs>
                <w:tab w:val="left" w:pos="900"/>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Would the Program potentially involve or lead to:</w:t>
            </w:r>
          </w:p>
        </w:tc>
        <w:tc>
          <w:tcPr>
            <w:tcW w:w="990" w:type="dxa"/>
            <w:shd w:val="clear" w:color="auto" w:fill="auto"/>
          </w:tcPr>
          <w:p w14:paraId="03DE4861"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w:t>
            </w:r>
          </w:p>
        </w:tc>
      </w:tr>
      <w:tr w:rsidR="007A5D0F" w:rsidRPr="000B6638" w14:paraId="5C55D451" w14:textId="77777777" w:rsidTr="00B55928">
        <w:tc>
          <w:tcPr>
            <w:tcW w:w="12240" w:type="dxa"/>
            <w:shd w:val="clear" w:color="auto" w:fill="auto"/>
          </w:tcPr>
          <w:p w14:paraId="59CF073B"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 xml:space="preserve">1.1 </w:t>
            </w:r>
            <w:r w:rsidRPr="000B6638">
              <w:rPr>
                <w:rFonts w:eastAsia="Times New Roman"/>
                <w:sz w:val="18"/>
                <w:szCs w:val="18"/>
                <w:lang w:val="en-GB" w:eastAsia="ja-JP"/>
              </w:rPr>
              <w:tab/>
              <w:t>adverse impacts to habitats (e.g., modified, natural, and critical habitats) and/or ecosystems and ecosystem services?</w:t>
            </w:r>
          </w:p>
          <w:p w14:paraId="76554F61"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ab/>
            </w:r>
            <w:r w:rsidRPr="000B6638">
              <w:rPr>
                <w:rFonts w:eastAsia="Times New Roman"/>
                <w:i/>
                <w:sz w:val="18"/>
                <w:szCs w:val="18"/>
                <w:lang w:val="en-GB" w:eastAsia="ja-JP"/>
              </w:rPr>
              <w:t>For example, through habitat loss, conversion or degradation, fragmentation, hydrological changes</w:t>
            </w:r>
          </w:p>
        </w:tc>
        <w:tc>
          <w:tcPr>
            <w:tcW w:w="990" w:type="dxa"/>
            <w:shd w:val="clear" w:color="auto" w:fill="auto"/>
          </w:tcPr>
          <w:p w14:paraId="41D32596"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5AB226D0" w14:textId="77777777" w:rsidTr="00B55928">
        <w:tc>
          <w:tcPr>
            <w:tcW w:w="12240" w:type="dxa"/>
            <w:tcBorders>
              <w:bottom w:val="single" w:sz="4" w:space="0" w:color="auto"/>
            </w:tcBorders>
            <w:shd w:val="clear" w:color="auto" w:fill="auto"/>
          </w:tcPr>
          <w:p w14:paraId="63BF05AF"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bCs/>
                <w:sz w:val="18"/>
                <w:szCs w:val="18"/>
                <w:lang w:val="en-GB" w:eastAsia="ja-JP"/>
              </w:rPr>
              <w:t>1.2</w:t>
            </w:r>
            <w:r w:rsidRPr="000B6638">
              <w:rPr>
                <w:rFonts w:eastAsia="Times New Roman"/>
                <w:bCs/>
                <w:sz w:val="18"/>
                <w:szCs w:val="18"/>
                <w:lang w:val="en-GB" w:eastAsia="ja-JP"/>
              </w:rPr>
              <w:tab/>
              <w:t>activities within or adjacent to critical habitats and/or environmentally sensitive areas, including (but not limited to) legally protected areas (e.g., nature reserve, national park), areas proposed for protection, or recognized as such by authoritative sources and/or indigenous peoples or local communities?</w:t>
            </w:r>
          </w:p>
        </w:tc>
        <w:tc>
          <w:tcPr>
            <w:tcW w:w="990" w:type="dxa"/>
            <w:tcBorders>
              <w:bottom w:val="single" w:sz="4" w:space="0" w:color="auto"/>
            </w:tcBorders>
            <w:shd w:val="clear" w:color="auto" w:fill="auto"/>
          </w:tcPr>
          <w:p w14:paraId="3249F7BF"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49E77C96" w14:textId="77777777" w:rsidTr="00B55928">
        <w:tc>
          <w:tcPr>
            <w:tcW w:w="12240" w:type="dxa"/>
            <w:tcBorders>
              <w:bottom w:val="single" w:sz="4" w:space="0" w:color="auto"/>
            </w:tcBorders>
            <w:shd w:val="clear" w:color="auto" w:fill="auto"/>
          </w:tcPr>
          <w:p w14:paraId="7F87DDE3"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lastRenderedPageBreak/>
              <w:t>1.3</w:t>
            </w:r>
            <w:r w:rsidRPr="000B6638">
              <w:rPr>
                <w:rFonts w:eastAsia="Times New Roman"/>
                <w:sz w:val="18"/>
                <w:szCs w:val="18"/>
                <w:lang w:val="en-GB" w:eastAsia="ja-JP"/>
              </w:rPr>
              <w:tab/>
              <w:t>changes to the use of lands and resources that may have adverse impacts on habitats, ecosystems, and/or livelihoods? (Note: if restrictions and/or limitations of access to lands would apply, refer to Standard 5)</w:t>
            </w:r>
          </w:p>
        </w:tc>
        <w:tc>
          <w:tcPr>
            <w:tcW w:w="990" w:type="dxa"/>
            <w:tcBorders>
              <w:bottom w:val="single" w:sz="4" w:space="0" w:color="auto"/>
            </w:tcBorders>
            <w:shd w:val="clear" w:color="auto" w:fill="auto"/>
          </w:tcPr>
          <w:p w14:paraId="1A5855FD"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22E186AB" w14:textId="77777777" w:rsidTr="00B55928">
        <w:trPr>
          <w:trHeight w:val="368"/>
        </w:trPr>
        <w:tc>
          <w:tcPr>
            <w:tcW w:w="12240" w:type="dxa"/>
            <w:tcBorders>
              <w:bottom w:val="single" w:sz="4" w:space="0" w:color="auto"/>
            </w:tcBorders>
            <w:shd w:val="clear" w:color="auto" w:fill="auto"/>
          </w:tcPr>
          <w:p w14:paraId="50A370BD"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1.4</w:t>
            </w:r>
            <w:r w:rsidRPr="000B6638">
              <w:rPr>
                <w:rFonts w:eastAsia="Times New Roman"/>
                <w:sz w:val="18"/>
                <w:szCs w:val="18"/>
                <w:lang w:val="en-GB" w:eastAsia="ja-JP"/>
              </w:rPr>
              <w:tab/>
              <w:t>risks to endangered species (e.g., reduction, encroachment on habitat)?</w:t>
            </w:r>
          </w:p>
        </w:tc>
        <w:tc>
          <w:tcPr>
            <w:tcW w:w="990" w:type="dxa"/>
            <w:tcBorders>
              <w:bottom w:val="single" w:sz="4" w:space="0" w:color="auto"/>
            </w:tcBorders>
            <w:shd w:val="clear" w:color="auto" w:fill="auto"/>
          </w:tcPr>
          <w:p w14:paraId="2928F23B"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7D9BCC34" w14:textId="77777777" w:rsidTr="00B55928">
        <w:tc>
          <w:tcPr>
            <w:tcW w:w="12240" w:type="dxa"/>
            <w:tcBorders>
              <w:bottom w:val="single" w:sz="4" w:space="0" w:color="auto"/>
            </w:tcBorders>
            <w:shd w:val="clear" w:color="auto" w:fill="auto"/>
          </w:tcPr>
          <w:p w14:paraId="40F821AB"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1.5</w:t>
            </w:r>
            <w:r w:rsidRPr="000B6638">
              <w:rPr>
                <w:rFonts w:eastAsia="Times New Roman"/>
                <w:sz w:val="18"/>
                <w:szCs w:val="18"/>
                <w:lang w:val="en-GB" w:eastAsia="ja-JP"/>
              </w:rPr>
              <w:tab/>
              <w:t>exacerbation of illegal wildlife trade?</w:t>
            </w:r>
          </w:p>
        </w:tc>
        <w:tc>
          <w:tcPr>
            <w:tcW w:w="990" w:type="dxa"/>
            <w:tcBorders>
              <w:bottom w:val="single" w:sz="4" w:space="0" w:color="auto"/>
            </w:tcBorders>
            <w:shd w:val="clear" w:color="auto" w:fill="auto"/>
          </w:tcPr>
          <w:p w14:paraId="0A3064E8"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1E17A79C" w14:textId="77777777" w:rsidTr="00B55928">
        <w:tc>
          <w:tcPr>
            <w:tcW w:w="12240" w:type="dxa"/>
            <w:tcBorders>
              <w:bottom w:val="single" w:sz="4" w:space="0" w:color="auto"/>
            </w:tcBorders>
            <w:shd w:val="clear" w:color="auto" w:fill="auto"/>
          </w:tcPr>
          <w:p w14:paraId="5CF5E25F"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 xml:space="preserve">1.6 </w:t>
            </w:r>
            <w:r w:rsidRPr="000B6638">
              <w:rPr>
                <w:rFonts w:eastAsia="Times New Roman"/>
                <w:sz w:val="18"/>
                <w:szCs w:val="18"/>
                <w:lang w:val="en-GB" w:eastAsia="ja-JP"/>
              </w:rPr>
              <w:tab/>
              <w:t xml:space="preserve">introduction of invasive alien species? </w:t>
            </w:r>
          </w:p>
        </w:tc>
        <w:tc>
          <w:tcPr>
            <w:tcW w:w="990" w:type="dxa"/>
            <w:tcBorders>
              <w:bottom w:val="single" w:sz="4" w:space="0" w:color="auto"/>
            </w:tcBorders>
            <w:shd w:val="clear" w:color="auto" w:fill="auto"/>
          </w:tcPr>
          <w:p w14:paraId="5FFA3D89"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5BDE0F1E" w14:textId="77777777" w:rsidTr="00B55928">
        <w:tc>
          <w:tcPr>
            <w:tcW w:w="12240" w:type="dxa"/>
            <w:tcBorders>
              <w:bottom w:val="single" w:sz="4" w:space="0" w:color="auto"/>
            </w:tcBorders>
            <w:shd w:val="clear" w:color="auto" w:fill="auto"/>
          </w:tcPr>
          <w:p w14:paraId="0C85C24C"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1.7</w:t>
            </w:r>
            <w:r w:rsidRPr="000B6638">
              <w:rPr>
                <w:rFonts w:eastAsia="Times New Roman"/>
                <w:sz w:val="18"/>
                <w:szCs w:val="18"/>
                <w:lang w:val="en-GB" w:eastAsia="ja-JP"/>
              </w:rPr>
              <w:tab/>
              <w:t>adverse impacts on soils?</w:t>
            </w:r>
          </w:p>
        </w:tc>
        <w:tc>
          <w:tcPr>
            <w:tcW w:w="990" w:type="dxa"/>
            <w:tcBorders>
              <w:bottom w:val="single" w:sz="4" w:space="0" w:color="auto"/>
            </w:tcBorders>
            <w:shd w:val="clear" w:color="auto" w:fill="auto"/>
          </w:tcPr>
          <w:p w14:paraId="027BA10D"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239B458E" w14:textId="77777777" w:rsidTr="00B55928">
        <w:tc>
          <w:tcPr>
            <w:tcW w:w="12240" w:type="dxa"/>
            <w:tcBorders>
              <w:bottom w:val="single" w:sz="4" w:space="0" w:color="auto"/>
            </w:tcBorders>
            <w:shd w:val="clear" w:color="auto" w:fill="auto"/>
          </w:tcPr>
          <w:p w14:paraId="70F6CFDC"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1.8</w:t>
            </w:r>
            <w:r w:rsidRPr="000B6638">
              <w:rPr>
                <w:rFonts w:eastAsia="Times New Roman"/>
                <w:sz w:val="18"/>
                <w:szCs w:val="18"/>
                <w:lang w:val="en-GB" w:eastAsia="ja-JP"/>
              </w:rPr>
              <w:tab/>
              <w:t>harvesting of natural forests, plantation development, or reforestation?</w:t>
            </w:r>
          </w:p>
        </w:tc>
        <w:tc>
          <w:tcPr>
            <w:tcW w:w="990" w:type="dxa"/>
            <w:tcBorders>
              <w:bottom w:val="single" w:sz="4" w:space="0" w:color="auto"/>
            </w:tcBorders>
            <w:shd w:val="clear" w:color="auto" w:fill="auto"/>
          </w:tcPr>
          <w:p w14:paraId="47911339"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27C6051D" w14:textId="77777777" w:rsidTr="00B55928">
        <w:tc>
          <w:tcPr>
            <w:tcW w:w="12240" w:type="dxa"/>
            <w:tcBorders>
              <w:bottom w:val="single" w:sz="4" w:space="0" w:color="auto"/>
            </w:tcBorders>
            <w:shd w:val="clear" w:color="auto" w:fill="auto"/>
          </w:tcPr>
          <w:p w14:paraId="16C815E1"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1. 9</w:t>
            </w:r>
            <w:r w:rsidRPr="000B6638">
              <w:rPr>
                <w:rFonts w:eastAsia="Times New Roman"/>
                <w:sz w:val="18"/>
                <w:szCs w:val="18"/>
                <w:lang w:val="en-GB" w:eastAsia="ja-JP"/>
              </w:rPr>
              <w:tab/>
              <w:t xml:space="preserve">significant agricultural production? </w:t>
            </w:r>
          </w:p>
        </w:tc>
        <w:tc>
          <w:tcPr>
            <w:tcW w:w="990" w:type="dxa"/>
            <w:tcBorders>
              <w:bottom w:val="single" w:sz="4" w:space="0" w:color="auto"/>
            </w:tcBorders>
            <w:shd w:val="clear" w:color="auto" w:fill="auto"/>
          </w:tcPr>
          <w:p w14:paraId="14FC228C"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2C9F1CB6" w14:textId="77777777" w:rsidTr="00B55928">
        <w:tc>
          <w:tcPr>
            <w:tcW w:w="12240" w:type="dxa"/>
            <w:tcBorders>
              <w:bottom w:val="single" w:sz="4" w:space="0" w:color="auto"/>
            </w:tcBorders>
            <w:shd w:val="clear" w:color="auto" w:fill="auto"/>
          </w:tcPr>
          <w:p w14:paraId="72BF0279"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1. 10</w:t>
            </w:r>
            <w:r w:rsidRPr="000B6638">
              <w:rPr>
                <w:rFonts w:eastAsia="Times New Roman"/>
                <w:sz w:val="18"/>
                <w:szCs w:val="18"/>
                <w:lang w:val="en-GB" w:eastAsia="ja-JP"/>
              </w:rPr>
              <w:tab/>
              <w:t>animal husbandry or harvesting of fish populations or other aquatic species?</w:t>
            </w:r>
          </w:p>
        </w:tc>
        <w:tc>
          <w:tcPr>
            <w:tcW w:w="990" w:type="dxa"/>
            <w:tcBorders>
              <w:bottom w:val="single" w:sz="4" w:space="0" w:color="auto"/>
            </w:tcBorders>
            <w:shd w:val="clear" w:color="auto" w:fill="auto"/>
          </w:tcPr>
          <w:p w14:paraId="24CECD1A"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1C63E961" w14:textId="77777777" w:rsidTr="00B55928">
        <w:tc>
          <w:tcPr>
            <w:tcW w:w="12240" w:type="dxa"/>
            <w:tcBorders>
              <w:bottom w:val="single" w:sz="4" w:space="0" w:color="auto"/>
            </w:tcBorders>
            <w:shd w:val="clear" w:color="auto" w:fill="auto"/>
          </w:tcPr>
          <w:p w14:paraId="6F1D49C8"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 xml:space="preserve">1.11 </w:t>
            </w:r>
            <w:r w:rsidRPr="000B6638">
              <w:rPr>
                <w:rFonts w:eastAsia="Times New Roman"/>
                <w:sz w:val="18"/>
                <w:szCs w:val="18"/>
                <w:lang w:val="en-GB" w:eastAsia="ja-JP"/>
              </w:rPr>
              <w:tab/>
              <w:t>significant extraction, diversion or containment of surface or ground water?</w:t>
            </w:r>
          </w:p>
          <w:p w14:paraId="51A46B6D" w14:textId="77777777" w:rsidR="007A5D0F" w:rsidRPr="000B6638" w:rsidRDefault="007A5D0F" w:rsidP="002543E7">
            <w:pPr>
              <w:tabs>
                <w:tab w:val="left" w:pos="900"/>
              </w:tabs>
              <w:spacing w:before="60" w:after="60"/>
              <w:ind w:left="567" w:hanging="567"/>
              <w:rPr>
                <w:rFonts w:eastAsia="Times New Roman"/>
                <w:i/>
                <w:sz w:val="18"/>
                <w:szCs w:val="18"/>
                <w:lang w:val="en-GB" w:eastAsia="ja-JP"/>
              </w:rPr>
            </w:pPr>
            <w:r w:rsidRPr="000B6638">
              <w:rPr>
                <w:rFonts w:eastAsia="Times New Roman"/>
                <w:sz w:val="18"/>
                <w:szCs w:val="18"/>
                <w:lang w:val="en-GB" w:eastAsia="ja-JP"/>
              </w:rPr>
              <w:tab/>
            </w:r>
            <w:r w:rsidRPr="000B6638">
              <w:rPr>
                <w:rFonts w:eastAsia="Times New Roman"/>
                <w:i/>
                <w:sz w:val="18"/>
                <w:szCs w:val="18"/>
                <w:lang w:val="en-GB" w:eastAsia="ja-JP"/>
              </w:rPr>
              <w:t>For example, construction of dams, reservoirs, river basin developments, groundwater extraction</w:t>
            </w:r>
          </w:p>
        </w:tc>
        <w:tc>
          <w:tcPr>
            <w:tcW w:w="990" w:type="dxa"/>
            <w:tcBorders>
              <w:bottom w:val="single" w:sz="4" w:space="0" w:color="auto"/>
            </w:tcBorders>
            <w:shd w:val="clear" w:color="auto" w:fill="auto"/>
          </w:tcPr>
          <w:p w14:paraId="2BBA127C"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1AF69610" w14:textId="77777777" w:rsidTr="00B55928">
        <w:tc>
          <w:tcPr>
            <w:tcW w:w="12240" w:type="dxa"/>
            <w:tcBorders>
              <w:bottom w:val="single" w:sz="4" w:space="0" w:color="auto"/>
            </w:tcBorders>
            <w:shd w:val="clear" w:color="auto" w:fill="auto"/>
          </w:tcPr>
          <w:p w14:paraId="3FFCE8E8"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1.12</w:t>
            </w:r>
            <w:r w:rsidRPr="000B6638">
              <w:rPr>
                <w:rFonts w:eastAsia="Times New Roman"/>
                <w:sz w:val="18"/>
                <w:szCs w:val="18"/>
                <w:lang w:val="en-GB" w:eastAsia="ja-JP"/>
              </w:rPr>
              <w:tab/>
              <w:t>handling or utilization of genetically modified organisms/living modified organisms?</w:t>
            </w:r>
            <w:r w:rsidRPr="000B6638">
              <w:rPr>
                <w:rFonts w:eastAsia="Times New Roman"/>
                <w:sz w:val="18"/>
                <w:szCs w:val="18"/>
                <w:vertAlign w:val="superscript"/>
                <w:lang w:val="en-GB" w:eastAsia="ja-JP"/>
              </w:rPr>
              <w:footnoteReference w:id="11"/>
            </w:r>
          </w:p>
        </w:tc>
        <w:tc>
          <w:tcPr>
            <w:tcW w:w="990" w:type="dxa"/>
            <w:tcBorders>
              <w:bottom w:val="single" w:sz="4" w:space="0" w:color="auto"/>
            </w:tcBorders>
            <w:shd w:val="clear" w:color="auto" w:fill="auto"/>
          </w:tcPr>
          <w:p w14:paraId="647FEEBC"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57F66671" w14:textId="77777777" w:rsidTr="00B55928">
        <w:tc>
          <w:tcPr>
            <w:tcW w:w="12240" w:type="dxa"/>
            <w:tcBorders>
              <w:bottom w:val="single" w:sz="4" w:space="0" w:color="auto"/>
            </w:tcBorders>
            <w:shd w:val="clear" w:color="auto" w:fill="auto"/>
          </w:tcPr>
          <w:p w14:paraId="00E7AFA5"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1.13</w:t>
            </w:r>
            <w:r w:rsidRPr="000B6638">
              <w:rPr>
                <w:rFonts w:eastAsia="Times New Roman"/>
                <w:sz w:val="18"/>
                <w:szCs w:val="18"/>
                <w:lang w:val="en-GB" w:eastAsia="ja-JP"/>
              </w:rPr>
              <w:tab/>
              <w:t>utilization of genetic resources? (e.g., collection and/or harvesting, commercial development)</w:t>
            </w:r>
            <w:r w:rsidRPr="000B6638">
              <w:rPr>
                <w:rFonts w:eastAsia="Times New Roman"/>
                <w:sz w:val="18"/>
                <w:szCs w:val="18"/>
                <w:vertAlign w:val="superscript"/>
                <w:lang w:val="en-GB" w:eastAsia="ja-JP"/>
              </w:rPr>
              <w:footnoteReference w:id="12"/>
            </w:r>
            <w:r w:rsidRPr="000B6638">
              <w:rPr>
                <w:rFonts w:eastAsia="Times New Roman"/>
                <w:sz w:val="18"/>
                <w:szCs w:val="18"/>
                <w:lang w:val="en-GB" w:eastAsia="ja-JP"/>
              </w:rPr>
              <w:t xml:space="preserve"> </w:t>
            </w:r>
          </w:p>
        </w:tc>
        <w:tc>
          <w:tcPr>
            <w:tcW w:w="990" w:type="dxa"/>
            <w:tcBorders>
              <w:bottom w:val="single" w:sz="4" w:space="0" w:color="auto"/>
            </w:tcBorders>
            <w:shd w:val="clear" w:color="auto" w:fill="auto"/>
          </w:tcPr>
          <w:p w14:paraId="5349F986"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37119661" w14:textId="77777777" w:rsidTr="00B55928">
        <w:tc>
          <w:tcPr>
            <w:tcW w:w="12240" w:type="dxa"/>
            <w:tcBorders>
              <w:bottom w:val="single" w:sz="4" w:space="0" w:color="auto"/>
            </w:tcBorders>
            <w:shd w:val="clear" w:color="auto" w:fill="auto"/>
          </w:tcPr>
          <w:p w14:paraId="22C4DD69" w14:textId="77777777" w:rsidR="007A5D0F" w:rsidRPr="000B6638" w:rsidRDefault="007A5D0F" w:rsidP="002543E7">
            <w:pPr>
              <w:tabs>
                <w:tab w:val="left" w:pos="900"/>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1.14</w:t>
            </w:r>
            <w:r w:rsidRPr="000B6638">
              <w:rPr>
                <w:rFonts w:eastAsia="Times New Roman"/>
                <w:sz w:val="18"/>
                <w:szCs w:val="18"/>
                <w:lang w:val="en-GB" w:eastAsia="ja-JP"/>
              </w:rPr>
              <w:tab/>
              <w:t>adverse transboundary or global environmental concerns?</w:t>
            </w:r>
          </w:p>
        </w:tc>
        <w:tc>
          <w:tcPr>
            <w:tcW w:w="990" w:type="dxa"/>
            <w:tcBorders>
              <w:bottom w:val="single" w:sz="4" w:space="0" w:color="auto"/>
            </w:tcBorders>
            <w:shd w:val="clear" w:color="auto" w:fill="auto"/>
          </w:tcPr>
          <w:p w14:paraId="756ECF3F"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291F12F2" w14:textId="77777777" w:rsidTr="00B55928">
        <w:trPr>
          <w:trHeight w:val="530"/>
        </w:trPr>
        <w:tc>
          <w:tcPr>
            <w:tcW w:w="12240" w:type="dxa"/>
            <w:tcBorders>
              <w:bottom w:val="single" w:sz="4" w:space="0" w:color="auto"/>
            </w:tcBorders>
            <w:shd w:val="clear" w:color="auto" w:fill="DBE5F1"/>
            <w:vAlign w:val="center"/>
          </w:tcPr>
          <w:p w14:paraId="38C2CFB2" w14:textId="77777777" w:rsidR="007A5D0F" w:rsidRPr="000B6638" w:rsidRDefault="007A5D0F" w:rsidP="002543E7">
            <w:pPr>
              <w:tabs>
                <w:tab w:val="left" w:pos="555"/>
              </w:tabs>
              <w:spacing w:before="120" w:after="120"/>
              <w:rPr>
                <w:rFonts w:eastAsia="Times New Roman"/>
                <w:b/>
                <w:sz w:val="18"/>
                <w:szCs w:val="18"/>
                <w:lang w:val="en-GB" w:eastAsia="ja-JP"/>
              </w:rPr>
            </w:pPr>
            <w:r w:rsidRPr="000B6638">
              <w:rPr>
                <w:rFonts w:eastAsia="Times New Roman"/>
                <w:b/>
                <w:sz w:val="18"/>
                <w:szCs w:val="18"/>
                <w:lang w:val="en-GB" w:eastAsia="ja-JP"/>
              </w:rPr>
              <w:t>Standard 2: Climate Change and Disaster Risks</w:t>
            </w:r>
          </w:p>
        </w:tc>
        <w:tc>
          <w:tcPr>
            <w:tcW w:w="990" w:type="dxa"/>
            <w:tcBorders>
              <w:bottom w:val="single" w:sz="4" w:space="0" w:color="auto"/>
            </w:tcBorders>
            <w:shd w:val="clear" w:color="auto" w:fill="DBE5F1"/>
          </w:tcPr>
          <w:p w14:paraId="24A6ABF1"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p>
        </w:tc>
      </w:tr>
      <w:tr w:rsidR="007A5D0F" w:rsidRPr="000B6638" w14:paraId="79FC6239" w14:textId="77777777" w:rsidTr="00B55928">
        <w:tc>
          <w:tcPr>
            <w:tcW w:w="12240" w:type="dxa"/>
            <w:tcBorders>
              <w:bottom w:val="single" w:sz="4" w:space="0" w:color="auto"/>
            </w:tcBorders>
            <w:shd w:val="clear" w:color="auto" w:fill="auto"/>
          </w:tcPr>
          <w:p w14:paraId="282691F3"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i/>
                <w:sz w:val="18"/>
                <w:szCs w:val="18"/>
                <w:lang w:val="en-GB" w:eastAsia="ja-JP"/>
              </w:rPr>
              <w:t>Would the potentially involve or lead to:</w:t>
            </w:r>
          </w:p>
        </w:tc>
        <w:tc>
          <w:tcPr>
            <w:tcW w:w="990" w:type="dxa"/>
            <w:tcBorders>
              <w:bottom w:val="single" w:sz="4" w:space="0" w:color="auto"/>
            </w:tcBorders>
            <w:shd w:val="clear" w:color="auto" w:fill="auto"/>
          </w:tcPr>
          <w:p w14:paraId="6AB9EE6B"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t>
            </w:r>
          </w:p>
        </w:tc>
      </w:tr>
      <w:tr w:rsidR="007A5D0F" w:rsidRPr="000B6638" w14:paraId="2649D0C7" w14:textId="77777777" w:rsidTr="00B55928">
        <w:tc>
          <w:tcPr>
            <w:tcW w:w="12240" w:type="dxa"/>
            <w:tcBorders>
              <w:bottom w:val="single" w:sz="4" w:space="0" w:color="auto"/>
            </w:tcBorders>
            <w:shd w:val="clear" w:color="auto" w:fill="auto"/>
          </w:tcPr>
          <w:p w14:paraId="62511F5D"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2.1</w:t>
            </w:r>
            <w:r w:rsidRPr="000B6638">
              <w:rPr>
                <w:rFonts w:eastAsia="Times New Roman"/>
                <w:sz w:val="18"/>
                <w:szCs w:val="18"/>
                <w:lang w:val="en-GB" w:eastAsia="ja-JP"/>
              </w:rPr>
              <w:tab/>
              <w:t>areas subject to hazards such as earthquakes, floods, landslides, severe winds, storm surges, tsunami or volcanic eruptions?</w:t>
            </w:r>
          </w:p>
        </w:tc>
        <w:tc>
          <w:tcPr>
            <w:tcW w:w="990" w:type="dxa"/>
            <w:tcBorders>
              <w:bottom w:val="single" w:sz="4" w:space="0" w:color="auto"/>
            </w:tcBorders>
            <w:shd w:val="clear" w:color="auto" w:fill="auto"/>
          </w:tcPr>
          <w:p w14:paraId="5D2D19F6"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41366A38" w14:textId="77777777" w:rsidTr="00B55928">
        <w:tc>
          <w:tcPr>
            <w:tcW w:w="12240" w:type="dxa"/>
            <w:tcBorders>
              <w:bottom w:val="single" w:sz="4" w:space="0" w:color="auto"/>
            </w:tcBorders>
            <w:shd w:val="clear" w:color="auto" w:fill="auto"/>
          </w:tcPr>
          <w:p w14:paraId="78DB3709" w14:textId="77777777" w:rsidR="007A5D0F" w:rsidRPr="000B6638" w:rsidRDefault="007A5D0F" w:rsidP="002543E7">
            <w:pPr>
              <w:tabs>
                <w:tab w:val="left" w:pos="585"/>
              </w:tabs>
              <w:autoSpaceDE w:val="0"/>
              <w:autoSpaceDN w:val="0"/>
              <w:adjustRightInd w:val="0"/>
              <w:spacing w:before="60" w:after="60"/>
              <w:ind w:left="567" w:hanging="567"/>
              <w:rPr>
                <w:rFonts w:eastAsia="Times New Roman"/>
                <w:sz w:val="18"/>
                <w:szCs w:val="18"/>
                <w:lang w:val="en-GB" w:eastAsia="ja-JP"/>
              </w:rPr>
            </w:pPr>
            <w:r w:rsidRPr="000B6638">
              <w:rPr>
                <w:rFonts w:eastAsia="Times New Roman"/>
                <w:sz w:val="18"/>
                <w:szCs w:val="18"/>
                <w:lang w:val="en-GB" w:eastAsia="ja-JP"/>
              </w:rPr>
              <w:t>2.2</w:t>
            </w:r>
            <w:r w:rsidRPr="000B6638">
              <w:rPr>
                <w:rFonts w:eastAsia="Times New Roman"/>
                <w:sz w:val="18"/>
                <w:szCs w:val="18"/>
                <w:lang w:val="en-GB" w:eastAsia="ja-JP"/>
              </w:rPr>
              <w:tab/>
              <w:t xml:space="preserve">outputs and outcomes sensitive or vulnerable to potential impacts of </w:t>
            </w:r>
            <w:r w:rsidRPr="000B6638">
              <w:rPr>
                <w:rFonts w:eastAsia="Times New Roman"/>
                <w:bCs/>
                <w:sz w:val="18"/>
                <w:szCs w:val="18"/>
                <w:lang w:val="en-GB" w:eastAsia="ja-JP"/>
              </w:rPr>
              <w:t>climate</w:t>
            </w:r>
            <w:r w:rsidRPr="000B6638">
              <w:rPr>
                <w:rFonts w:eastAsia="Times New Roman"/>
                <w:sz w:val="18"/>
                <w:szCs w:val="18"/>
                <w:lang w:val="en-GB" w:eastAsia="ja-JP"/>
              </w:rPr>
              <w:t xml:space="preserve"> change? </w:t>
            </w:r>
          </w:p>
          <w:p w14:paraId="0CDB3ED2" w14:textId="77777777" w:rsidR="007A5D0F" w:rsidRPr="000B6638" w:rsidRDefault="007A5D0F" w:rsidP="002543E7">
            <w:pPr>
              <w:tabs>
                <w:tab w:val="left" w:pos="585"/>
              </w:tabs>
              <w:autoSpaceDE w:val="0"/>
              <w:autoSpaceDN w:val="0"/>
              <w:adjustRightInd w:val="0"/>
              <w:spacing w:before="60" w:after="60"/>
              <w:ind w:left="567" w:hanging="567"/>
              <w:rPr>
                <w:rFonts w:eastAsia="Times New Roman"/>
                <w:i/>
                <w:sz w:val="18"/>
                <w:szCs w:val="18"/>
                <w:lang w:val="en-GB" w:eastAsia="ja-JP"/>
              </w:rPr>
            </w:pPr>
            <w:r w:rsidRPr="000B6638">
              <w:rPr>
                <w:rFonts w:eastAsia="Times New Roman"/>
                <w:sz w:val="18"/>
                <w:szCs w:val="18"/>
                <w:lang w:val="en-GB" w:eastAsia="ja-JP"/>
              </w:rPr>
              <w:tab/>
            </w:r>
            <w:r w:rsidRPr="000B6638">
              <w:rPr>
                <w:rFonts w:eastAsia="Times New Roman"/>
                <w:i/>
                <w:sz w:val="18"/>
                <w:szCs w:val="18"/>
                <w:lang w:val="en-GB" w:eastAsia="ja-JP"/>
              </w:rPr>
              <w:t>For example, through increased precipitation, drought, temperature, salinity, extreme events</w:t>
            </w:r>
          </w:p>
        </w:tc>
        <w:tc>
          <w:tcPr>
            <w:tcW w:w="990" w:type="dxa"/>
            <w:tcBorders>
              <w:bottom w:val="single" w:sz="4" w:space="0" w:color="auto"/>
            </w:tcBorders>
            <w:shd w:val="clear" w:color="auto" w:fill="auto"/>
          </w:tcPr>
          <w:p w14:paraId="5205BD27"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0F1D313D" w14:textId="77777777" w:rsidTr="00B55928">
        <w:tc>
          <w:tcPr>
            <w:tcW w:w="12240" w:type="dxa"/>
            <w:tcBorders>
              <w:bottom w:val="single" w:sz="4" w:space="0" w:color="auto"/>
            </w:tcBorders>
            <w:shd w:val="clear" w:color="auto" w:fill="auto"/>
          </w:tcPr>
          <w:p w14:paraId="5F95B325"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2.3</w:t>
            </w:r>
            <w:r w:rsidRPr="000B6638">
              <w:rPr>
                <w:rFonts w:eastAsia="Times New Roman"/>
                <w:sz w:val="18"/>
                <w:szCs w:val="18"/>
                <w:lang w:val="en-GB" w:eastAsia="ja-JP"/>
              </w:rPr>
              <w:tab/>
              <w:t xml:space="preserve">direct or indirect increases in </w:t>
            </w:r>
            <w:hyperlink w:anchor="CCVulnerabilityGlossary" w:history="1">
              <w:r w:rsidRPr="000B6638">
                <w:rPr>
                  <w:rFonts w:eastAsia="Times New Roman"/>
                  <w:sz w:val="18"/>
                  <w:szCs w:val="18"/>
                  <w:lang w:val="en-GB" w:eastAsia="ja-JP"/>
                </w:rPr>
                <w:t>vulnerability to climate change</w:t>
              </w:r>
            </w:hyperlink>
            <w:r w:rsidRPr="000B6638">
              <w:rPr>
                <w:rFonts w:eastAsia="Times New Roman"/>
                <w:sz w:val="18"/>
                <w:szCs w:val="18"/>
                <w:lang w:val="en-GB" w:eastAsia="ja-JP"/>
              </w:rPr>
              <w:t xml:space="preserve"> impacts or disasters now or in the future (also known as maladaptive practices)?</w:t>
            </w:r>
          </w:p>
          <w:p w14:paraId="0D067341" w14:textId="77777777" w:rsidR="007A5D0F" w:rsidRPr="000B6638" w:rsidRDefault="007A5D0F" w:rsidP="002543E7">
            <w:pPr>
              <w:tabs>
                <w:tab w:val="left" w:pos="630"/>
              </w:tabs>
              <w:spacing w:before="60" w:after="60"/>
              <w:ind w:left="630"/>
              <w:rPr>
                <w:rFonts w:eastAsia="Times New Roman"/>
                <w:sz w:val="18"/>
                <w:szCs w:val="18"/>
                <w:lang w:val="en-GB" w:eastAsia="ja-JP"/>
              </w:rPr>
            </w:pPr>
            <w:r w:rsidRPr="000B6638">
              <w:rPr>
                <w:rFonts w:eastAsia="Times New Roman"/>
                <w:i/>
                <w:sz w:val="18"/>
                <w:szCs w:val="18"/>
                <w:lang w:val="en-GB" w:eastAsia="ja-JP"/>
              </w:rPr>
              <w:t>For example, changes to land use planning may encourage further development of floodplains, potentially increasing the population’s vulnerability to climate change, specifically flooding</w:t>
            </w:r>
          </w:p>
        </w:tc>
        <w:tc>
          <w:tcPr>
            <w:tcW w:w="990" w:type="dxa"/>
            <w:tcBorders>
              <w:bottom w:val="single" w:sz="4" w:space="0" w:color="auto"/>
            </w:tcBorders>
            <w:shd w:val="clear" w:color="auto" w:fill="auto"/>
          </w:tcPr>
          <w:p w14:paraId="4B802BC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51E961F6" w14:textId="77777777" w:rsidTr="00B55928">
        <w:tc>
          <w:tcPr>
            <w:tcW w:w="12240" w:type="dxa"/>
            <w:tcBorders>
              <w:bottom w:val="single" w:sz="4" w:space="0" w:color="auto"/>
            </w:tcBorders>
            <w:shd w:val="clear" w:color="auto" w:fill="auto"/>
          </w:tcPr>
          <w:p w14:paraId="6DF6BBDC"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 xml:space="preserve">2.4 </w:t>
            </w:r>
            <w:r w:rsidRPr="000B6638">
              <w:rPr>
                <w:rFonts w:eastAsia="Times New Roman"/>
                <w:sz w:val="18"/>
                <w:szCs w:val="18"/>
                <w:lang w:val="en-GB" w:eastAsia="ja-JP"/>
              </w:rPr>
              <w:tab/>
              <w:t>increases of greenhouse gas emissions, black carbon emissions or other drivers of climate change?</w:t>
            </w:r>
          </w:p>
        </w:tc>
        <w:tc>
          <w:tcPr>
            <w:tcW w:w="990" w:type="dxa"/>
            <w:tcBorders>
              <w:bottom w:val="single" w:sz="4" w:space="0" w:color="auto"/>
            </w:tcBorders>
            <w:shd w:val="clear" w:color="auto" w:fill="auto"/>
          </w:tcPr>
          <w:p w14:paraId="2D91EACC"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413918E8" w14:textId="77777777" w:rsidTr="00B55928">
        <w:trPr>
          <w:trHeight w:val="539"/>
        </w:trPr>
        <w:tc>
          <w:tcPr>
            <w:tcW w:w="12240" w:type="dxa"/>
            <w:tcBorders>
              <w:bottom w:val="single" w:sz="4" w:space="0" w:color="auto"/>
            </w:tcBorders>
            <w:shd w:val="clear" w:color="auto" w:fill="DBE5F1"/>
            <w:vAlign w:val="center"/>
          </w:tcPr>
          <w:p w14:paraId="015FE9A5" w14:textId="77777777" w:rsidR="007A5D0F" w:rsidRPr="000B6638" w:rsidRDefault="007A5D0F" w:rsidP="002543E7">
            <w:pPr>
              <w:tabs>
                <w:tab w:val="left" w:pos="0"/>
                <w:tab w:val="left" w:pos="555"/>
              </w:tabs>
              <w:spacing w:before="60" w:after="60"/>
              <w:rPr>
                <w:rFonts w:eastAsia="Times New Roman"/>
                <w:b/>
                <w:sz w:val="18"/>
                <w:szCs w:val="18"/>
                <w:lang w:val="en-GB" w:eastAsia="ja-JP"/>
              </w:rPr>
            </w:pPr>
            <w:r w:rsidRPr="000B6638">
              <w:rPr>
                <w:rFonts w:eastAsia="Times New Roman"/>
                <w:b/>
                <w:sz w:val="18"/>
                <w:szCs w:val="18"/>
                <w:lang w:val="en-GB" w:eastAsia="ja-JP"/>
              </w:rPr>
              <w:lastRenderedPageBreak/>
              <w:t>Standard 3: Community Health, Safety and Security</w:t>
            </w:r>
          </w:p>
        </w:tc>
        <w:tc>
          <w:tcPr>
            <w:tcW w:w="990" w:type="dxa"/>
            <w:tcBorders>
              <w:bottom w:val="single" w:sz="4" w:space="0" w:color="auto"/>
            </w:tcBorders>
            <w:shd w:val="clear" w:color="auto" w:fill="DBE5F1"/>
            <w:vAlign w:val="center"/>
          </w:tcPr>
          <w:p w14:paraId="57931929"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p>
        </w:tc>
      </w:tr>
      <w:tr w:rsidR="007A5D0F" w:rsidRPr="000B6638" w14:paraId="1350658A" w14:textId="77777777" w:rsidTr="00B55928">
        <w:tc>
          <w:tcPr>
            <w:tcW w:w="12240" w:type="dxa"/>
            <w:tcBorders>
              <w:bottom w:val="single" w:sz="4" w:space="0" w:color="auto"/>
            </w:tcBorders>
            <w:shd w:val="clear" w:color="auto" w:fill="auto"/>
          </w:tcPr>
          <w:p w14:paraId="467D4782"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Would the potentially involve or lead to:</w:t>
            </w:r>
          </w:p>
        </w:tc>
        <w:tc>
          <w:tcPr>
            <w:tcW w:w="990" w:type="dxa"/>
            <w:tcBorders>
              <w:bottom w:val="single" w:sz="4" w:space="0" w:color="auto"/>
            </w:tcBorders>
            <w:shd w:val="clear" w:color="auto" w:fill="auto"/>
          </w:tcPr>
          <w:p w14:paraId="4F2D2E27"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t>
            </w:r>
          </w:p>
        </w:tc>
      </w:tr>
      <w:tr w:rsidR="007A5D0F" w:rsidRPr="000B6638" w14:paraId="6CD07CF2" w14:textId="77777777" w:rsidTr="00B55928">
        <w:tc>
          <w:tcPr>
            <w:tcW w:w="12240" w:type="dxa"/>
            <w:tcBorders>
              <w:bottom w:val="single" w:sz="4" w:space="0" w:color="auto"/>
            </w:tcBorders>
            <w:shd w:val="clear" w:color="auto" w:fill="auto"/>
          </w:tcPr>
          <w:p w14:paraId="0E540AAB"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3.1</w:t>
            </w:r>
            <w:r w:rsidRPr="000B6638">
              <w:rPr>
                <w:rFonts w:eastAsia="Times New Roman"/>
                <w:sz w:val="18"/>
                <w:szCs w:val="18"/>
                <w:lang w:val="en-GB" w:eastAsia="ja-JP"/>
              </w:rPr>
              <w:tab/>
              <w:t xml:space="preserve">construction and/or infrastructure development (e.g., roads, buildings, dams)? </w:t>
            </w:r>
          </w:p>
        </w:tc>
        <w:tc>
          <w:tcPr>
            <w:tcW w:w="990" w:type="dxa"/>
            <w:tcBorders>
              <w:bottom w:val="single" w:sz="4" w:space="0" w:color="auto"/>
            </w:tcBorders>
            <w:shd w:val="clear" w:color="auto" w:fill="auto"/>
          </w:tcPr>
          <w:p w14:paraId="492A0A0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2691CB16" w14:textId="77777777" w:rsidTr="00B55928">
        <w:tc>
          <w:tcPr>
            <w:tcW w:w="12240" w:type="dxa"/>
            <w:tcBorders>
              <w:bottom w:val="single" w:sz="4" w:space="0" w:color="auto"/>
            </w:tcBorders>
            <w:shd w:val="clear" w:color="auto" w:fill="auto"/>
          </w:tcPr>
          <w:p w14:paraId="15564328"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3.2</w:t>
            </w:r>
            <w:r w:rsidRPr="000B6638">
              <w:rPr>
                <w:rFonts w:eastAsia="Times New Roman"/>
                <w:sz w:val="18"/>
                <w:szCs w:val="18"/>
                <w:lang w:val="en-GB" w:eastAsia="ja-JP"/>
              </w:rPr>
              <w:tab/>
              <w:t>air pollution, noise, vibration, traffic, injuries, physical hazards, poor surface water quality due to runoff, erosion, sanitation?</w:t>
            </w:r>
          </w:p>
        </w:tc>
        <w:tc>
          <w:tcPr>
            <w:tcW w:w="990" w:type="dxa"/>
            <w:tcBorders>
              <w:bottom w:val="single" w:sz="4" w:space="0" w:color="auto"/>
            </w:tcBorders>
            <w:shd w:val="clear" w:color="auto" w:fill="auto"/>
          </w:tcPr>
          <w:p w14:paraId="295B1718"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33A4A0B4" w14:textId="77777777" w:rsidTr="00B55928">
        <w:tc>
          <w:tcPr>
            <w:tcW w:w="12240" w:type="dxa"/>
            <w:tcBorders>
              <w:bottom w:val="single" w:sz="4" w:space="0" w:color="auto"/>
            </w:tcBorders>
            <w:shd w:val="clear" w:color="auto" w:fill="auto"/>
          </w:tcPr>
          <w:p w14:paraId="4228DCE4"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3.3</w:t>
            </w:r>
            <w:r w:rsidRPr="000B6638">
              <w:rPr>
                <w:rFonts w:eastAsia="Times New Roman"/>
                <w:sz w:val="18"/>
                <w:szCs w:val="18"/>
                <w:lang w:val="en-GB" w:eastAsia="ja-JP"/>
              </w:rPr>
              <w:tab/>
              <w:t>harm or losses due to failure of structural elements of the Program (e.g., collapse of buildings or infrastructure)?</w:t>
            </w:r>
          </w:p>
        </w:tc>
        <w:tc>
          <w:tcPr>
            <w:tcW w:w="990" w:type="dxa"/>
            <w:tcBorders>
              <w:bottom w:val="single" w:sz="4" w:space="0" w:color="auto"/>
            </w:tcBorders>
            <w:shd w:val="clear" w:color="auto" w:fill="auto"/>
          </w:tcPr>
          <w:p w14:paraId="34AEDEC3"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48B2861D" w14:textId="77777777" w:rsidTr="00B55928">
        <w:tc>
          <w:tcPr>
            <w:tcW w:w="12240" w:type="dxa"/>
            <w:tcBorders>
              <w:bottom w:val="single" w:sz="4" w:space="0" w:color="auto"/>
            </w:tcBorders>
            <w:shd w:val="clear" w:color="auto" w:fill="auto"/>
          </w:tcPr>
          <w:p w14:paraId="4DB5E644"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3.4</w:t>
            </w:r>
            <w:r w:rsidRPr="000B6638">
              <w:rPr>
                <w:rFonts w:eastAsia="Times New Roman"/>
                <w:sz w:val="18"/>
                <w:szCs w:val="18"/>
                <w:lang w:val="en-GB" w:eastAsia="ja-JP"/>
              </w:rPr>
              <w:tab/>
              <w:t>risks of water-borne or other vector-borne diseases (e.g., temporary breeding habitats), communicable and noncommunicable diseases, nutritional disorders, mental health?</w:t>
            </w:r>
          </w:p>
        </w:tc>
        <w:tc>
          <w:tcPr>
            <w:tcW w:w="990" w:type="dxa"/>
            <w:tcBorders>
              <w:bottom w:val="single" w:sz="4" w:space="0" w:color="auto"/>
            </w:tcBorders>
            <w:shd w:val="clear" w:color="auto" w:fill="auto"/>
          </w:tcPr>
          <w:p w14:paraId="564FA67A"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4D6C3FD0" w14:textId="77777777" w:rsidTr="00B55928">
        <w:tc>
          <w:tcPr>
            <w:tcW w:w="12240" w:type="dxa"/>
            <w:tcBorders>
              <w:bottom w:val="single" w:sz="4" w:space="0" w:color="auto"/>
            </w:tcBorders>
            <w:shd w:val="clear" w:color="auto" w:fill="auto"/>
          </w:tcPr>
          <w:p w14:paraId="03CFE0AE"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3.5</w:t>
            </w:r>
            <w:r w:rsidRPr="000B6638">
              <w:rPr>
                <w:rFonts w:eastAsia="Times New Roman"/>
                <w:sz w:val="18"/>
                <w:szCs w:val="18"/>
                <w:lang w:val="en-GB" w:eastAsia="ja-JP"/>
              </w:rPr>
              <w:tab/>
            </w:r>
            <w:r w:rsidRPr="000B6638">
              <w:rPr>
                <w:rFonts w:eastAsia="MS Mincho"/>
                <w:sz w:val="18"/>
                <w:szCs w:val="18"/>
                <w:lang w:val="en-GB" w:eastAsia="ja-JP"/>
              </w:rPr>
              <w:t>transport, storage, and use and/or disposal of hazardous or dangerous materials (e.g., explosives, fuel and other chemicals during construction and operation)?</w:t>
            </w:r>
          </w:p>
        </w:tc>
        <w:tc>
          <w:tcPr>
            <w:tcW w:w="990" w:type="dxa"/>
            <w:tcBorders>
              <w:bottom w:val="single" w:sz="4" w:space="0" w:color="auto"/>
            </w:tcBorders>
            <w:shd w:val="clear" w:color="auto" w:fill="auto"/>
          </w:tcPr>
          <w:p w14:paraId="58EB1407"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106E3982" w14:textId="77777777" w:rsidTr="00B55928">
        <w:tc>
          <w:tcPr>
            <w:tcW w:w="12240" w:type="dxa"/>
            <w:tcBorders>
              <w:bottom w:val="single" w:sz="4" w:space="0" w:color="auto"/>
            </w:tcBorders>
            <w:shd w:val="clear" w:color="auto" w:fill="auto"/>
          </w:tcPr>
          <w:p w14:paraId="4CD8DE49"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3.6</w:t>
            </w:r>
            <w:r w:rsidRPr="000B6638">
              <w:rPr>
                <w:rFonts w:eastAsia="Times New Roman"/>
                <w:sz w:val="18"/>
                <w:szCs w:val="18"/>
                <w:lang w:val="en-GB" w:eastAsia="ja-JP"/>
              </w:rPr>
              <w:tab/>
              <w:t>adverse impacts on ecosystems and ecosystem services relevant to communities’ health (e.g., food, surface water purification, natural buffers from flooding)?</w:t>
            </w:r>
          </w:p>
        </w:tc>
        <w:tc>
          <w:tcPr>
            <w:tcW w:w="990" w:type="dxa"/>
            <w:tcBorders>
              <w:bottom w:val="single" w:sz="4" w:space="0" w:color="auto"/>
            </w:tcBorders>
            <w:shd w:val="clear" w:color="auto" w:fill="auto"/>
          </w:tcPr>
          <w:p w14:paraId="36D47A8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3BEB77FE" w14:textId="77777777" w:rsidTr="00B55928">
        <w:tc>
          <w:tcPr>
            <w:tcW w:w="12240" w:type="dxa"/>
            <w:tcBorders>
              <w:bottom w:val="single" w:sz="4" w:space="0" w:color="auto"/>
            </w:tcBorders>
            <w:shd w:val="clear" w:color="auto" w:fill="auto"/>
          </w:tcPr>
          <w:p w14:paraId="6FA0F23C"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3.7</w:t>
            </w:r>
            <w:r w:rsidRPr="000B6638">
              <w:rPr>
                <w:rFonts w:eastAsia="Times New Roman"/>
                <w:sz w:val="18"/>
                <w:szCs w:val="18"/>
                <w:lang w:val="en-GB" w:eastAsia="ja-JP"/>
              </w:rPr>
              <w:tab/>
              <w:t>influx of Program workers to Program areas?</w:t>
            </w:r>
          </w:p>
        </w:tc>
        <w:tc>
          <w:tcPr>
            <w:tcW w:w="990" w:type="dxa"/>
            <w:tcBorders>
              <w:bottom w:val="single" w:sz="4" w:space="0" w:color="auto"/>
            </w:tcBorders>
            <w:shd w:val="clear" w:color="auto" w:fill="auto"/>
          </w:tcPr>
          <w:p w14:paraId="0C79E8FA"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325DA67F" w14:textId="77777777" w:rsidTr="00B55928">
        <w:tc>
          <w:tcPr>
            <w:tcW w:w="12240" w:type="dxa"/>
            <w:tcBorders>
              <w:bottom w:val="single" w:sz="4" w:space="0" w:color="auto"/>
            </w:tcBorders>
            <w:shd w:val="clear" w:color="auto" w:fill="auto"/>
          </w:tcPr>
          <w:p w14:paraId="53671574"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3.8</w:t>
            </w:r>
            <w:r w:rsidRPr="000B6638">
              <w:rPr>
                <w:rFonts w:eastAsia="Times New Roman"/>
                <w:sz w:val="18"/>
                <w:szCs w:val="18"/>
                <w:lang w:val="en-GB" w:eastAsia="ja-JP"/>
              </w:rPr>
              <w:tab/>
              <w:t>engagement of security personnel to protect facilities and property, or to support Program activities?</w:t>
            </w:r>
          </w:p>
        </w:tc>
        <w:tc>
          <w:tcPr>
            <w:tcW w:w="990" w:type="dxa"/>
            <w:tcBorders>
              <w:bottom w:val="single" w:sz="4" w:space="0" w:color="auto"/>
            </w:tcBorders>
            <w:shd w:val="clear" w:color="auto" w:fill="auto"/>
          </w:tcPr>
          <w:p w14:paraId="34AED63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4E53FD68" w14:textId="77777777" w:rsidTr="00B55928">
        <w:trPr>
          <w:trHeight w:val="503"/>
        </w:trPr>
        <w:tc>
          <w:tcPr>
            <w:tcW w:w="12240" w:type="dxa"/>
            <w:tcBorders>
              <w:bottom w:val="single" w:sz="4" w:space="0" w:color="auto"/>
            </w:tcBorders>
            <w:shd w:val="clear" w:color="auto" w:fill="DBE5F1"/>
            <w:vAlign w:val="center"/>
          </w:tcPr>
          <w:p w14:paraId="4DC922CA" w14:textId="77777777" w:rsidR="007A5D0F" w:rsidRPr="000B6638" w:rsidRDefault="007A5D0F" w:rsidP="002543E7">
            <w:pPr>
              <w:tabs>
                <w:tab w:val="left" w:pos="0"/>
                <w:tab w:val="left" w:pos="555"/>
              </w:tabs>
              <w:spacing w:before="60" w:after="60"/>
              <w:rPr>
                <w:rFonts w:eastAsia="Times New Roman"/>
                <w:b/>
                <w:sz w:val="18"/>
                <w:szCs w:val="18"/>
                <w:lang w:val="en-GB" w:eastAsia="ja-JP"/>
              </w:rPr>
            </w:pPr>
            <w:r w:rsidRPr="000B6638">
              <w:rPr>
                <w:rFonts w:eastAsia="Times New Roman"/>
                <w:b/>
                <w:sz w:val="18"/>
                <w:szCs w:val="18"/>
                <w:lang w:val="en-GB" w:eastAsia="ja-JP"/>
              </w:rPr>
              <w:t>Standard 4: Cultural Heritage</w:t>
            </w:r>
          </w:p>
        </w:tc>
        <w:tc>
          <w:tcPr>
            <w:tcW w:w="990" w:type="dxa"/>
            <w:tcBorders>
              <w:bottom w:val="single" w:sz="4" w:space="0" w:color="auto"/>
            </w:tcBorders>
            <w:shd w:val="clear" w:color="auto" w:fill="DBE5F1"/>
            <w:vAlign w:val="center"/>
          </w:tcPr>
          <w:p w14:paraId="38487241"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p>
        </w:tc>
      </w:tr>
      <w:tr w:rsidR="007A5D0F" w:rsidRPr="000B6638" w14:paraId="6F76F7EA" w14:textId="77777777" w:rsidTr="00B55928">
        <w:tc>
          <w:tcPr>
            <w:tcW w:w="12240" w:type="dxa"/>
            <w:tcBorders>
              <w:bottom w:val="single" w:sz="4" w:space="0" w:color="auto"/>
            </w:tcBorders>
            <w:shd w:val="clear" w:color="auto" w:fill="auto"/>
          </w:tcPr>
          <w:p w14:paraId="072D57C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Would the Program potentially involve or lead to:</w:t>
            </w:r>
          </w:p>
        </w:tc>
        <w:tc>
          <w:tcPr>
            <w:tcW w:w="990" w:type="dxa"/>
            <w:tcBorders>
              <w:bottom w:val="single" w:sz="4" w:space="0" w:color="auto"/>
            </w:tcBorders>
            <w:shd w:val="clear" w:color="auto" w:fill="auto"/>
          </w:tcPr>
          <w:p w14:paraId="718DFEDA"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t>
            </w:r>
          </w:p>
        </w:tc>
      </w:tr>
      <w:tr w:rsidR="007A5D0F" w:rsidRPr="000B6638" w14:paraId="2AA897E3" w14:textId="77777777" w:rsidTr="00B55928">
        <w:tc>
          <w:tcPr>
            <w:tcW w:w="12240" w:type="dxa"/>
            <w:tcBorders>
              <w:bottom w:val="single" w:sz="4" w:space="0" w:color="auto"/>
            </w:tcBorders>
            <w:shd w:val="clear" w:color="auto" w:fill="auto"/>
          </w:tcPr>
          <w:p w14:paraId="4211BCA0"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4.1</w:t>
            </w:r>
            <w:r w:rsidRPr="000B6638">
              <w:rPr>
                <w:rFonts w:eastAsia="Times New Roman"/>
                <w:sz w:val="18"/>
                <w:szCs w:val="18"/>
                <w:lang w:val="en-GB" w:eastAsia="ja-JP"/>
              </w:rPr>
              <w:tab/>
              <w:t>activities adjacent to or within a Cultural Heritage site?</w:t>
            </w:r>
          </w:p>
        </w:tc>
        <w:tc>
          <w:tcPr>
            <w:tcW w:w="990" w:type="dxa"/>
            <w:tcBorders>
              <w:bottom w:val="single" w:sz="4" w:space="0" w:color="auto"/>
            </w:tcBorders>
            <w:shd w:val="clear" w:color="auto" w:fill="auto"/>
          </w:tcPr>
          <w:p w14:paraId="3D7E2044"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500C25D3" w14:textId="77777777" w:rsidTr="00B55928">
        <w:tc>
          <w:tcPr>
            <w:tcW w:w="12240" w:type="dxa"/>
            <w:tcBorders>
              <w:bottom w:val="single" w:sz="4" w:space="0" w:color="auto"/>
            </w:tcBorders>
            <w:shd w:val="clear" w:color="auto" w:fill="auto"/>
          </w:tcPr>
          <w:p w14:paraId="20D7A85F"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4.2</w:t>
            </w:r>
            <w:r w:rsidRPr="000B6638">
              <w:rPr>
                <w:rFonts w:eastAsia="Times New Roman"/>
                <w:sz w:val="18"/>
                <w:szCs w:val="18"/>
                <w:lang w:val="en-GB" w:eastAsia="ja-JP"/>
              </w:rPr>
              <w:tab/>
              <w:t>significant excavations, demolitions, movement of earth, flooding or other environmental changes?</w:t>
            </w:r>
          </w:p>
        </w:tc>
        <w:tc>
          <w:tcPr>
            <w:tcW w:w="990" w:type="dxa"/>
            <w:tcBorders>
              <w:bottom w:val="single" w:sz="4" w:space="0" w:color="auto"/>
            </w:tcBorders>
            <w:shd w:val="clear" w:color="auto" w:fill="auto"/>
          </w:tcPr>
          <w:p w14:paraId="0C63143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07E4B970" w14:textId="77777777" w:rsidTr="00B55928">
        <w:tc>
          <w:tcPr>
            <w:tcW w:w="12240" w:type="dxa"/>
            <w:tcBorders>
              <w:bottom w:val="single" w:sz="4" w:space="0" w:color="auto"/>
            </w:tcBorders>
            <w:shd w:val="clear" w:color="auto" w:fill="auto"/>
          </w:tcPr>
          <w:p w14:paraId="7D13FC4C"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4.3</w:t>
            </w:r>
            <w:r w:rsidRPr="000B6638">
              <w:rPr>
                <w:rFonts w:eastAsia="Times New Roman"/>
                <w:sz w:val="18"/>
                <w:szCs w:val="18"/>
                <w:lang w:val="en-GB" w:eastAsia="ja-JP"/>
              </w:rPr>
              <w:tab/>
              <w:t>adverse impacts to sites, structures, or objects with historical, cultural, artistic, traditional or religious values or intangible forms of culture (e.g., knowledge, innovations, practices)? (Note: Programs intended to protect and conserve Cultural Heritage may also have inadvertent adverse impacts)</w:t>
            </w:r>
          </w:p>
        </w:tc>
        <w:tc>
          <w:tcPr>
            <w:tcW w:w="990" w:type="dxa"/>
            <w:tcBorders>
              <w:bottom w:val="single" w:sz="4" w:space="0" w:color="auto"/>
            </w:tcBorders>
            <w:shd w:val="clear" w:color="auto" w:fill="auto"/>
          </w:tcPr>
          <w:p w14:paraId="02C2D7F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7CE9ACCE" w14:textId="77777777" w:rsidTr="00B55928">
        <w:tc>
          <w:tcPr>
            <w:tcW w:w="12240" w:type="dxa"/>
            <w:tcBorders>
              <w:bottom w:val="single" w:sz="4" w:space="0" w:color="auto"/>
            </w:tcBorders>
            <w:shd w:val="clear" w:color="auto" w:fill="auto"/>
          </w:tcPr>
          <w:p w14:paraId="6CAABDD3" w14:textId="77777777" w:rsidR="007A5D0F" w:rsidRPr="000B6638" w:rsidRDefault="007A5D0F" w:rsidP="002543E7">
            <w:pPr>
              <w:tabs>
                <w:tab w:val="left" w:pos="585"/>
              </w:tabs>
              <w:spacing w:before="60" w:after="60"/>
              <w:ind w:left="567" w:hanging="567"/>
              <w:rPr>
                <w:rFonts w:eastAsia="Times New Roman"/>
                <w:b/>
                <w:sz w:val="18"/>
                <w:szCs w:val="18"/>
                <w:lang w:val="en-GB" w:eastAsia="ja-JP"/>
              </w:rPr>
            </w:pPr>
            <w:r w:rsidRPr="000B6638">
              <w:rPr>
                <w:rFonts w:eastAsia="Times New Roman"/>
                <w:sz w:val="18"/>
                <w:szCs w:val="18"/>
                <w:lang w:val="en-GB" w:eastAsia="ja-JP"/>
              </w:rPr>
              <w:t>4.4</w:t>
            </w:r>
            <w:r w:rsidRPr="000B6638">
              <w:rPr>
                <w:rFonts w:eastAsia="Times New Roman"/>
                <w:sz w:val="18"/>
                <w:szCs w:val="18"/>
                <w:lang w:val="en-GB" w:eastAsia="ja-JP"/>
              </w:rPr>
              <w:tab/>
              <w:t>alterations to landscapes and natural features with cultural significance?</w:t>
            </w:r>
          </w:p>
        </w:tc>
        <w:tc>
          <w:tcPr>
            <w:tcW w:w="990" w:type="dxa"/>
            <w:tcBorders>
              <w:bottom w:val="single" w:sz="4" w:space="0" w:color="auto"/>
            </w:tcBorders>
            <w:shd w:val="clear" w:color="auto" w:fill="auto"/>
          </w:tcPr>
          <w:p w14:paraId="6D414B11"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473E7387" w14:textId="77777777" w:rsidTr="00B55928">
        <w:tc>
          <w:tcPr>
            <w:tcW w:w="12240" w:type="dxa"/>
            <w:tcBorders>
              <w:bottom w:val="single" w:sz="4" w:space="0" w:color="auto"/>
            </w:tcBorders>
            <w:shd w:val="clear" w:color="auto" w:fill="auto"/>
          </w:tcPr>
          <w:p w14:paraId="2B974EC0"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4.5</w:t>
            </w:r>
            <w:r w:rsidRPr="000B6638">
              <w:rPr>
                <w:rFonts w:eastAsia="Times New Roman"/>
                <w:sz w:val="18"/>
                <w:szCs w:val="18"/>
                <w:lang w:val="en-GB" w:eastAsia="ja-JP"/>
              </w:rPr>
              <w:tab/>
              <w:t>utilization of tangible and/or intangible forms (e.g., practices, traditional knowledge) of Cultural Heritage for commercial or other purposes?</w:t>
            </w:r>
          </w:p>
        </w:tc>
        <w:tc>
          <w:tcPr>
            <w:tcW w:w="990" w:type="dxa"/>
            <w:tcBorders>
              <w:bottom w:val="single" w:sz="4" w:space="0" w:color="auto"/>
            </w:tcBorders>
            <w:shd w:val="clear" w:color="auto" w:fill="auto"/>
          </w:tcPr>
          <w:p w14:paraId="66B4F596"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6F408FF9" w14:textId="77777777" w:rsidTr="00B55928">
        <w:trPr>
          <w:trHeight w:val="566"/>
        </w:trPr>
        <w:tc>
          <w:tcPr>
            <w:tcW w:w="12240" w:type="dxa"/>
            <w:tcBorders>
              <w:bottom w:val="single" w:sz="4" w:space="0" w:color="auto"/>
            </w:tcBorders>
            <w:shd w:val="clear" w:color="auto" w:fill="DBE5F1"/>
            <w:vAlign w:val="center"/>
          </w:tcPr>
          <w:p w14:paraId="41E2DB6F" w14:textId="77777777" w:rsidR="007A5D0F" w:rsidRPr="000B6638" w:rsidRDefault="007A5D0F" w:rsidP="002543E7">
            <w:pPr>
              <w:tabs>
                <w:tab w:val="left" w:pos="0"/>
                <w:tab w:val="left" w:pos="555"/>
              </w:tabs>
              <w:spacing w:before="60" w:after="60"/>
              <w:rPr>
                <w:rFonts w:eastAsia="Times New Roman"/>
                <w:b/>
                <w:sz w:val="18"/>
                <w:szCs w:val="18"/>
                <w:lang w:val="en-GB" w:eastAsia="ja-JP"/>
              </w:rPr>
            </w:pPr>
            <w:r w:rsidRPr="000B6638">
              <w:rPr>
                <w:rFonts w:eastAsia="Times New Roman"/>
                <w:b/>
                <w:sz w:val="18"/>
                <w:szCs w:val="18"/>
                <w:lang w:val="en-GB" w:eastAsia="ja-JP"/>
              </w:rPr>
              <w:t>Standard 5: Displacement and Resettlement</w:t>
            </w:r>
          </w:p>
        </w:tc>
        <w:tc>
          <w:tcPr>
            <w:tcW w:w="990" w:type="dxa"/>
            <w:tcBorders>
              <w:bottom w:val="single" w:sz="4" w:space="0" w:color="auto"/>
            </w:tcBorders>
            <w:shd w:val="clear" w:color="auto" w:fill="DBE5F1"/>
            <w:vAlign w:val="center"/>
          </w:tcPr>
          <w:p w14:paraId="3708FF8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p>
        </w:tc>
      </w:tr>
      <w:tr w:rsidR="007A5D0F" w:rsidRPr="000B6638" w14:paraId="1917AB89" w14:textId="77777777" w:rsidTr="00B55928">
        <w:tc>
          <w:tcPr>
            <w:tcW w:w="12240" w:type="dxa"/>
            <w:tcBorders>
              <w:bottom w:val="single" w:sz="4" w:space="0" w:color="auto"/>
            </w:tcBorders>
            <w:shd w:val="clear" w:color="auto" w:fill="auto"/>
          </w:tcPr>
          <w:p w14:paraId="1AE035CD" w14:textId="77777777" w:rsidR="007A5D0F" w:rsidRPr="000B6638" w:rsidRDefault="007A5D0F" w:rsidP="002543E7">
            <w:pPr>
              <w:tabs>
                <w:tab w:val="left" w:pos="585"/>
              </w:tabs>
              <w:spacing w:before="60" w:after="60"/>
              <w:ind w:left="567" w:hanging="567"/>
              <w:rPr>
                <w:rFonts w:eastAsia="MS Mincho"/>
                <w:i/>
                <w:sz w:val="18"/>
                <w:szCs w:val="18"/>
                <w:lang w:val="en-GB"/>
              </w:rPr>
            </w:pPr>
            <w:r w:rsidRPr="000B6638">
              <w:rPr>
                <w:rFonts w:eastAsia="MS Mincho"/>
                <w:i/>
                <w:sz w:val="18"/>
                <w:szCs w:val="18"/>
                <w:lang w:val="en-GB"/>
              </w:rPr>
              <w:t>Would the Program potentially involve or lead to:</w:t>
            </w:r>
          </w:p>
        </w:tc>
        <w:tc>
          <w:tcPr>
            <w:tcW w:w="990" w:type="dxa"/>
            <w:tcBorders>
              <w:bottom w:val="single" w:sz="4" w:space="0" w:color="auto"/>
            </w:tcBorders>
            <w:shd w:val="clear" w:color="auto" w:fill="auto"/>
          </w:tcPr>
          <w:p w14:paraId="267CB425"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t>
            </w:r>
          </w:p>
        </w:tc>
      </w:tr>
      <w:tr w:rsidR="007A5D0F" w:rsidRPr="000B6638" w14:paraId="11E40983" w14:textId="77777777" w:rsidTr="00B55928">
        <w:tc>
          <w:tcPr>
            <w:tcW w:w="12240" w:type="dxa"/>
            <w:tcBorders>
              <w:bottom w:val="single" w:sz="4" w:space="0" w:color="auto"/>
            </w:tcBorders>
            <w:shd w:val="clear" w:color="auto" w:fill="auto"/>
          </w:tcPr>
          <w:p w14:paraId="3C1C742C" w14:textId="77777777" w:rsidR="007A5D0F" w:rsidRPr="000B6638" w:rsidRDefault="007A5D0F" w:rsidP="002543E7">
            <w:pPr>
              <w:tabs>
                <w:tab w:val="left" w:pos="585"/>
              </w:tabs>
              <w:spacing w:before="60" w:after="60"/>
              <w:ind w:left="567" w:hanging="567"/>
              <w:rPr>
                <w:rFonts w:eastAsia="Times New Roman"/>
                <w:b/>
                <w:sz w:val="18"/>
                <w:szCs w:val="18"/>
                <w:lang w:val="en-GB" w:eastAsia="ja-JP"/>
              </w:rPr>
            </w:pPr>
            <w:r w:rsidRPr="000B6638">
              <w:rPr>
                <w:rFonts w:eastAsia="MS Mincho"/>
                <w:sz w:val="18"/>
                <w:szCs w:val="18"/>
                <w:lang w:val="en-GB"/>
              </w:rPr>
              <w:t>5.1</w:t>
            </w:r>
            <w:r w:rsidRPr="000B6638">
              <w:rPr>
                <w:rFonts w:eastAsia="MS Mincho"/>
                <w:sz w:val="18"/>
                <w:szCs w:val="18"/>
                <w:lang w:val="en-GB"/>
              </w:rPr>
              <w:tab/>
              <w:t>temporary or permanent and full or partial physical displacement (including people without legally recognizable claims to land)?</w:t>
            </w:r>
          </w:p>
        </w:tc>
        <w:tc>
          <w:tcPr>
            <w:tcW w:w="990" w:type="dxa"/>
            <w:tcBorders>
              <w:bottom w:val="single" w:sz="4" w:space="0" w:color="auto"/>
            </w:tcBorders>
            <w:shd w:val="clear" w:color="auto" w:fill="auto"/>
          </w:tcPr>
          <w:p w14:paraId="2AA187D0"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05EA3309" w14:textId="77777777" w:rsidTr="00B55928">
        <w:tc>
          <w:tcPr>
            <w:tcW w:w="12240" w:type="dxa"/>
            <w:tcBorders>
              <w:bottom w:val="single" w:sz="4" w:space="0" w:color="auto"/>
            </w:tcBorders>
            <w:shd w:val="clear" w:color="auto" w:fill="auto"/>
          </w:tcPr>
          <w:p w14:paraId="744D9CFC" w14:textId="77777777" w:rsidR="007A5D0F" w:rsidRPr="000B6638" w:rsidRDefault="007A5D0F" w:rsidP="002543E7">
            <w:pPr>
              <w:tabs>
                <w:tab w:val="left" w:pos="585"/>
              </w:tabs>
              <w:spacing w:before="60" w:after="60"/>
              <w:ind w:left="567" w:hanging="567"/>
              <w:rPr>
                <w:rFonts w:eastAsia="Times New Roman"/>
                <w:b/>
                <w:sz w:val="18"/>
                <w:szCs w:val="18"/>
                <w:lang w:val="en-GB" w:eastAsia="ja-JP"/>
              </w:rPr>
            </w:pPr>
            <w:r w:rsidRPr="000B6638">
              <w:rPr>
                <w:rFonts w:eastAsia="MS Mincho"/>
                <w:sz w:val="18"/>
                <w:szCs w:val="18"/>
                <w:lang w:val="en-GB"/>
              </w:rPr>
              <w:t>5.2</w:t>
            </w:r>
            <w:r w:rsidRPr="000B6638">
              <w:rPr>
                <w:rFonts w:eastAsia="MS Mincho"/>
                <w:sz w:val="18"/>
                <w:szCs w:val="18"/>
                <w:lang w:val="en-GB"/>
              </w:rPr>
              <w:tab/>
              <w:t xml:space="preserve">economic displacement (e.g., loss of assets or access to resources due to land acquisition or access restrictions – even in the absence of physical relocation)? </w:t>
            </w:r>
          </w:p>
        </w:tc>
        <w:tc>
          <w:tcPr>
            <w:tcW w:w="990" w:type="dxa"/>
            <w:tcBorders>
              <w:bottom w:val="single" w:sz="4" w:space="0" w:color="auto"/>
            </w:tcBorders>
            <w:shd w:val="clear" w:color="auto" w:fill="auto"/>
          </w:tcPr>
          <w:p w14:paraId="608C6AC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19C6944D" w14:textId="77777777" w:rsidTr="00B55928">
        <w:tc>
          <w:tcPr>
            <w:tcW w:w="12240" w:type="dxa"/>
            <w:tcBorders>
              <w:bottom w:val="single" w:sz="4" w:space="0" w:color="auto"/>
            </w:tcBorders>
            <w:shd w:val="clear" w:color="auto" w:fill="auto"/>
          </w:tcPr>
          <w:p w14:paraId="04B49DB7"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Times New Roman"/>
                <w:sz w:val="18"/>
                <w:szCs w:val="18"/>
                <w:lang w:val="en-GB" w:eastAsia="ja-JP"/>
              </w:rPr>
              <w:lastRenderedPageBreak/>
              <w:t>5.3</w:t>
            </w:r>
            <w:r w:rsidRPr="000B6638">
              <w:rPr>
                <w:rFonts w:eastAsia="Times New Roman"/>
                <w:sz w:val="18"/>
                <w:szCs w:val="18"/>
                <w:lang w:val="en-GB" w:eastAsia="ja-JP"/>
              </w:rPr>
              <w:tab/>
              <w:t>risk of forced evictions?</w:t>
            </w:r>
            <w:r w:rsidRPr="000B6638">
              <w:rPr>
                <w:rFonts w:eastAsia="Times New Roman"/>
                <w:sz w:val="18"/>
                <w:szCs w:val="18"/>
                <w:vertAlign w:val="superscript"/>
                <w:lang w:val="en-GB" w:eastAsia="ja-JP"/>
              </w:rPr>
              <w:footnoteReference w:id="13"/>
            </w:r>
          </w:p>
        </w:tc>
        <w:tc>
          <w:tcPr>
            <w:tcW w:w="990" w:type="dxa"/>
            <w:tcBorders>
              <w:bottom w:val="single" w:sz="4" w:space="0" w:color="auto"/>
            </w:tcBorders>
            <w:shd w:val="clear" w:color="auto" w:fill="auto"/>
          </w:tcPr>
          <w:p w14:paraId="201326DC"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5CFBC362" w14:textId="77777777" w:rsidTr="00B55928">
        <w:tc>
          <w:tcPr>
            <w:tcW w:w="12240" w:type="dxa"/>
            <w:tcBorders>
              <w:bottom w:val="single" w:sz="4" w:space="0" w:color="auto"/>
            </w:tcBorders>
            <w:shd w:val="clear" w:color="auto" w:fill="auto"/>
          </w:tcPr>
          <w:p w14:paraId="7234014C"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5.4</w:t>
            </w:r>
            <w:r w:rsidRPr="000B6638">
              <w:rPr>
                <w:rFonts w:eastAsia="Times New Roman"/>
                <w:sz w:val="18"/>
                <w:szCs w:val="18"/>
                <w:lang w:val="en-GB" w:eastAsia="ja-JP"/>
              </w:rPr>
              <w:tab/>
              <w:t xml:space="preserve">impacts on or changes to land tenure arrangements and/or community-based property rights/customary rights to land, territories and/or resources? </w:t>
            </w:r>
          </w:p>
        </w:tc>
        <w:tc>
          <w:tcPr>
            <w:tcW w:w="990" w:type="dxa"/>
            <w:tcBorders>
              <w:bottom w:val="single" w:sz="4" w:space="0" w:color="auto"/>
            </w:tcBorders>
            <w:shd w:val="clear" w:color="auto" w:fill="auto"/>
          </w:tcPr>
          <w:p w14:paraId="5022AAB5"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66EF3AA8" w14:textId="77777777" w:rsidTr="00B55928">
        <w:trPr>
          <w:trHeight w:val="584"/>
        </w:trPr>
        <w:tc>
          <w:tcPr>
            <w:tcW w:w="12240" w:type="dxa"/>
            <w:tcBorders>
              <w:bottom w:val="single" w:sz="4" w:space="0" w:color="auto"/>
            </w:tcBorders>
            <w:shd w:val="clear" w:color="auto" w:fill="DBE5F1"/>
            <w:vAlign w:val="center"/>
          </w:tcPr>
          <w:p w14:paraId="41837A71" w14:textId="77777777" w:rsidR="007A5D0F" w:rsidRPr="000B6638" w:rsidRDefault="007A5D0F" w:rsidP="002543E7">
            <w:pPr>
              <w:tabs>
                <w:tab w:val="left" w:pos="0"/>
                <w:tab w:val="left" w:pos="555"/>
              </w:tabs>
              <w:spacing w:before="60" w:after="60"/>
              <w:rPr>
                <w:rFonts w:eastAsia="Times New Roman"/>
                <w:b/>
                <w:sz w:val="18"/>
                <w:szCs w:val="18"/>
                <w:lang w:val="en-GB" w:eastAsia="ja-JP"/>
              </w:rPr>
            </w:pPr>
            <w:r w:rsidRPr="000B6638">
              <w:rPr>
                <w:rFonts w:eastAsia="Times New Roman"/>
                <w:b/>
                <w:sz w:val="18"/>
                <w:szCs w:val="18"/>
                <w:lang w:val="en-GB" w:eastAsia="ja-JP"/>
              </w:rPr>
              <w:t>Standard 6: Indigenous Peoples/Vulnerable People</w:t>
            </w:r>
          </w:p>
        </w:tc>
        <w:tc>
          <w:tcPr>
            <w:tcW w:w="990" w:type="dxa"/>
            <w:tcBorders>
              <w:bottom w:val="single" w:sz="4" w:space="0" w:color="auto"/>
            </w:tcBorders>
            <w:shd w:val="clear" w:color="auto" w:fill="DBE5F1"/>
            <w:vAlign w:val="center"/>
          </w:tcPr>
          <w:p w14:paraId="6BFD13D8"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p>
        </w:tc>
      </w:tr>
      <w:tr w:rsidR="007A5D0F" w:rsidRPr="000B6638" w14:paraId="5F39EA27" w14:textId="77777777" w:rsidTr="00B55928">
        <w:tc>
          <w:tcPr>
            <w:tcW w:w="12240" w:type="dxa"/>
            <w:tcBorders>
              <w:bottom w:val="single" w:sz="4" w:space="0" w:color="auto"/>
            </w:tcBorders>
            <w:shd w:val="clear" w:color="auto" w:fill="auto"/>
          </w:tcPr>
          <w:p w14:paraId="02AA1C2C" w14:textId="77777777" w:rsidR="007A5D0F" w:rsidRPr="000B6638" w:rsidRDefault="007A5D0F" w:rsidP="002543E7">
            <w:pPr>
              <w:tabs>
                <w:tab w:val="left" w:pos="585"/>
              </w:tabs>
              <w:spacing w:before="60" w:after="60"/>
              <w:ind w:left="567" w:hanging="567"/>
              <w:rPr>
                <w:rFonts w:eastAsia="MS Mincho"/>
                <w:i/>
                <w:sz w:val="18"/>
                <w:szCs w:val="18"/>
                <w:lang w:val="en-GB"/>
              </w:rPr>
            </w:pPr>
            <w:r w:rsidRPr="000B6638">
              <w:rPr>
                <w:rFonts w:eastAsia="MS Mincho"/>
                <w:i/>
                <w:sz w:val="18"/>
                <w:szCs w:val="18"/>
                <w:lang w:val="en-GB"/>
              </w:rPr>
              <w:t xml:space="preserve">Would the Program potentially involve or lead to: </w:t>
            </w:r>
          </w:p>
        </w:tc>
        <w:tc>
          <w:tcPr>
            <w:tcW w:w="990" w:type="dxa"/>
            <w:tcBorders>
              <w:bottom w:val="single" w:sz="4" w:space="0" w:color="auto"/>
            </w:tcBorders>
            <w:shd w:val="clear" w:color="auto" w:fill="auto"/>
          </w:tcPr>
          <w:p w14:paraId="53076EFE"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t>
            </w:r>
          </w:p>
        </w:tc>
      </w:tr>
      <w:tr w:rsidR="007A5D0F" w:rsidRPr="000B6638" w14:paraId="75AF3BC5" w14:textId="77777777" w:rsidTr="00B55928">
        <w:tc>
          <w:tcPr>
            <w:tcW w:w="12240" w:type="dxa"/>
            <w:tcBorders>
              <w:bottom w:val="single" w:sz="4" w:space="0" w:color="auto"/>
            </w:tcBorders>
            <w:shd w:val="clear" w:color="auto" w:fill="auto"/>
          </w:tcPr>
          <w:p w14:paraId="4BD8CFE1"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6.1</w:t>
            </w:r>
            <w:r w:rsidRPr="000B6638">
              <w:rPr>
                <w:rFonts w:eastAsia="MS Mincho"/>
                <w:sz w:val="18"/>
                <w:szCs w:val="18"/>
                <w:lang w:val="en-GB"/>
              </w:rPr>
              <w:tab/>
              <w:t>areas where indigenous peoples are present (including Program area of influence)?</w:t>
            </w:r>
          </w:p>
        </w:tc>
        <w:tc>
          <w:tcPr>
            <w:tcW w:w="990" w:type="dxa"/>
            <w:tcBorders>
              <w:bottom w:val="single" w:sz="4" w:space="0" w:color="auto"/>
            </w:tcBorders>
            <w:shd w:val="clear" w:color="auto" w:fill="auto"/>
          </w:tcPr>
          <w:p w14:paraId="57ABD24A"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49214C0D" w14:textId="77777777" w:rsidTr="00B55928">
        <w:tc>
          <w:tcPr>
            <w:tcW w:w="12240" w:type="dxa"/>
            <w:tcBorders>
              <w:bottom w:val="single" w:sz="4" w:space="0" w:color="auto"/>
            </w:tcBorders>
            <w:shd w:val="clear" w:color="auto" w:fill="auto"/>
          </w:tcPr>
          <w:p w14:paraId="5E94DB11"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6.2</w:t>
            </w:r>
            <w:r w:rsidRPr="000B6638">
              <w:rPr>
                <w:rFonts w:eastAsia="MS Mincho"/>
                <w:sz w:val="18"/>
                <w:szCs w:val="18"/>
                <w:lang w:val="en-GB"/>
              </w:rPr>
              <w:tab/>
              <w:t>activities located on lands and territories claimed by indigenous peoples?</w:t>
            </w:r>
          </w:p>
        </w:tc>
        <w:tc>
          <w:tcPr>
            <w:tcW w:w="990" w:type="dxa"/>
            <w:tcBorders>
              <w:bottom w:val="single" w:sz="4" w:space="0" w:color="auto"/>
            </w:tcBorders>
            <w:shd w:val="clear" w:color="auto" w:fill="auto"/>
          </w:tcPr>
          <w:p w14:paraId="0FA5079A"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32E5967A" w14:textId="77777777" w:rsidTr="00B55928">
        <w:tc>
          <w:tcPr>
            <w:tcW w:w="12240" w:type="dxa"/>
            <w:tcBorders>
              <w:bottom w:val="single" w:sz="4" w:space="0" w:color="auto"/>
            </w:tcBorders>
            <w:shd w:val="clear" w:color="auto" w:fill="auto"/>
          </w:tcPr>
          <w:p w14:paraId="1D6F75E7"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6.3</w:t>
            </w:r>
            <w:r w:rsidRPr="000B6638">
              <w:rPr>
                <w:rFonts w:eastAsia="MS Mincho"/>
                <w:sz w:val="18"/>
                <w:szCs w:val="18"/>
                <w:lang w:val="en-GB"/>
              </w:rPr>
              <w:tab/>
              <w:t xml:space="preserve">impacts (positive or negative) to the human rights, lands, natural resources, territories, and traditional livelihoods of indigenous peoples (regardless of whether indigenous peoples possess the legal titles to such areas, whether the Program is located within or outside of the lands and territories inhabited by the affected peoples, or whether the indigenous peoples are recognized as indigenous peoples by the country in question)? </w:t>
            </w:r>
          </w:p>
        </w:tc>
        <w:tc>
          <w:tcPr>
            <w:tcW w:w="990" w:type="dxa"/>
            <w:tcBorders>
              <w:bottom w:val="single" w:sz="4" w:space="0" w:color="auto"/>
            </w:tcBorders>
            <w:shd w:val="clear" w:color="auto" w:fill="auto"/>
          </w:tcPr>
          <w:p w14:paraId="580AD6F7"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674407A9" w14:textId="77777777" w:rsidTr="00B55928">
        <w:tc>
          <w:tcPr>
            <w:tcW w:w="12240" w:type="dxa"/>
            <w:tcBorders>
              <w:bottom w:val="single" w:sz="4" w:space="0" w:color="auto"/>
            </w:tcBorders>
            <w:shd w:val="clear" w:color="auto" w:fill="auto"/>
          </w:tcPr>
          <w:p w14:paraId="2CCA8A82"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6.4</w:t>
            </w:r>
            <w:r w:rsidRPr="000B6638">
              <w:rPr>
                <w:rFonts w:eastAsia="MS Mincho"/>
                <w:sz w:val="18"/>
                <w:szCs w:val="18"/>
                <w:lang w:val="en-GB"/>
              </w:rPr>
              <w:tab/>
              <w:t>the absence of culturally appropriate consultations carried out with the objective of achieving FPIC on matters that may affect the rights and interests, lands, resources, territories and traditional livelihoods of the indigenous peoples concerned?</w:t>
            </w:r>
          </w:p>
        </w:tc>
        <w:tc>
          <w:tcPr>
            <w:tcW w:w="990" w:type="dxa"/>
            <w:tcBorders>
              <w:bottom w:val="single" w:sz="4" w:space="0" w:color="auto"/>
            </w:tcBorders>
            <w:shd w:val="clear" w:color="auto" w:fill="auto"/>
          </w:tcPr>
          <w:p w14:paraId="71305BF0"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2BFCCF00" w14:textId="77777777" w:rsidTr="00B55928">
        <w:tc>
          <w:tcPr>
            <w:tcW w:w="12240" w:type="dxa"/>
            <w:tcBorders>
              <w:bottom w:val="single" w:sz="4" w:space="0" w:color="auto"/>
            </w:tcBorders>
            <w:shd w:val="clear" w:color="auto" w:fill="auto"/>
          </w:tcPr>
          <w:p w14:paraId="37E6D9CD"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6.5</w:t>
            </w:r>
            <w:r w:rsidRPr="000B6638">
              <w:rPr>
                <w:rFonts w:eastAsia="MS Mincho"/>
                <w:sz w:val="18"/>
                <w:szCs w:val="18"/>
                <w:lang w:val="en-GB"/>
              </w:rPr>
              <w:tab/>
              <w:t>the utilization and/or commercial development of natural resources on lands and territories claimed by indigenous peoples?</w:t>
            </w:r>
          </w:p>
        </w:tc>
        <w:tc>
          <w:tcPr>
            <w:tcW w:w="990" w:type="dxa"/>
            <w:tcBorders>
              <w:bottom w:val="single" w:sz="4" w:space="0" w:color="auto"/>
            </w:tcBorders>
            <w:shd w:val="clear" w:color="auto" w:fill="auto"/>
          </w:tcPr>
          <w:p w14:paraId="2E3E6D88"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02880B75" w14:textId="77777777" w:rsidTr="00B55928">
        <w:tc>
          <w:tcPr>
            <w:tcW w:w="12240" w:type="dxa"/>
            <w:tcBorders>
              <w:bottom w:val="single" w:sz="4" w:space="0" w:color="auto"/>
            </w:tcBorders>
            <w:shd w:val="clear" w:color="auto" w:fill="auto"/>
          </w:tcPr>
          <w:p w14:paraId="1C9E0F9D"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6.6</w:t>
            </w:r>
            <w:r w:rsidRPr="000B6638">
              <w:rPr>
                <w:rFonts w:eastAsia="MS Mincho"/>
                <w:sz w:val="18"/>
                <w:szCs w:val="18"/>
                <w:lang w:val="en-GB"/>
              </w:rPr>
              <w:tab/>
              <w:t xml:space="preserve">forced eviction or the whole or partial physical or economic displacement of indigenous peoples, including through access restrictions to lands, territories, and resources? </w:t>
            </w:r>
          </w:p>
          <w:p w14:paraId="76C9C0FD" w14:textId="77777777" w:rsidR="007A5D0F" w:rsidRPr="000B6638" w:rsidRDefault="007A5D0F" w:rsidP="002543E7">
            <w:pPr>
              <w:tabs>
                <w:tab w:val="left" w:pos="585"/>
              </w:tabs>
              <w:spacing w:before="60" w:after="60"/>
              <w:ind w:left="567" w:hanging="27"/>
              <w:rPr>
                <w:rFonts w:eastAsia="MS Mincho"/>
                <w:i/>
                <w:sz w:val="18"/>
                <w:szCs w:val="18"/>
                <w:lang w:val="en-GB"/>
              </w:rPr>
            </w:pPr>
            <w:r w:rsidRPr="000B6638">
              <w:rPr>
                <w:rFonts w:eastAsia="MS Mincho"/>
                <w:i/>
                <w:sz w:val="18"/>
                <w:szCs w:val="18"/>
                <w:lang w:val="en-GB"/>
              </w:rPr>
              <w:t xml:space="preserve">Consider, and where appropriate ensure, consistency with the answers under Standard 5 above. </w:t>
            </w:r>
          </w:p>
        </w:tc>
        <w:tc>
          <w:tcPr>
            <w:tcW w:w="990" w:type="dxa"/>
            <w:tcBorders>
              <w:bottom w:val="single" w:sz="4" w:space="0" w:color="auto"/>
            </w:tcBorders>
            <w:shd w:val="clear" w:color="auto" w:fill="auto"/>
          </w:tcPr>
          <w:p w14:paraId="34FDAAA3"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31FC765E" w14:textId="77777777" w:rsidTr="00B55928">
        <w:tc>
          <w:tcPr>
            <w:tcW w:w="12240" w:type="dxa"/>
            <w:tcBorders>
              <w:bottom w:val="single" w:sz="4" w:space="0" w:color="auto"/>
            </w:tcBorders>
            <w:shd w:val="clear" w:color="auto" w:fill="auto"/>
          </w:tcPr>
          <w:p w14:paraId="382C2B9F"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6.7</w:t>
            </w:r>
            <w:r w:rsidRPr="000B6638">
              <w:rPr>
                <w:rFonts w:eastAsia="MS Mincho"/>
                <w:sz w:val="18"/>
                <w:szCs w:val="18"/>
                <w:lang w:val="en-GB"/>
              </w:rPr>
              <w:tab/>
              <w:t>adverse impacts on the development priorities of indigenous peoples as defined by them?</w:t>
            </w:r>
          </w:p>
        </w:tc>
        <w:tc>
          <w:tcPr>
            <w:tcW w:w="990" w:type="dxa"/>
            <w:tcBorders>
              <w:bottom w:val="single" w:sz="4" w:space="0" w:color="auto"/>
            </w:tcBorders>
            <w:shd w:val="clear" w:color="auto" w:fill="auto"/>
          </w:tcPr>
          <w:p w14:paraId="11923B5F"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25D97DCE" w14:textId="77777777" w:rsidTr="00B55928">
        <w:tc>
          <w:tcPr>
            <w:tcW w:w="12240" w:type="dxa"/>
            <w:tcBorders>
              <w:bottom w:val="single" w:sz="4" w:space="0" w:color="auto"/>
            </w:tcBorders>
            <w:shd w:val="clear" w:color="auto" w:fill="auto"/>
          </w:tcPr>
          <w:p w14:paraId="3D55B93C"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6.8</w:t>
            </w:r>
            <w:r w:rsidRPr="000B6638">
              <w:rPr>
                <w:rFonts w:eastAsia="MS Mincho"/>
                <w:sz w:val="18"/>
                <w:szCs w:val="18"/>
                <w:lang w:val="en-GB"/>
              </w:rPr>
              <w:tab/>
              <w:t>risks to the physical and cultural survival of indigenous peoples?</w:t>
            </w:r>
          </w:p>
        </w:tc>
        <w:tc>
          <w:tcPr>
            <w:tcW w:w="990" w:type="dxa"/>
            <w:tcBorders>
              <w:bottom w:val="single" w:sz="4" w:space="0" w:color="auto"/>
            </w:tcBorders>
            <w:shd w:val="clear" w:color="auto" w:fill="auto"/>
          </w:tcPr>
          <w:p w14:paraId="1CAFF868"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538ECB2B" w14:textId="77777777" w:rsidTr="00B55928">
        <w:tc>
          <w:tcPr>
            <w:tcW w:w="12240" w:type="dxa"/>
            <w:tcBorders>
              <w:bottom w:val="single" w:sz="4" w:space="0" w:color="auto"/>
            </w:tcBorders>
            <w:shd w:val="clear" w:color="auto" w:fill="auto"/>
          </w:tcPr>
          <w:p w14:paraId="23BC2161" w14:textId="77777777" w:rsidR="007A5D0F" w:rsidRPr="000B6638" w:rsidRDefault="007A5D0F" w:rsidP="002543E7">
            <w:pPr>
              <w:tabs>
                <w:tab w:val="left" w:pos="585"/>
              </w:tabs>
              <w:spacing w:before="60" w:after="60"/>
              <w:ind w:left="567" w:hanging="567"/>
              <w:rPr>
                <w:rFonts w:eastAsia="MS Mincho"/>
                <w:i/>
                <w:sz w:val="18"/>
                <w:szCs w:val="18"/>
                <w:lang w:val="en-GB"/>
              </w:rPr>
            </w:pPr>
            <w:r w:rsidRPr="000B6638">
              <w:rPr>
                <w:rFonts w:eastAsia="MS Mincho"/>
                <w:sz w:val="18"/>
                <w:szCs w:val="18"/>
                <w:lang w:val="en-GB"/>
              </w:rPr>
              <w:t>6.9</w:t>
            </w:r>
            <w:r w:rsidRPr="000B6638">
              <w:rPr>
                <w:rFonts w:eastAsia="MS Mincho"/>
                <w:sz w:val="18"/>
                <w:szCs w:val="18"/>
                <w:lang w:val="en-GB"/>
              </w:rPr>
              <w:tab/>
              <w:t>impacts on the Cultural Heritage of indigenous peoples, including through the commercialization or use of their traditional knowledge and practices?</w:t>
            </w:r>
            <w:r w:rsidRPr="000B6638">
              <w:rPr>
                <w:rFonts w:eastAsia="MS Mincho"/>
                <w:i/>
                <w:sz w:val="18"/>
                <w:szCs w:val="18"/>
                <w:lang w:val="en-GB"/>
              </w:rPr>
              <w:t xml:space="preserve"> </w:t>
            </w:r>
          </w:p>
          <w:p w14:paraId="03593C0A" w14:textId="77777777" w:rsidR="007A5D0F" w:rsidRPr="000B6638" w:rsidRDefault="007A5D0F" w:rsidP="002543E7">
            <w:pPr>
              <w:tabs>
                <w:tab w:val="left" w:pos="585"/>
              </w:tabs>
              <w:spacing w:before="60" w:after="60"/>
              <w:ind w:left="567" w:hanging="27"/>
              <w:rPr>
                <w:rFonts w:eastAsia="MS Mincho"/>
                <w:sz w:val="18"/>
                <w:szCs w:val="18"/>
                <w:lang w:val="en-GB"/>
              </w:rPr>
            </w:pPr>
            <w:r w:rsidRPr="000B6638">
              <w:rPr>
                <w:rFonts w:eastAsia="MS Mincho"/>
                <w:i/>
                <w:sz w:val="18"/>
                <w:szCs w:val="18"/>
                <w:lang w:val="en-GB"/>
              </w:rPr>
              <w:t>Consider, and where appropriate ensure, consistency with the answers under Standard 4 above.</w:t>
            </w:r>
          </w:p>
        </w:tc>
        <w:tc>
          <w:tcPr>
            <w:tcW w:w="990" w:type="dxa"/>
            <w:tcBorders>
              <w:bottom w:val="single" w:sz="4" w:space="0" w:color="auto"/>
            </w:tcBorders>
            <w:shd w:val="clear" w:color="auto" w:fill="auto"/>
          </w:tcPr>
          <w:p w14:paraId="11610F25"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731CE185" w14:textId="77777777" w:rsidTr="00B55928">
        <w:trPr>
          <w:trHeight w:val="576"/>
        </w:trPr>
        <w:tc>
          <w:tcPr>
            <w:tcW w:w="12240" w:type="dxa"/>
            <w:tcBorders>
              <w:bottom w:val="single" w:sz="4" w:space="0" w:color="auto"/>
            </w:tcBorders>
            <w:shd w:val="clear" w:color="auto" w:fill="D9E2F3"/>
            <w:vAlign w:val="center"/>
          </w:tcPr>
          <w:p w14:paraId="28150A76"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Times New Roman"/>
                <w:b/>
                <w:sz w:val="18"/>
                <w:szCs w:val="18"/>
                <w:lang w:val="en-GB" w:eastAsia="ja-JP"/>
              </w:rPr>
              <w:t xml:space="preserve">Standard 7: Labour and Working Conditions </w:t>
            </w:r>
          </w:p>
        </w:tc>
        <w:tc>
          <w:tcPr>
            <w:tcW w:w="990" w:type="dxa"/>
            <w:tcBorders>
              <w:bottom w:val="single" w:sz="4" w:space="0" w:color="auto"/>
            </w:tcBorders>
            <w:shd w:val="clear" w:color="auto" w:fill="D9E2F3"/>
          </w:tcPr>
          <w:p w14:paraId="4A3F228A"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p>
        </w:tc>
      </w:tr>
      <w:tr w:rsidR="007A5D0F" w:rsidRPr="000B6638" w14:paraId="7EB94C3E" w14:textId="77777777" w:rsidTr="00B55928">
        <w:tc>
          <w:tcPr>
            <w:tcW w:w="12240" w:type="dxa"/>
            <w:tcBorders>
              <w:bottom w:val="single" w:sz="4" w:space="0" w:color="auto"/>
            </w:tcBorders>
            <w:shd w:val="clear" w:color="auto" w:fill="auto"/>
          </w:tcPr>
          <w:p w14:paraId="36049FE8" w14:textId="77777777" w:rsidR="007A5D0F" w:rsidRPr="000B6638" w:rsidRDefault="007A5D0F" w:rsidP="002543E7">
            <w:pPr>
              <w:tabs>
                <w:tab w:val="left" w:pos="585"/>
              </w:tabs>
              <w:spacing w:before="60" w:after="60"/>
              <w:ind w:left="567" w:hanging="567"/>
              <w:rPr>
                <w:rFonts w:eastAsia="MS Mincho"/>
                <w:i/>
                <w:sz w:val="18"/>
                <w:szCs w:val="18"/>
                <w:lang w:val="en-GB"/>
              </w:rPr>
            </w:pPr>
            <w:r w:rsidRPr="000B6638">
              <w:rPr>
                <w:rFonts w:eastAsia="MS Mincho"/>
                <w:i/>
                <w:sz w:val="18"/>
                <w:szCs w:val="18"/>
                <w:lang w:val="en-GB"/>
              </w:rPr>
              <w:t>Would the Program potentially involve or lead to: (</w:t>
            </w:r>
            <w:proofErr w:type="gramStart"/>
            <w:r w:rsidRPr="000B6638">
              <w:rPr>
                <w:rFonts w:eastAsia="MS Mincho"/>
                <w:i/>
                <w:sz w:val="18"/>
                <w:szCs w:val="18"/>
                <w:lang w:val="en-GB"/>
              </w:rPr>
              <w:t>note:</w:t>
            </w:r>
            <w:proofErr w:type="gramEnd"/>
            <w:r w:rsidRPr="000B6638">
              <w:rPr>
                <w:rFonts w:eastAsia="MS Mincho"/>
                <w:i/>
                <w:sz w:val="18"/>
                <w:szCs w:val="18"/>
                <w:lang w:val="en-GB"/>
              </w:rPr>
              <w:t xml:space="preserve"> applies to Program and contractor workers)</w:t>
            </w:r>
          </w:p>
        </w:tc>
        <w:tc>
          <w:tcPr>
            <w:tcW w:w="990" w:type="dxa"/>
            <w:tcBorders>
              <w:bottom w:val="single" w:sz="4" w:space="0" w:color="auto"/>
            </w:tcBorders>
            <w:shd w:val="clear" w:color="auto" w:fill="auto"/>
          </w:tcPr>
          <w:p w14:paraId="6A775308"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t>
            </w:r>
          </w:p>
        </w:tc>
      </w:tr>
      <w:tr w:rsidR="007A5D0F" w:rsidRPr="000B6638" w14:paraId="5122C881" w14:textId="77777777" w:rsidTr="00B55928">
        <w:tc>
          <w:tcPr>
            <w:tcW w:w="12240" w:type="dxa"/>
            <w:tcBorders>
              <w:bottom w:val="single" w:sz="4" w:space="0" w:color="auto"/>
            </w:tcBorders>
            <w:shd w:val="clear" w:color="auto" w:fill="auto"/>
          </w:tcPr>
          <w:p w14:paraId="25AEEDC5"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7.1</w:t>
            </w:r>
            <w:r w:rsidRPr="000B6638">
              <w:rPr>
                <w:rFonts w:eastAsia="MS Mincho"/>
                <w:sz w:val="18"/>
                <w:szCs w:val="18"/>
                <w:lang w:val="en-GB"/>
              </w:rPr>
              <w:tab/>
              <w:t>working conditions that do not meet national labour laws and international commitments?</w:t>
            </w:r>
          </w:p>
        </w:tc>
        <w:tc>
          <w:tcPr>
            <w:tcW w:w="990" w:type="dxa"/>
            <w:tcBorders>
              <w:bottom w:val="single" w:sz="4" w:space="0" w:color="auto"/>
            </w:tcBorders>
            <w:shd w:val="clear" w:color="auto" w:fill="auto"/>
          </w:tcPr>
          <w:p w14:paraId="42E47329"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5A518FC6" w14:textId="77777777" w:rsidTr="00B55928">
        <w:tc>
          <w:tcPr>
            <w:tcW w:w="12240" w:type="dxa"/>
            <w:tcBorders>
              <w:bottom w:val="single" w:sz="4" w:space="0" w:color="auto"/>
            </w:tcBorders>
            <w:shd w:val="clear" w:color="auto" w:fill="auto"/>
          </w:tcPr>
          <w:p w14:paraId="3E72EA2F"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Times New Roman"/>
                <w:sz w:val="18"/>
                <w:szCs w:val="18"/>
                <w:lang w:val="en-GB" w:eastAsia="ja-JP"/>
              </w:rPr>
              <w:t>7.2</w:t>
            </w:r>
            <w:r w:rsidRPr="000B6638">
              <w:rPr>
                <w:rFonts w:eastAsia="Times New Roman"/>
                <w:sz w:val="18"/>
                <w:szCs w:val="18"/>
                <w:lang w:val="en-GB" w:eastAsia="ja-JP"/>
              </w:rPr>
              <w:tab/>
              <w:t>working conditions that may deny freedom of association and collective bargaining?</w:t>
            </w:r>
          </w:p>
        </w:tc>
        <w:tc>
          <w:tcPr>
            <w:tcW w:w="990" w:type="dxa"/>
            <w:tcBorders>
              <w:bottom w:val="single" w:sz="4" w:space="0" w:color="auto"/>
            </w:tcBorders>
            <w:shd w:val="clear" w:color="auto" w:fill="auto"/>
          </w:tcPr>
          <w:p w14:paraId="598EE770"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2D8CDD52" w14:textId="77777777" w:rsidTr="00B55928">
        <w:tc>
          <w:tcPr>
            <w:tcW w:w="12240" w:type="dxa"/>
            <w:tcBorders>
              <w:bottom w:val="single" w:sz="4" w:space="0" w:color="auto"/>
            </w:tcBorders>
            <w:shd w:val="clear" w:color="auto" w:fill="auto"/>
          </w:tcPr>
          <w:p w14:paraId="060581D7"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Times New Roman"/>
                <w:sz w:val="18"/>
                <w:szCs w:val="18"/>
                <w:lang w:val="en-GB" w:eastAsia="ja-JP"/>
              </w:rPr>
              <w:lastRenderedPageBreak/>
              <w:t>7.3</w:t>
            </w:r>
            <w:r w:rsidRPr="000B6638">
              <w:rPr>
                <w:rFonts w:eastAsia="Times New Roman"/>
                <w:sz w:val="18"/>
                <w:szCs w:val="18"/>
                <w:lang w:val="en-GB" w:eastAsia="ja-JP"/>
              </w:rPr>
              <w:tab/>
              <w:t>use of child labour?</w:t>
            </w:r>
          </w:p>
        </w:tc>
        <w:tc>
          <w:tcPr>
            <w:tcW w:w="990" w:type="dxa"/>
            <w:tcBorders>
              <w:bottom w:val="single" w:sz="4" w:space="0" w:color="auto"/>
            </w:tcBorders>
            <w:shd w:val="clear" w:color="auto" w:fill="auto"/>
          </w:tcPr>
          <w:p w14:paraId="1C52BF98"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48590F10" w14:textId="77777777" w:rsidTr="00B55928">
        <w:tc>
          <w:tcPr>
            <w:tcW w:w="12240" w:type="dxa"/>
            <w:tcBorders>
              <w:bottom w:val="single" w:sz="4" w:space="0" w:color="auto"/>
            </w:tcBorders>
            <w:shd w:val="clear" w:color="auto" w:fill="auto"/>
          </w:tcPr>
          <w:p w14:paraId="101367FC"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7.4</w:t>
            </w:r>
            <w:r w:rsidRPr="000B6638">
              <w:rPr>
                <w:rFonts w:eastAsia="MS Mincho"/>
                <w:sz w:val="18"/>
                <w:szCs w:val="18"/>
                <w:lang w:val="en-GB"/>
              </w:rPr>
              <w:tab/>
              <w:t>use of forced labour?</w:t>
            </w:r>
          </w:p>
        </w:tc>
        <w:tc>
          <w:tcPr>
            <w:tcW w:w="990" w:type="dxa"/>
            <w:tcBorders>
              <w:bottom w:val="single" w:sz="4" w:space="0" w:color="auto"/>
            </w:tcBorders>
            <w:shd w:val="clear" w:color="auto" w:fill="auto"/>
          </w:tcPr>
          <w:p w14:paraId="5388F62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30C78DDB" w14:textId="77777777" w:rsidTr="00B55928">
        <w:tc>
          <w:tcPr>
            <w:tcW w:w="12240" w:type="dxa"/>
            <w:tcBorders>
              <w:bottom w:val="single" w:sz="4" w:space="0" w:color="auto"/>
            </w:tcBorders>
            <w:shd w:val="clear" w:color="auto" w:fill="auto"/>
          </w:tcPr>
          <w:p w14:paraId="1BA3B62D"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7.5</w:t>
            </w:r>
            <w:r w:rsidRPr="000B6638">
              <w:rPr>
                <w:rFonts w:eastAsia="MS Mincho"/>
                <w:sz w:val="18"/>
                <w:szCs w:val="18"/>
                <w:lang w:val="en-GB"/>
              </w:rPr>
              <w:tab/>
              <w:t>discriminatory working conditions and/or lack of equal opportunity?</w:t>
            </w:r>
          </w:p>
        </w:tc>
        <w:tc>
          <w:tcPr>
            <w:tcW w:w="990" w:type="dxa"/>
            <w:tcBorders>
              <w:bottom w:val="single" w:sz="4" w:space="0" w:color="auto"/>
            </w:tcBorders>
            <w:shd w:val="clear" w:color="auto" w:fill="auto"/>
          </w:tcPr>
          <w:p w14:paraId="72909C42"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4A63465D" w14:textId="77777777" w:rsidTr="00B55928">
        <w:tc>
          <w:tcPr>
            <w:tcW w:w="12240" w:type="dxa"/>
            <w:tcBorders>
              <w:bottom w:val="single" w:sz="4" w:space="0" w:color="auto"/>
            </w:tcBorders>
            <w:shd w:val="clear" w:color="auto" w:fill="auto"/>
          </w:tcPr>
          <w:p w14:paraId="7299EA64" w14:textId="77777777" w:rsidR="007A5D0F" w:rsidRPr="000B6638" w:rsidRDefault="007A5D0F" w:rsidP="002543E7">
            <w:pPr>
              <w:tabs>
                <w:tab w:val="left" w:pos="585"/>
              </w:tabs>
              <w:spacing w:before="60" w:after="60"/>
              <w:ind w:left="567" w:hanging="567"/>
              <w:rPr>
                <w:rFonts w:eastAsia="MS Mincho"/>
                <w:sz w:val="18"/>
                <w:szCs w:val="18"/>
                <w:lang w:val="en-GB"/>
              </w:rPr>
            </w:pPr>
            <w:r w:rsidRPr="000B6638">
              <w:rPr>
                <w:rFonts w:eastAsia="MS Mincho"/>
                <w:sz w:val="18"/>
                <w:szCs w:val="18"/>
                <w:lang w:val="en-GB"/>
              </w:rPr>
              <w:t>7.6</w:t>
            </w:r>
            <w:r w:rsidRPr="000B6638">
              <w:rPr>
                <w:rFonts w:eastAsia="MS Mincho"/>
                <w:sz w:val="18"/>
                <w:szCs w:val="18"/>
                <w:lang w:val="en-GB"/>
              </w:rPr>
              <w:tab/>
              <w:t xml:space="preserve">occupational health and safety risks due to </w:t>
            </w:r>
            <w:r w:rsidRPr="000B6638">
              <w:rPr>
                <w:rFonts w:eastAsia="Times New Roman"/>
                <w:sz w:val="18"/>
                <w:szCs w:val="18"/>
                <w:lang w:val="en-GB" w:eastAsia="ja-JP"/>
              </w:rPr>
              <w:t>physical, chemical, biological and psychosocial hazards (including violence and harassment) throughout the Program life cycle?</w:t>
            </w:r>
          </w:p>
        </w:tc>
        <w:tc>
          <w:tcPr>
            <w:tcW w:w="990" w:type="dxa"/>
            <w:tcBorders>
              <w:bottom w:val="single" w:sz="4" w:space="0" w:color="auto"/>
            </w:tcBorders>
            <w:shd w:val="clear" w:color="auto" w:fill="auto"/>
          </w:tcPr>
          <w:p w14:paraId="15C1E462"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4370D85B" w14:textId="77777777" w:rsidTr="00B55928">
        <w:trPr>
          <w:trHeight w:val="602"/>
        </w:trPr>
        <w:tc>
          <w:tcPr>
            <w:tcW w:w="12240" w:type="dxa"/>
            <w:tcBorders>
              <w:bottom w:val="single" w:sz="4" w:space="0" w:color="auto"/>
            </w:tcBorders>
            <w:shd w:val="clear" w:color="auto" w:fill="DBE5F1"/>
            <w:vAlign w:val="center"/>
          </w:tcPr>
          <w:p w14:paraId="5D8F318E" w14:textId="77777777" w:rsidR="007A5D0F" w:rsidRPr="000B6638" w:rsidRDefault="007A5D0F" w:rsidP="002543E7">
            <w:pPr>
              <w:tabs>
                <w:tab w:val="left" w:pos="570"/>
              </w:tabs>
              <w:spacing w:before="120"/>
              <w:rPr>
                <w:rFonts w:eastAsia="Times New Roman"/>
                <w:b/>
                <w:sz w:val="18"/>
                <w:szCs w:val="18"/>
                <w:lang w:val="en-GB" w:eastAsia="ja-JP"/>
              </w:rPr>
            </w:pPr>
            <w:r w:rsidRPr="000B6638">
              <w:rPr>
                <w:rFonts w:eastAsia="Times New Roman"/>
                <w:b/>
                <w:sz w:val="18"/>
                <w:szCs w:val="18"/>
                <w:lang w:val="en-GB" w:eastAsia="ja-JP"/>
              </w:rPr>
              <w:t>Standard 8: Pollution Prevention and Resource Efficiency</w:t>
            </w:r>
          </w:p>
        </w:tc>
        <w:tc>
          <w:tcPr>
            <w:tcW w:w="990" w:type="dxa"/>
            <w:tcBorders>
              <w:bottom w:val="single" w:sz="4" w:space="0" w:color="auto"/>
            </w:tcBorders>
            <w:shd w:val="clear" w:color="auto" w:fill="DBE5F1"/>
            <w:vAlign w:val="center"/>
          </w:tcPr>
          <w:p w14:paraId="596CF145" w14:textId="77777777" w:rsidR="007A5D0F" w:rsidRPr="000B6638" w:rsidRDefault="007A5D0F" w:rsidP="002543E7">
            <w:pPr>
              <w:rPr>
                <w:rFonts w:eastAsia="Times New Roman"/>
                <w:b/>
                <w:i/>
                <w:sz w:val="18"/>
                <w:szCs w:val="18"/>
                <w:lang w:val="en-GB" w:eastAsia="ja-JP"/>
              </w:rPr>
            </w:pPr>
          </w:p>
        </w:tc>
      </w:tr>
      <w:tr w:rsidR="007A5D0F" w:rsidRPr="000B6638" w14:paraId="2E30C8B6" w14:textId="77777777" w:rsidTr="00B55928">
        <w:tc>
          <w:tcPr>
            <w:tcW w:w="12240" w:type="dxa"/>
            <w:shd w:val="clear" w:color="auto" w:fill="auto"/>
          </w:tcPr>
          <w:p w14:paraId="5B28F14D"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Would the Program potentially involve or lead to:</w:t>
            </w:r>
          </w:p>
        </w:tc>
        <w:tc>
          <w:tcPr>
            <w:tcW w:w="990" w:type="dxa"/>
            <w:shd w:val="clear" w:color="auto" w:fill="auto"/>
          </w:tcPr>
          <w:p w14:paraId="4CBDF36F"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w:t>
            </w:r>
          </w:p>
        </w:tc>
      </w:tr>
      <w:tr w:rsidR="007A5D0F" w:rsidRPr="000B6638" w14:paraId="1D470A6D" w14:textId="77777777" w:rsidTr="00B55928">
        <w:tc>
          <w:tcPr>
            <w:tcW w:w="12240" w:type="dxa"/>
            <w:shd w:val="clear" w:color="auto" w:fill="auto"/>
          </w:tcPr>
          <w:p w14:paraId="2090AA5D"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8.1</w:t>
            </w:r>
            <w:r w:rsidRPr="000B6638">
              <w:rPr>
                <w:rFonts w:eastAsia="Times New Roman"/>
                <w:sz w:val="18"/>
                <w:szCs w:val="18"/>
                <w:lang w:val="en-GB" w:eastAsia="ja-JP"/>
              </w:rPr>
              <w:tab/>
              <w:t xml:space="preserve">the release of pollutants to the environment due to routine or non-routine circumstances with the potential for adverse local, regional, and/or </w:t>
            </w:r>
            <w:hyperlink w:anchor="TransboundaryImpactsGlossary" w:history="1">
              <w:r w:rsidRPr="000B6638">
                <w:rPr>
                  <w:rFonts w:eastAsia="Times New Roman"/>
                  <w:sz w:val="18"/>
                  <w:szCs w:val="18"/>
                  <w:lang w:val="en-GB" w:eastAsia="ja-JP"/>
                </w:rPr>
                <w:t>transboundary impacts</w:t>
              </w:r>
            </w:hyperlink>
            <w:r w:rsidRPr="000B6638">
              <w:rPr>
                <w:rFonts w:eastAsia="Times New Roman"/>
                <w:sz w:val="18"/>
                <w:szCs w:val="18"/>
                <w:lang w:val="en-GB" w:eastAsia="ja-JP"/>
              </w:rPr>
              <w:t xml:space="preserve">? </w:t>
            </w:r>
          </w:p>
        </w:tc>
        <w:tc>
          <w:tcPr>
            <w:tcW w:w="990" w:type="dxa"/>
            <w:shd w:val="clear" w:color="auto" w:fill="auto"/>
          </w:tcPr>
          <w:p w14:paraId="68E466C2"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3DF9C2C7" w14:textId="77777777" w:rsidTr="00B55928">
        <w:tc>
          <w:tcPr>
            <w:tcW w:w="12240" w:type="dxa"/>
            <w:tcBorders>
              <w:bottom w:val="single" w:sz="4" w:space="0" w:color="auto"/>
            </w:tcBorders>
            <w:shd w:val="clear" w:color="auto" w:fill="auto"/>
          </w:tcPr>
          <w:p w14:paraId="4967CB4B"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8.2</w:t>
            </w:r>
            <w:r w:rsidRPr="000B6638">
              <w:rPr>
                <w:rFonts w:eastAsia="Times New Roman"/>
                <w:sz w:val="18"/>
                <w:szCs w:val="18"/>
                <w:lang w:val="en-GB" w:eastAsia="ja-JP"/>
              </w:rPr>
              <w:tab/>
              <w:t>the generation of waste (both hazardous and non-hazardous)?</w:t>
            </w:r>
          </w:p>
        </w:tc>
        <w:tc>
          <w:tcPr>
            <w:tcW w:w="990" w:type="dxa"/>
            <w:tcBorders>
              <w:bottom w:val="single" w:sz="4" w:space="0" w:color="auto"/>
            </w:tcBorders>
            <w:shd w:val="clear" w:color="auto" w:fill="auto"/>
          </w:tcPr>
          <w:p w14:paraId="2DEED1F7"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29A5AB5E" w14:textId="77777777" w:rsidTr="00B55928">
        <w:trPr>
          <w:trHeight w:val="402"/>
        </w:trPr>
        <w:tc>
          <w:tcPr>
            <w:tcW w:w="12240" w:type="dxa"/>
            <w:tcBorders>
              <w:bottom w:val="single" w:sz="4" w:space="0" w:color="auto"/>
            </w:tcBorders>
            <w:shd w:val="clear" w:color="auto" w:fill="auto"/>
          </w:tcPr>
          <w:p w14:paraId="31B22229"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8.3</w:t>
            </w:r>
            <w:r w:rsidRPr="000B6638">
              <w:rPr>
                <w:rFonts w:eastAsia="Times New Roman"/>
                <w:sz w:val="18"/>
                <w:szCs w:val="18"/>
                <w:lang w:val="en-GB" w:eastAsia="ja-JP"/>
              </w:rPr>
              <w:tab/>
              <w:t xml:space="preserve">the manufacture, trade, release, and/or use of hazardous materials and/or chemicals? </w:t>
            </w:r>
          </w:p>
        </w:tc>
        <w:tc>
          <w:tcPr>
            <w:tcW w:w="990" w:type="dxa"/>
            <w:tcBorders>
              <w:bottom w:val="single" w:sz="4" w:space="0" w:color="auto"/>
            </w:tcBorders>
            <w:shd w:val="clear" w:color="auto" w:fill="auto"/>
          </w:tcPr>
          <w:p w14:paraId="19D55EE1"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31929961" w14:textId="77777777" w:rsidTr="00B55928">
        <w:trPr>
          <w:trHeight w:val="402"/>
        </w:trPr>
        <w:tc>
          <w:tcPr>
            <w:tcW w:w="12240" w:type="dxa"/>
            <w:tcBorders>
              <w:bottom w:val="single" w:sz="4" w:space="0" w:color="auto"/>
            </w:tcBorders>
            <w:shd w:val="clear" w:color="auto" w:fill="auto"/>
          </w:tcPr>
          <w:p w14:paraId="53ABEF84"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8.4</w:t>
            </w:r>
            <w:r w:rsidRPr="000B6638">
              <w:rPr>
                <w:rFonts w:eastAsia="Times New Roman"/>
                <w:sz w:val="18"/>
                <w:szCs w:val="18"/>
                <w:lang w:val="en-GB" w:eastAsia="ja-JP"/>
              </w:rPr>
              <w:tab/>
              <w:t>the use of chemicals or materials subject to international bans or phase-outs?</w:t>
            </w:r>
          </w:p>
          <w:p w14:paraId="061087E7"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i/>
                <w:sz w:val="18"/>
                <w:szCs w:val="18"/>
                <w:lang w:val="en-GB" w:eastAsia="ja-JP"/>
              </w:rPr>
              <w:tab/>
              <w:t xml:space="preserve">For example, DDT, PCBs and other chemicals listed in international conventions such as the </w:t>
            </w:r>
            <w:hyperlink r:id="rId24" w:history="1">
              <w:r w:rsidRPr="000B6638">
                <w:rPr>
                  <w:rFonts w:eastAsia="Times New Roman"/>
                  <w:i/>
                  <w:sz w:val="18"/>
                  <w:szCs w:val="18"/>
                  <w:u w:val="single"/>
                  <w:lang w:val="en-GB" w:eastAsia="ja-JP"/>
                </w:rPr>
                <w:t>Montreal Protocol</w:t>
              </w:r>
            </w:hyperlink>
            <w:r w:rsidRPr="000B6638">
              <w:rPr>
                <w:rFonts w:eastAsia="Times New Roman"/>
                <w:i/>
                <w:sz w:val="18"/>
                <w:szCs w:val="18"/>
                <w:lang w:val="en-GB" w:eastAsia="ja-JP"/>
              </w:rPr>
              <w:t xml:space="preserve">, </w:t>
            </w:r>
            <w:hyperlink r:id="rId25" w:history="1">
              <w:r w:rsidRPr="000B6638">
                <w:rPr>
                  <w:rFonts w:eastAsia="Times New Roman"/>
                  <w:i/>
                  <w:sz w:val="18"/>
                  <w:szCs w:val="18"/>
                  <w:u w:val="single"/>
                  <w:lang w:val="en-GB" w:eastAsia="ja-JP"/>
                </w:rPr>
                <w:t>Minamata Convention</w:t>
              </w:r>
            </w:hyperlink>
            <w:r w:rsidRPr="000B6638">
              <w:rPr>
                <w:rFonts w:eastAsia="Times New Roman"/>
                <w:i/>
                <w:sz w:val="18"/>
                <w:szCs w:val="18"/>
                <w:lang w:val="en-GB" w:eastAsia="ja-JP"/>
              </w:rPr>
              <w:t xml:space="preserve">, </w:t>
            </w:r>
            <w:hyperlink r:id="rId26" w:history="1">
              <w:r w:rsidRPr="000B6638">
                <w:rPr>
                  <w:rFonts w:eastAsia="Times New Roman"/>
                  <w:i/>
                  <w:sz w:val="18"/>
                  <w:szCs w:val="18"/>
                  <w:u w:val="single"/>
                  <w:lang w:val="en-GB" w:eastAsia="ja-JP"/>
                </w:rPr>
                <w:t>Basel Convention</w:t>
              </w:r>
            </w:hyperlink>
            <w:r w:rsidRPr="000B6638">
              <w:rPr>
                <w:rFonts w:eastAsia="Times New Roman"/>
                <w:i/>
                <w:sz w:val="18"/>
                <w:szCs w:val="18"/>
                <w:lang w:val="en-GB" w:eastAsia="ja-JP"/>
              </w:rPr>
              <w:t xml:space="preserve">, </w:t>
            </w:r>
            <w:hyperlink r:id="rId27" w:history="1">
              <w:r w:rsidRPr="000B6638">
                <w:rPr>
                  <w:rFonts w:eastAsia="Times New Roman"/>
                  <w:i/>
                  <w:sz w:val="18"/>
                  <w:szCs w:val="18"/>
                  <w:u w:val="single"/>
                  <w:lang w:val="en-GB" w:eastAsia="ja-JP"/>
                </w:rPr>
                <w:t>Rotterdam Convention</w:t>
              </w:r>
            </w:hyperlink>
            <w:r w:rsidRPr="000B6638">
              <w:rPr>
                <w:rFonts w:eastAsia="Times New Roman"/>
                <w:i/>
                <w:sz w:val="18"/>
                <w:szCs w:val="18"/>
                <w:lang w:val="en-GB" w:eastAsia="ja-JP"/>
              </w:rPr>
              <w:t xml:space="preserve">, </w:t>
            </w:r>
            <w:hyperlink r:id="rId28" w:history="1">
              <w:r w:rsidRPr="000B6638">
                <w:rPr>
                  <w:rFonts w:eastAsia="Times New Roman"/>
                  <w:i/>
                  <w:sz w:val="18"/>
                  <w:szCs w:val="18"/>
                  <w:u w:val="single"/>
                  <w:lang w:val="en-GB" w:eastAsia="ja-JP"/>
                </w:rPr>
                <w:t>Stockholm Convention</w:t>
              </w:r>
            </w:hyperlink>
          </w:p>
        </w:tc>
        <w:tc>
          <w:tcPr>
            <w:tcW w:w="990" w:type="dxa"/>
            <w:tcBorders>
              <w:bottom w:val="single" w:sz="4" w:space="0" w:color="auto"/>
            </w:tcBorders>
            <w:shd w:val="clear" w:color="auto" w:fill="auto"/>
          </w:tcPr>
          <w:p w14:paraId="433A6071" w14:textId="77777777" w:rsidR="007A5D0F" w:rsidRPr="000B6638" w:rsidRDefault="007A5D0F" w:rsidP="002543E7">
            <w:pPr>
              <w:rPr>
                <w:rFonts w:eastAsia="Times New Roman"/>
                <w:i/>
                <w:sz w:val="18"/>
                <w:szCs w:val="18"/>
                <w:lang w:val="en-GB" w:eastAsia="ja-JP"/>
              </w:rPr>
            </w:pPr>
            <w:r w:rsidRPr="000B6638">
              <w:rPr>
                <w:rFonts w:eastAsia="Times New Roman"/>
                <w:i/>
                <w:sz w:val="18"/>
                <w:szCs w:val="18"/>
                <w:lang w:val="en-GB" w:eastAsia="ja-JP"/>
              </w:rPr>
              <w:t>No</w:t>
            </w:r>
          </w:p>
        </w:tc>
      </w:tr>
      <w:tr w:rsidR="007A5D0F" w:rsidRPr="000B6638" w14:paraId="1B33CE15" w14:textId="77777777" w:rsidTr="00B55928">
        <w:tc>
          <w:tcPr>
            <w:tcW w:w="12240" w:type="dxa"/>
            <w:tcBorders>
              <w:bottom w:val="single" w:sz="4" w:space="0" w:color="auto"/>
            </w:tcBorders>
            <w:shd w:val="clear" w:color="auto" w:fill="auto"/>
          </w:tcPr>
          <w:p w14:paraId="6012FF45"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 xml:space="preserve">8.5 </w:t>
            </w:r>
            <w:r w:rsidRPr="000B6638">
              <w:rPr>
                <w:rFonts w:eastAsia="Times New Roman"/>
                <w:sz w:val="18"/>
                <w:szCs w:val="18"/>
                <w:lang w:val="en-GB" w:eastAsia="ja-JP"/>
              </w:rPr>
              <w:tab/>
              <w:t>the application of pesticides that may have a negative effect on the environment or human health?</w:t>
            </w:r>
          </w:p>
        </w:tc>
        <w:tc>
          <w:tcPr>
            <w:tcW w:w="990" w:type="dxa"/>
            <w:tcBorders>
              <w:bottom w:val="single" w:sz="4" w:space="0" w:color="auto"/>
            </w:tcBorders>
            <w:shd w:val="clear" w:color="auto" w:fill="auto"/>
          </w:tcPr>
          <w:p w14:paraId="53D7DC85"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Yes</w:t>
            </w:r>
          </w:p>
        </w:tc>
      </w:tr>
      <w:tr w:rsidR="007A5D0F" w:rsidRPr="000B6638" w14:paraId="150B668B" w14:textId="77777777" w:rsidTr="00B55928">
        <w:tc>
          <w:tcPr>
            <w:tcW w:w="12240" w:type="dxa"/>
            <w:tcBorders>
              <w:bottom w:val="single" w:sz="4" w:space="0" w:color="auto"/>
            </w:tcBorders>
            <w:shd w:val="clear" w:color="auto" w:fill="auto"/>
          </w:tcPr>
          <w:p w14:paraId="2D75C775" w14:textId="77777777" w:rsidR="007A5D0F" w:rsidRPr="000B6638" w:rsidRDefault="007A5D0F" w:rsidP="002543E7">
            <w:pPr>
              <w:tabs>
                <w:tab w:val="left" w:pos="585"/>
              </w:tabs>
              <w:spacing w:before="60" w:after="60"/>
              <w:ind w:left="567" w:hanging="567"/>
              <w:rPr>
                <w:rFonts w:eastAsia="Times New Roman"/>
                <w:sz w:val="18"/>
                <w:szCs w:val="18"/>
                <w:lang w:val="en-GB" w:eastAsia="ja-JP"/>
              </w:rPr>
            </w:pPr>
            <w:r w:rsidRPr="000B6638">
              <w:rPr>
                <w:rFonts w:eastAsia="Times New Roman"/>
                <w:sz w:val="18"/>
                <w:szCs w:val="18"/>
                <w:lang w:val="en-GB" w:eastAsia="ja-JP"/>
              </w:rPr>
              <w:t>8.6</w:t>
            </w:r>
            <w:r w:rsidRPr="000B6638">
              <w:rPr>
                <w:rFonts w:eastAsia="Times New Roman"/>
                <w:sz w:val="18"/>
                <w:szCs w:val="18"/>
                <w:lang w:val="en-GB" w:eastAsia="ja-JP"/>
              </w:rPr>
              <w:tab/>
              <w:t xml:space="preserve">significant consumption of raw materials, energy, and/or water? </w:t>
            </w:r>
          </w:p>
        </w:tc>
        <w:tc>
          <w:tcPr>
            <w:tcW w:w="990" w:type="dxa"/>
            <w:tcBorders>
              <w:bottom w:val="single" w:sz="4" w:space="0" w:color="auto"/>
            </w:tcBorders>
            <w:shd w:val="clear" w:color="auto" w:fill="auto"/>
          </w:tcPr>
          <w:p w14:paraId="1A71A674" w14:textId="77777777" w:rsidR="007A5D0F" w:rsidRPr="000B6638" w:rsidRDefault="007A5D0F" w:rsidP="002543E7">
            <w:pPr>
              <w:tabs>
                <w:tab w:val="left" w:pos="585"/>
              </w:tabs>
              <w:spacing w:before="60" w:after="60"/>
              <w:ind w:left="567" w:hanging="567"/>
              <w:rPr>
                <w:rFonts w:eastAsia="Times New Roman"/>
                <w:i/>
                <w:sz w:val="18"/>
                <w:szCs w:val="18"/>
                <w:lang w:val="en-GB" w:eastAsia="ja-JP"/>
              </w:rPr>
            </w:pPr>
            <w:r w:rsidRPr="000B6638">
              <w:rPr>
                <w:rFonts w:eastAsia="Times New Roman"/>
                <w:i/>
                <w:sz w:val="18"/>
                <w:szCs w:val="18"/>
                <w:lang w:val="en-GB" w:eastAsia="ja-JP"/>
              </w:rPr>
              <w:t>No</w:t>
            </w:r>
          </w:p>
        </w:tc>
      </w:tr>
    </w:tbl>
    <w:p w14:paraId="71699106" w14:textId="77777777" w:rsidR="007A5D0F" w:rsidRPr="000B6638" w:rsidRDefault="007A5D0F" w:rsidP="007A5D0F">
      <w:pPr>
        <w:rPr>
          <w:lang w:val="en-GB"/>
        </w:rPr>
      </w:pPr>
    </w:p>
    <w:p w14:paraId="79ED8BA9" w14:textId="77777777" w:rsidR="007A5D0F" w:rsidRPr="000B6638" w:rsidRDefault="007A5D0F" w:rsidP="007A5D0F">
      <w:pPr>
        <w:rPr>
          <w:lang w:val="en-GB"/>
        </w:rPr>
      </w:pPr>
    </w:p>
    <w:p w14:paraId="2913D598" w14:textId="77777777" w:rsidR="007A5D0F" w:rsidRPr="000B6638" w:rsidRDefault="007A5D0F" w:rsidP="007A5D0F">
      <w:pPr>
        <w:spacing w:after="0" w:line="240" w:lineRule="auto"/>
        <w:rPr>
          <w:rFonts w:ascii="Times New Roman" w:hAnsi="Times New Roman"/>
          <w:lang w:val="en-GB"/>
        </w:rPr>
      </w:pPr>
    </w:p>
    <w:p w14:paraId="78F60427" w14:textId="77777777" w:rsidR="007A5D0F" w:rsidRPr="000B6638" w:rsidRDefault="007A5D0F" w:rsidP="007A5D0F">
      <w:pPr>
        <w:spacing w:after="0" w:line="240" w:lineRule="auto"/>
        <w:rPr>
          <w:rFonts w:ascii="Times New Roman" w:hAnsi="Times New Roman"/>
          <w:lang w:val="en-GB"/>
        </w:rPr>
        <w:sectPr w:rsidR="007A5D0F" w:rsidRPr="000B6638" w:rsidSect="00A625D3">
          <w:type w:val="continuous"/>
          <w:pgSz w:w="15840" w:h="12240" w:orient="landscape"/>
          <w:pgMar w:top="1440" w:right="1440" w:bottom="1440" w:left="1440" w:header="720" w:footer="720" w:gutter="0"/>
          <w:pgNumType w:start="57"/>
          <w:cols w:space="720"/>
          <w:docGrid w:linePitch="360"/>
        </w:sectPr>
      </w:pPr>
    </w:p>
    <w:p w14:paraId="4F388D59" w14:textId="77777777" w:rsidR="00B55928" w:rsidRDefault="007A5D0F" w:rsidP="00B55928">
      <w:pPr>
        <w:rPr>
          <w:lang w:val="en-GB"/>
        </w:rPr>
      </w:pPr>
      <w:bookmarkStart w:id="144" w:name="_Toc167715546"/>
      <w:r w:rsidRPr="000B6638">
        <w:rPr>
          <w:lang w:val="en-GB"/>
        </w:rPr>
        <w:t xml:space="preserve">   </w:t>
      </w:r>
    </w:p>
    <w:p w14:paraId="110A4781" w14:textId="7EF5E4F8" w:rsidR="007A5D0F" w:rsidRPr="00AB1E87" w:rsidRDefault="007A5D0F" w:rsidP="00AB1E87">
      <w:pPr>
        <w:rPr>
          <w:rFonts w:ascii="Times New Roman" w:eastAsiaTheme="majorEastAsia" w:hAnsi="Times New Roman" w:cstheme="majorBidi"/>
          <w:color w:val="0F4761" w:themeColor="accent1" w:themeShade="BF"/>
          <w:sz w:val="32"/>
          <w:szCs w:val="32"/>
          <w:lang w:val="en-GB"/>
        </w:rPr>
      </w:pPr>
      <w:bookmarkStart w:id="145" w:name="_Toc167724874"/>
      <w:bookmarkStart w:id="146" w:name="_Toc180499146"/>
      <w:r w:rsidRPr="00B55928">
        <w:rPr>
          <w:rFonts w:ascii="Times New Roman" w:hAnsi="Times New Roman"/>
          <w:color w:val="0070C0"/>
          <w:lang w:val="en-GB"/>
        </w:rPr>
        <w:t>Programme Risk Assessment Matrix</w:t>
      </w:r>
      <w:bookmarkEnd w:id="144"/>
      <w:bookmarkEnd w:id="145"/>
      <w:bookmarkEnd w:id="146"/>
    </w:p>
    <w:tbl>
      <w:tblPr>
        <w:tblW w:w="1467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2700"/>
        <w:gridCol w:w="990"/>
        <w:gridCol w:w="1260"/>
        <w:gridCol w:w="1260"/>
        <w:gridCol w:w="7740"/>
      </w:tblGrid>
      <w:tr w:rsidR="00347E7E" w:rsidRPr="00347E7E" w14:paraId="65C4694B" w14:textId="77777777" w:rsidTr="00347E7E">
        <w:trPr>
          <w:trHeight w:val="84"/>
          <w:tblHeader/>
        </w:trPr>
        <w:tc>
          <w:tcPr>
            <w:tcW w:w="3420" w:type="dxa"/>
            <w:gridSpan w:val="2"/>
          </w:tcPr>
          <w:p w14:paraId="5265D2BD" w14:textId="77777777" w:rsidR="007A5D0F" w:rsidRPr="00347E7E" w:rsidRDefault="007A5D0F" w:rsidP="002543E7">
            <w:pPr>
              <w:pStyle w:val="Default"/>
              <w:jc w:val="center"/>
              <w:rPr>
                <w:rFonts w:ascii="Times New Roman" w:hAnsi="Times New Roman" w:cs="Times New Roman"/>
                <w:color w:val="auto"/>
                <w:sz w:val="20"/>
                <w:szCs w:val="20"/>
                <w:lang w:val="en-GB"/>
              </w:rPr>
            </w:pPr>
            <w:r w:rsidRPr="00347E7E">
              <w:rPr>
                <w:rFonts w:ascii="Times New Roman" w:hAnsi="Times New Roman" w:cs="Times New Roman"/>
                <w:b/>
                <w:bCs/>
                <w:color w:val="auto"/>
                <w:sz w:val="20"/>
                <w:szCs w:val="20"/>
                <w:lang w:val="en-GB"/>
              </w:rPr>
              <w:t>Risk</w:t>
            </w:r>
          </w:p>
        </w:tc>
        <w:tc>
          <w:tcPr>
            <w:tcW w:w="990" w:type="dxa"/>
          </w:tcPr>
          <w:p w14:paraId="27528350" w14:textId="78F3C736" w:rsidR="007A5D0F" w:rsidRPr="00347E7E" w:rsidRDefault="00347E7E" w:rsidP="002543E7">
            <w:pPr>
              <w:pStyle w:val="Default"/>
              <w:rPr>
                <w:rFonts w:ascii="Times New Roman" w:hAnsi="Times New Roman" w:cs="Times New Roman"/>
                <w:b/>
                <w:bCs/>
                <w:color w:val="auto"/>
                <w:sz w:val="20"/>
                <w:szCs w:val="20"/>
                <w:lang w:val="en-GB"/>
              </w:rPr>
            </w:pPr>
            <w:r w:rsidRPr="00347E7E">
              <w:rPr>
                <w:rFonts w:ascii="Times New Roman" w:hAnsi="Times New Roman" w:cs="Times New Roman"/>
                <w:b/>
                <w:bCs/>
                <w:color w:val="auto"/>
                <w:sz w:val="20"/>
                <w:szCs w:val="20"/>
                <w:lang w:val="en-GB"/>
              </w:rPr>
              <w:t>P</w:t>
            </w:r>
            <w:r w:rsidR="007A5D0F" w:rsidRPr="00347E7E">
              <w:rPr>
                <w:rFonts w:ascii="Times New Roman" w:hAnsi="Times New Roman" w:cs="Times New Roman"/>
                <w:b/>
                <w:bCs/>
                <w:color w:val="auto"/>
                <w:sz w:val="20"/>
                <w:szCs w:val="20"/>
                <w:lang w:val="en-GB"/>
              </w:rPr>
              <w:t>roba</w:t>
            </w:r>
            <w:r>
              <w:rPr>
                <w:rFonts w:ascii="Times New Roman" w:hAnsi="Times New Roman" w:cs="Times New Roman"/>
                <w:b/>
                <w:bCs/>
                <w:color w:val="auto"/>
                <w:sz w:val="20"/>
                <w:szCs w:val="20"/>
                <w:lang w:val="en-GB"/>
              </w:rPr>
              <w:t>-</w:t>
            </w:r>
            <w:proofErr w:type="spellStart"/>
            <w:r w:rsidR="007A5D0F" w:rsidRPr="00347E7E">
              <w:rPr>
                <w:rFonts w:ascii="Times New Roman" w:hAnsi="Times New Roman" w:cs="Times New Roman"/>
                <w:b/>
                <w:bCs/>
                <w:color w:val="auto"/>
                <w:sz w:val="20"/>
                <w:szCs w:val="20"/>
                <w:lang w:val="en-GB"/>
              </w:rPr>
              <w:t>bility</w:t>
            </w:r>
            <w:proofErr w:type="spellEnd"/>
          </w:p>
        </w:tc>
        <w:tc>
          <w:tcPr>
            <w:tcW w:w="1260" w:type="dxa"/>
          </w:tcPr>
          <w:p w14:paraId="2384680F" w14:textId="77C29537" w:rsidR="007A5D0F" w:rsidRPr="00347E7E" w:rsidRDefault="007A5D0F" w:rsidP="002543E7">
            <w:pPr>
              <w:pStyle w:val="Default"/>
              <w:rPr>
                <w:rFonts w:ascii="Times New Roman" w:hAnsi="Times New Roman" w:cs="Times New Roman"/>
                <w:b/>
                <w:bCs/>
                <w:color w:val="auto"/>
                <w:sz w:val="20"/>
                <w:szCs w:val="20"/>
                <w:lang w:val="en-GB"/>
              </w:rPr>
            </w:pPr>
            <w:proofErr w:type="spellStart"/>
            <w:r w:rsidRPr="00347E7E">
              <w:rPr>
                <w:rFonts w:ascii="Times New Roman" w:hAnsi="Times New Roman" w:cs="Times New Roman"/>
                <w:b/>
                <w:bCs/>
                <w:color w:val="auto"/>
                <w:sz w:val="20"/>
                <w:szCs w:val="20"/>
                <w:lang w:val="en-GB"/>
              </w:rPr>
              <w:t>Conse</w:t>
            </w:r>
            <w:r w:rsidR="00347E7E">
              <w:rPr>
                <w:rFonts w:ascii="Times New Roman" w:hAnsi="Times New Roman" w:cs="Times New Roman"/>
                <w:b/>
                <w:bCs/>
                <w:color w:val="auto"/>
                <w:sz w:val="20"/>
                <w:szCs w:val="20"/>
                <w:lang w:val="en-GB"/>
              </w:rPr>
              <w:t>-</w:t>
            </w:r>
            <w:r w:rsidRPr="00347E7E">
              <w:rPr>
                <w:rFonts w:ascii="Times New Roman" w:hAnsi="Times New Roman" w:cs="Times New Roman"/>
                <w:b/>
                <w:bCs/>
                <w:color w:val="auto"/>
                <w:sz w:val="20"/>
                <w:szCs w:val="20"/>
                <w:lang w:val="en-GB"/>
              </w:rPr>
              <w:t>quence</w:t>
            </w:r>
            <w:proofErr w:type="spellEnd"/>
          </w:p>
        </w:tc>
        <w:tc>
          <w:tcPr>
            <w:tcW w:w="1260" w:type="dxa"/>
          </w:tcPr>
          <w:p w14:paraId="2998D2AE" w14:textId="77777777" w:rsidR="007A5D0F" w:rsidRPr="00347E7E" w:rsidRDefault="007A5D0F" w:rsidP="002543E7">
            <w:pPr>
              <w:pStyle w:val="Default"/>
              <w:rPr>
                <w:rFonts w:ascii="Times New Roman" w:hAnsi="Times New Roman" w:cs="Times New Roman"/>
                <w:color w:val="auto"/>
                <w:sz w:val="20"/>
                <w:szCs w:val="20"/>
                <w:lang w:val="en-GB"/>
              </w:rPr>
            </w:pPr>
            <w:r w:rsidRPr="00347E7E">
              <w:rPr>
                <w:rFonts w:ascii="Times New Roman" w:hAnsi="Times New Roman" w:cs="Times New Roman"/>
                <w:b/>
                <w:bCs/>
                <w:color w:val="auto"/>
                <w:sz w:val="20"/>
                <w:szCs w:val="20"/>
                <w:lang w:val="en-GB"/>
              </w:rPr>
              <w:t xml:space="preserve">Overall risk assessment </w:t>
            </w:r>
          </w:p>
        </w:tc>
        <w:tc>
          <w:tcPr>
            <w:tcW w:w="7740" w:type="dxa"/>
          </w:tcPr>
          <w:p w14:paraId="66D71EC5" w14:textId="77777777" w:rsidR="007A5D0F" w:rsidRPr="00347E7E" w:rsidRDefault="007A5D0F" w:rsidP="002543E7">
            <w:pPr>
              <w:pStyle w:val="Default"/>
              <w:rPr>
                <w:rFonts w:ascii="Times New Roman" w:hAnsi="Times New Roman" w:cs="Times New Roman"/>
                <w:color w:val="auto"/>
                <w:sz w:val="20"/>
                <w:szCs w:val="20"/>
                <w:lang w:val="en-GB"/>
              </w:rPr>
            </w:pPr>
            <w:r w:rsidRPr="00347E7E">
              <w:rPr>
                <w:rFonts w:ascii="Times New Roman" w:hAnsi="Times New Roman" w:cs="Times New Roman"/>
                <w:b/>
                <w:bCs/>
                <w:color w:val="auto"/>
                <w:sz w:val="20"/>
                <w:szCs w:val="20"/>
                <w:lang w:val="en-GB"/>
              </w:rPr>
              <w:t xml:space="preserve">Proposed Mitigation measures </w:t>
            </w:r>
          </w:p>
        </w:tc>
      </w:tr>
      <w:tr w:rsidR="00347E7E" w:rsidRPr="00347E7E" w14:paraId="580423FD" w14:textId="77777777" w:rsidTr="00347E7E">
        <w:trPr>
          <w:trHeight w:val="84"/>
        </w:trPr>
        <w:tc>
          <w:tcPr>
            <w:tcW w:w="720" w:type="dxa"/>
            <w:vMerge w:val="restart"/>
            <w:textDirection w:val="btLr"/>
            <w:vAlign w:val="center"/>
          </w:tcPr>
          <w:p w14:paraId="3B085A82" w14:textId="77777777" w:rsidR="007A5D0F" w:rsidRPr="00347E7E" w:rsidRDefault="007A5D0F" w:rsidP="002543E7">
            <w:pPr>
              <w:pStyle w:val="Default"/>
              <w:jc w:val="center"/>
              <w:rPr>
                <w:rFonts w:ascii="Times New Roman" w:hAnsi="Times New Roman" w:cs="Times New Roman"/>
                <w:b/>
                <w:bCs/>
                <w:color w:val="auto"/>
                <w:sz w:val="20"/>
                <w:szCs w:val="20"/>
                <w:lang w:val="en-GB"/>
              </w:rPr>
            </w:pPr>
            <w:r w:rsidRPr="00347E7E">
              <w:rPr>
                <w:rFonts w:ascii="Times New Roman" w:hAnsi="Times New Roman" w:cs="Times New Roman"/>
                <w:b/>
                <w:bCs/>
                <w:i/>
                <w:color w:val="auto"/>
                <w:sz w:val="20"/>
                <w:szCs w:val="20"/>
                <w:lang w:val="en-GB"/>
              </w:rPr>
              <w:t>Political and governance</w:t>
            </w:r>
          </w:p>
        </w:tc>
        <w:tc>
          <w:tcPr>
            <w:tcW w:w="2700" w:type="dxa"/>
          </w:tcPr>
          <w:p w14:paraId="4A84F528" w14:textId="77777777" w:rsidR="007A5D0F" w:rsidRPr="00347E7E" w:rsidRDefault="007A5D0F">
            <w:pPr>
              <w:pStyle w:val="ListParagraph"/>
              <w:numPr>
                <w:ilvl w:val="0"/>
                <w:numId w:val="42"/>
              </w:numPr>
              <w:autoSpaceDE w:val="0"/>
              <w:autoSpaceDN w:val="0"/>
              <w:adjustRightInd w:val="0"/>
              <w:spacing w:after="0"/>
              <w:ind w:left="0"/>
              <w:rPr>
                <w:rFonts w:ascii="Times New Roman" w:hAnsi="Times New Roman"/>
                <w:sz w:val="20"/>
                <w:szCs w:val="20"/>
                <w:lang w:val="en-GB"/>
              </w:rPr>
            </w:pPr>
            <w:r w:rsidRPr="00347E7E">
              <w:rPr>
                <w:rFonts w:ascii="Times New Roman" w:hAnsi="Times New Roman"/>
                <w:sz w:val="20"/>
                <w:szCs w:val="20"/>
                <w:lang w:val="en-GB"/>
              </w:rPr>
              <w:t xml:space="preserve">Low government interest to identify and address gaps in policies and strategies that </w:t>
            </w:r>
            <w:r w:rsidRPr="00347E7E">
              <w:rPr>
                <w:rFonts w:ascii="Times New Roman" w:hAnsi="Times New Roman"/>
                <w:sz w:val="20"/>
                <w:szCs w:val="20"/>
                <w:lang w:val="en-GB"/>
              </w:rPr>
              <w:lastRenderedPageBreak/>
              <w:t xml:space="preserve">limit private sector engagement in forestry </w:t>
            </w:r>
          </w:p>
        </w:tc>
        <w:tc>
          <w:tcPr>
            <w:tcW w:w="990" w:type="dxa"/>
          </w:tcPr>
          <w:p w14:paraId="69BDE7C1"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lastRenderedPageBreak/>
              <w:t xml:space="preserve">Low </w:t>
            </w:r>
          </w:p>
        </w:tc>
        <w:tc>
          <w:tcPr>
            <w:tcW w:w="1260" w:type="dxa"/>
          </w:tcPr>
          <w:p w14:paraId="3570CA5B"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1260" w:type="dxa"/>
          </w:tcPr>
          <w:p w14:paraId="430FC679"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Moderate</w:t>
            </w:r>
          </w:p>
        </w:tc>
        <w:tc>
          <w:tcPr>
            <w:tcW w:w="7740" w:type="dxa"/>
          </w:tcPr>
          <w:p w14:paraId="4F3DD963" w14:textId="77777777" w:rsidR="007A5D0F" w:rsidRPr="00347E7E" w:rsidRDefault="007A5D0F">
            <w:pPr>
              <w:pStyle w:val="Default"/>
              <w:numPr>
                <w:ilvl w:val="0"/>
                <w:numId w:val="45"/>
              </w:numPr>
              <w:rPr>
                <w:rFonts w:ascii="Times New Roman" w:hAnsi="Times New Roman" w:cs="Times New Roman"/>
                <w:color w:val="auto"/>
                <w:sz w:val="20"/>
                <w:szCs w:val="20"/>
                <w:lang w:val="en-GB"/>
              </w:rPr>
            </w:pPr>
            <w:r w:rsidRPr="00347E7E">
              <w:rPr>
                <w:rFonts w:ascii="Times New Roman" w:hAnsi="Times New Roman" w:cs="Times New Roman"/>
                <w:color w:val="auto"/>
                <w:sz w:val="20"/>
                <w:szCs w:val="20"/>
                <w:lang w:val="en-GB"/>
              </w:rPr>
              <w:t xml:space="preserve">EFD is mandated to ensure responsible and sustainable forest products collection, processing and marketing and to enhance private sector engagement in the sector. One of its key mandates is also to identify policy gaps and ensure that appropriate policies and </w:t>
            </w:r>
            <w:r w:rsidRPr="00347E7E">
              <w:rPr>
                <w:rFonts w:ascii="Times New Roman" w:hAnsi="Times New Roman" w:cs="Times New Roman"/>
                <w:color w:val="auto"/>
                <w:sz w:val="20"/>
                <w:szCs w:val="20"/>
                <w:lang w:val="en-GB"/>
              </w:rPr>
              <w:lastRenderedPageBreak/>
              <w:t xml:space="preserve">strategies are put in place and executed. Hence the Programme will closely work with EFD and assist its experts to work on these aspects. </w:t>
            </w:r>
          </w:p>
          <w:p w14:paraId="2ACB3D71" w14:textId="77777777" w:rsidR="007A5D0F" w:rsidRDefault="007A5D0F">
            <w:pPr>
              <w:pStyle w:val="Default"/>
              <w:numPr>
                <w:ilvl w:val="0"/>
                <w:numId w:val="45"/>
              </w:numPr>
              <w:rPr>
                <w:rFonts w:ascii="Times New Roman" w:hAnsi="Times New Roman" w:cs="Times New Roman"/>
                <w:color w:val="auto"/>
                <w:sz w:val="20"/>
                <w:szCs w:val="20"/>
                <w:lang w:val="en-GB"/>
              </w:rPr>
            </w:pPr>
            <w:r w:rsidRPr="00347E7E">
              <w:rPr>
                <w:rFonts w:ascii="Times New Roman" w:hAnsi="Times New Roman" w:cs="Times New Roman"/>
                <w:color w:val="auto"/>
                <w:sz w:val="20"/>
                <w:szCs w:val="20"/>
                <w:lang w:val="en-GB"/>
              </w:rPr>
              <w:t xml:space="preserve">Help in generating evidence of such gaps and options to addressing them based on experiences from other sectors and countries </w:t>
            </w:r>
          </w:p>
          <w:p w14:paraId="12C9851B" w14:textId="1887BF86" w:rsidR="00347E7E" w:rsidRPr="00347E7E" w:rsidRDefault="00347E7E" w:rsidP="00347E7E">
            <w:pPr>
              <w:pStyle w:val="Default"/>
              <w:ind w:left="360"/>
              <w:rPr>
                <w:rFonts w:ascii="Times New Roman" w:hAnsi="Times New Roman" w:cs="Times New Roman"/>
                <w:color w:val="auto"/>
                <w:sz w:val="20"/>
                <w:szCs w:val="20"/>
                <w:lang w:val="en-GB"/>
              </w:rPr>
            </w:pPr>
          </w:p>
        </w:tc>
      </w:tr>
      <w:tr w:rsidR="00347E7E" w:rsidRPr="00347E7E" w14:paraId="2405B04C" w14:textId="77777777" w:rsidTr="00347E7E">
        <w:trPr>
          <w:trHeight w:val="84"/>
        </w:trPr>
        <w:tc>
          <w:tcPr>
            <w:tcW w:w="720" w:type="dxa"/>
            <w:vMerge/>
          </w:tcPr>
          <w:p w14:paraId="31E5902E" w14:textId="77777777" w:rsidR="007A5D0F" w:rsidRPr="00347E7E" w:rsidRDefault="007A5D0F" w:rsidP="002543E7">
            <w:pPr>
              <w:pStyle w:val="Default"/>
              <w:rPr>
                <w:rFonts w:ascii="Times New Roman" w:hAnsi="Times New Roman" w:cs="Times New Roman"/>
                <w:b/>
                <w:bCs/>
                <w:color w:val="auto"/>
                <w:sz w:val="20"/>
                <w:szCs w:val="20"/>
                <w:lang w:val="en-GB"/>
              </w:rPr>
            </w:pPr>
          </w:p>
        </w:tc>
        <w:tc>
          <w:tcPr>
            <w:tcW w:w="2700" w:type="dxa"/>
          </w:tcPr>
          <w:p w14:paraId="4ED9046F" w14:textId="77777777" w:rsidR="007A5D0F" w:rsidRPr="00347E7E" w:rsidRDefault="007A5D0F">
            <w:pPr>
              <w:pStyle w:val="Default"/>
              <w:numPr>
                <w:ilvl w:val="0"/>
                <w:numId w:val="44"/>
              </w:numPr>
              <w:ind w:left="0"/>
              <w:rPr>
                <w:rFonts w:ascii="Times New Roman" w:hAnsi="Times New Roman" w:cs="Times New Roman"/>
                <w:b/>
                <w:bCs/>
                <w:color w:val="auto"/>
                <w:sz w:val="20"/>
                <w:szCs w:val="20"/>
                <w:lang w:val="en-GB"/>
              </w:rPr>
            </w:pPr>
            <w:r w:rsidRPr="00347E7E">
              <w:rPr>
                <w:rFonts w:ascii="Times New Roman" w:hAnsi="Times New Roman" w:cs="Times New Roman"/>
                <w:color w:val="auto"/>
                <w:sz w:val="20"/>
                <w:szCs w:val="20"/>
                <w:lang w:val="en-GB"/>
              </w:rPr>
              <w:t xml:space="preserve">Failure of law enforcement in facilitating forest product markers and ensuring that laws governing forest products marketing are respected </w:t>
            </w:r>
          </w:p>
        </w:tc>
        <w:tc>
          <w:tcPr>
            <w:tcW w:w="990" w:type="dxa"/>
          </w:tcPr>
          <w:p w14:paraId="768BFA5A" w14:textId="77777777" w:rsidR="007A5D0F" w:rsidRPr="00347E7E" w:rsidRDefault="007A5D0F" w:rsidP="002543E7">
            <w:pPr>
              <w:spacing w:after="0"/>
              <w:rPr>
                <w:rFonts w:ascii="Times New Roman" w:hAnsi="Times New Roman"/>
                <w:sz w:val="20"/>
                <w:szCs w:val="20"/>
                <w:lang w:val="en-GB"/>
              </w:rPr>
            </w:pPr>
            <w:r w:rsidRPr="00347E7E">
              <w:rPr>
                <w:rFonts w:ascii="Times New Roman" w:hAnsi="Times New Roman"/>
                <w:sz w:val="20"/>
                <w:szCs w:val="20"/>
                <w:lang w:val="en-GB"/>
              </w:rPr>
              <w:t xml:space="preserve">Moderate  </w:t>
            </w:r>
          </w:p>
        </w:tc>
        <w:tc>
          <w:tcPr>
            <w:tcW w:w="1260" w:type="dxa"/>
          </w:tcPr>
          <w:p w14:paraId="73103B57" w14:textId="77777777" w:rsidR="007A5D0F" w:rsidRPr="00347E7E" w:rsidRDefault="007A5D0F" w:rsidP="002543E7">
            <w:pPr>
              <w:spacing w:after="0"/>
              <w:rPr>
                <w:rFonts w:ascii="Times New Roman" w:hAnsi="Times New Roman"/>
                <w:sz w:val="20"/>
                <w:szCs w:val="20"/>
                <w:lang w:val="en-GB"/>
              </w:rPr>
            </w:pPr>
            <w:r w:rsidRPr="00347E7E">
              <w:rPr>
                <w:rFonts w:ascii="Times New Roman" w:hAnsi="Times New Roman"/>
                <w:sz w:val="20"/>
                <w:szCs w:val="20"/>
                <w:lang w:val="en-GB"/>
              </w:rPr>
              <w:t>Moderate</w:t>
            </w:r>
          </w:p>
        </w:tc>
        <w:tc>
          <w:tcPr>
            <w:tcW w:w="1260" w:type="dxa"/>
          </w:tcPr>
          <w:p w14:paraId="50C16121" w14:textId="77777777" w:rsidR="007A5D0F" w:rsidRPr="00347E7E" w:rsidRDefault="007A5D0F" w:rsidP="002543E7">
            <w:pPr>
              <w:spacing w:after="0"/>
              <w:rPr>
                <w:rFonts w:ascii="Times New Roman" w:hAnsi="Times New Roman"/>
                <w:sz w:val="20"/>
                <w:szCs w:val="20"/>
                <w:lang w:val="en-GB"/>
              </w:rPr>
            </w:pPr>
            <w:r w:rsidRPr="00347E7E">
              <w:rPr>
                <w:rFonts w:ascii="Times New Roman" w:hAnsi="Times New Roman"/>
                <w:sz w:val="20"/>
                <w:szCs w:val="20"/>
                <w:lang w:val="en-GB"/>
              </w:rPr>
              <w:t>Moderate</w:t>
            </w:r>
          </w:p>
        </w:tc>
        <w:tc>
          <w:tcPr>
            <w:tcW w:w="7740" w:type="dxa"/>
          </w:tcPr>
          <w:p w14:paraId="25B817D1" w14:textId="77777777" w:rsidR="007A5D0F" w:rsidRPr="00347E7E" w:rsidRDefault="007A5D0F">
            <w:pPr>
              <w:pStyle w:val="ListParagraph"/>
              <w:numPr>
                <w:ilvl w:val="0"/>
                <w:numId w:val="44"/>
              </w:numPr>
              <w:spacing w:after="0"/>
              <w:rPr>
                <w:rFonts w:ascii="Times New Roman" w:hAnsi="Times New Roman"/>
                <w:sz w:val="20"/>
                <w:szCs w:val="20"/>
                <w:lang w:val="en-GB"/>
              </w:rPr>
            </w:pPr>
            <w:r w:rsidRPr="00347E7E">
              <w:rPr>
                <w:rFonts w:ascii="Times New Roman" w:hAnsi="Times New Roman"/>
                <w:sz w:val="20"/>
                <w:szCs w:val="20"/>
                <w:lang w:val="en-GB"/>
              </w:rPr>
              <w:t xml:space="preserve">Establish and strengthen partnership with actors in charge of governing forest product markets and other law enforcement agencies </w:t>
            </w:r>
          </w:p>
          <w:p w14:paraId="227664D3" w14:textId="77777777" w:rsidR="007A5D0F" w:rsidRPr="00347E7E" w:rsidRDefault="007A5D0F">
            <w:pPr>
              <w:pStyle w:val="ListParagraph"/>
              <w:numPr>
                <w:ilvl w:val="0"/>
                <w:numId w:val="44"/>
              </w:numPr>
              <w:spacing w:after="0"/>
              <w:rPr>
                <w:rFonts w:ascii="Times New Roman" w:hAnsi="Times New Roman"/>
                <w:sz w:val="20"/>
                <w:szCs w:val="20"/>
                <w:lang w:val="en-GB"/>
              </w:rPr>
            </w:pPr>
            <w:r w:rsidRPr="00347E7E">
              <w:rPr>
                <w:rFonts w:ascii="Times New Roman" w:hAnsi="Times New Roman"/>
                <w:sz w:val="20"/>
                <w:szCs w:val="20"/>
                <w:lang w:val="en-GB"/>
              </w:rPr>
              <w:t xml:space="preserve">Organised periodic consultations meeting and maintain active communications with these actors </w:t>
            </w:r>
          </w:p>
          <w:p w14:paraId="042AE49B" w14:textId="77777777" w:rsidR="007A5D0F" w:rsidRDefault="007A5D0F">
            <w:pPr>
              <w:pStyle w:val="ListParagraph"/>
              <w:numPr>
                <w:ilvl w:val="0"/>
                <w:numId w:val="44"/>
              </w:numPr>
              <w:spacing w:after="0"/>
              <w:rPr>
                <w:rFonts w:ascii="Times New Roman" w:hAnsi="Times New Roman"/>
                <w:sz w:val="20"/>
                <w:szCs w:val="20"/>
                <w:lang w:val="en-GB"/>
              </w:rPr>
            </w:pPr>
            <w:r w:rsidRPr="00347E7E">
              <w:rPr>
                <w:rFonts w:ascii="Times New Roman" w:hAnsi="Times New Roman"/>
                <w:sz w:val="20"/>
                <w:szCs w:val="20"/>
                <w:lang w:val="en-GB"/>
              </w:rPr>
              <w:t xml:space="preserve">Help build linkages between market players and relevant government agencies </w:t>
            </w:r>
          </w:p>
          <w:p w14:paraId="3306B976" w14:textId="5200CFA6" w:rsidR="00347E7E" w:rsidRPr="00347E7E" w:rsidRDefault="00347E7E" w:rsidP="00347E7E">
            <w:pPr>
              <w:pStyle w:val="ListParagraph"/>
              <w:spacing w:after="0"/>
              <w:ind w:left="360"/>
              <w:rPr>
                <w:rFonts w:ascii="Times New Roman" w:hAnsi="Times New Roman"/>
                <w:sz w:val="20"/>
                <w:szCs w:val="20"/>
                <w:lang w:val="en-GB"/>
              </w:rPr>
            </w:pPr>
          </w:p>
        </w:tc>
      </w:tr>
      <w:tr w:rsidR="00347E7E" w:rsidRPr="00347E7E" w14:paraId="43B01D72" w14:textId="77777777" w:rsidTr="00347E7E">
        <w:trPr>
          <w:trHeight w:val="84"/>
        </w:trPr>
        <w:tc>
          <w:tcPr>
            <w:tcW w:w="720" w:type="dxa"/>
            <w:vMerge/>
          </w:tcPr>
          <w:p w14:paraId="09491194" w14:textId="77777777" w:rsidR="007A5D0F" w:rsidRPr="00347E7E" w:rsidRDefault="007A5D0F" w:rsidP="002543E7">
            <w:pPr>
              <w:pStyle w:val="Default"/>
              <w:rPr>
                <w:rFonts w:ascii="Times New Roman" w:hAnsi="Times New Roman" w:cs="Times New Roman"/>
                <w:b/>
                <w:bCs/>
                <w:color w:val="auto"/>
                <w:sz w:val="20"/>
                <w:szCs w:val="20"/>
                <w:lang w:val="en-GB"/>
              </w:rPr>
            </w:pPr>
          </w:p>
        </w:tc>
        <w:tc>
          <w:tcPr>
            <w:tcW w:w="2700" w:type="dxa"/>
          </w:tcPr>
          <w:p w14:paraId="5334168F" w14:textId="77777777" w:rsidR="007A5D0F" w:rsidRPr="00347E7E" w:rsidRDefault="007A5D0F">
            <w:pPr>
              <w:pStyle w:val="Default"/>
              <w:numPr>
                <w:ilvl w:val="0"/>
                <w:numId w:val="44"/>
              </w:numPr>
              <w:ind w:left="0"/>
              <w:rPr>
                <w:rFonts w:ascii="Times New Roman" w:hAnsi="Times New Roman" w:cs="Times New Roman"/>
                <w:color w:val="auto"/>
                <w:sz w:val="20"/>
                <w:szCs w:val="20"/>
                <w:lang w:val="en-GB"/>
              </w:rPr>
            </w:pPr>
            <w:r w:rsidRPr="00347E7E">
              <w:rPr>
                <w:rFonts w:ascii="Times New Roman" w:hAnsi="Times New Roman" w:cs="Times New Roman"/>
                <w:color w:val="auto"/>
                <w:sz w:val="20"/>
                <w:szCs w:val="20"/>
                <w:lang w:val="en-GB"/>
              </w:rPr>
              <w:t>Security challenges in Programme areas can lead to slow down and/or suspension of Programme operations in target areas</w:t>
            </w:r>
          </w:p>
        </w:tc>
        <w:tc>
          <w:tcPr>
            <w:tcW w:w="990" w:type="dxa"/>
          </w:tcPr>
          <w:p w14:paraId="105243D8"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Moderate</w:t>
            </w:r>
          </w:p>
        </w:tc>
        <w:tc>
          <w:tcPr>
            <w:tcW w:w="1260" w:type="dxa"/>
          </w:tcPr>
          <w:p w14:paraId="3F016B6B"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Serious</w:t>
            </w:r>
          </w:p>
        </w:tc>
        <w:tc>
          <w:tcPr>
            <w:tcW w:w="1260" w:type="dxa"/>
          </w:tcPr>
          <w:p w14:paraId="3482B952"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Moderate</w:t>
            </w:r>
          </w:p>
        </w:tc>
        <w:tc>
          <w:tcPr>
            <w:tcW w:w="7740" w:type="dxa"/>
          </w:tcPr>
          <w:p w14:paraId="160C4347" w14:textId="77777777" w:rsidR="007A5D0F" w:rsidRPr="00347E7E" w:rsidRDefault="007A5D0F">
            <w:pPr>
              <w:pStyle w:val="ListParagraph"/>
              <w:numPr>
                <w:ilvl w:val="0"/>
                <w:numId w:val="44"/>
              </w:numPr>
              <w:autoSpaceDE w:val="0"/>
              <w:autoSpaceDN w:val="0"/>
              <w:adjustRightInd w:val="0"/>
              <w:spacing w:after="0"/>
              <w:rPr>
                <w:rFonts w:ascii="Times New Roman" w:hAnsi="Times New Roman"/>
                <w:sz w:val="20"/>
                <w:szCs w:val="20"/>
                <w:lang w:val="en-GB"/>
              </w:rPr>
            </w:pPr>
            <w:r w:rsidRPr="00347E7E">
              <w:rPr>
                <w:rFonts w:ascii="Times New Roman" w:hAnsi="Times New Roman"/>
                <w:sz w:val="20"/>
                <w:szCs w:val="20"/>
                <w:lang w:val="en-GB"/>
              </w:rPr>
              <w:t xml:space="preserve">The Programme will adopt a risk minimization and aversive approaches </w:t>
            </w:r>
            <w:proofErr w:type="gramStart"/>
            <w:r w:rsidRPr="00347E7E">
              <w:rPr>
                <w:rFonts w:ascii="Times New Roman" w:hAnsi="Times New Roman"/>
                <w:sz w:val="20"/>
                <w:szCs w:val="20"/>
                <w:lang w:val="en-GB"/>
              </w:rPr>
              <w:t>during the course of</w:t>
            </w:r>
            <w:proofErr w:type="gramEnd"/>
            <w:r w:rsidRPr="00347E7E">
              <w:rPr>
                <w:rFonts w:ascii="Times New Roman" w:hAnsi="Times New Roman"/>
                <w:sz w:val="20"/>
                <w:szCs w:val="20"/>
                <w:lang w:val="en-GB"/>
              </w:rPr>
              <w:t xml:space="preserve"> the Programme implementation.</w:t>
            </w:r>
          </w:p>
          <w:p w14:paraId="6F7DAF04" w14:textId="77777777" w:rsidR="007A5D0F" w:rsidRPr="00347E7E" w:rsidRDefault="007A5D0F">
            <w:pPr>
              <w:pStyle w:val="ListParagraph"/>
              <w:numPr>
                <w:ilvl w:val="0"/>
                <w:numId w:val="44"/>
              </w:numPr>
              <w:autoSpaceDE w:val="0"/>
              <w:autoSpaceDN w:val="0"/>
              <w:adjustRightInd w:val="0"/>
              <w:spacing w:after="0"/>
              <w:rPr>
                <w:rFonts w:ascii="Times New Roman" w:hAnsi="Times New Roman"/>
                <w:sz w:val="20"/>
                <w:szCs w:val="20"/>
                <w:lang w:val="en-GB"/>
              </w:rPr>
            </w:pPr>
            <w:r w:rsidRPr="00347E7E">
              <w:rPr>
                <w:rFonts w:ascii="Times New Roman" w:hAnsi="Times New Roman"/>
                <w:sz w:val="20"/>
                <w:szCs w:val="20"/>
                <w:lang w:val="en-GB"/>
              </w:rPr>
              <w:t xml:space="preserve">The Programme will adopt approaches that help reduce conflicts in its engagement </w:t>
            </w:r>
          </w:p>
        </w:tc>
      </w:tr>
      <w:tr w:rsidR="00347E7E" w:rsidRPr="00347E7E" w14:paraId="32426C96" w14:textId="77777777" w:rsidTr="00347E7E">
        <w:trPr>
          <w:cantSplit/>
          <w:trHeight w:val="1134"/>
        </w:trPr>
        <w:tc>
          <w:tcPr>
            <w:tcW w:w="720" w:type="dxa"/>
            <w:vMerge w:val="restart"/>
            <w:textDirection w:val="btLr"/>
            <w:vAlign w:val="center"/>
          </w:tcPr>
          <w:p w14:paraId="566674F5" w14:textId="77777777" w:rsidR="007A5D0F" w:rsidRPr="00347E7E" w:rsidRDefault="007A5D0F" w:rsidP="002543E7">
            <w:pPr>
              <w:pStyle w:val="Default"/>
              <w:jc w:val="center"/>
              <w:rPr>
                <w:rFonts w:ascii="Times New Roman" w:hAnsi="Times New Roman" w:cs="Times New Roman"/>
                <w:b/>
                <w:bCs/>
                <w:color w:val="auto"/>
                <w:sz w:val="20"/>
                <w:szCs w:val="20"/>
                <w:lang w:val="en-GB"/>
              </w:rPr>
            </w:pPr>
            <w:r w:rsidRPr="00347E7E">
              <w:rPr>
                <w:rFonts w:ascii="Times New Roman" w:hAnsi="Times New Roman" w:cs="Times New Roman"/>
                <w:b/>
                <w:bCs/>
                <w:color w:val="auto"/>
                <w:sz w:val="20"/>
                <w:szCs w:val="20"/>
                <w:lang w:val="en-GB"/>
              </w:rPr>
              <w:t>Operational</w:t>
            </w:r>
          </w:p>
        </w:tc>
        <w:tc>
          <w:tcPr>
            <w:tcW w:w="2700" w:type="dxa"/>
          </w:tcPr>
          <w:p w14:paraId="33A1ACFA" w14:textId="77777777" w:rsidR="007A5D0F" w:rsidRPr="00347E7E" w:rsidRDefault="007A5D0F">
            <w:pPr>
              <w:pStyle w:val="ListParagraph"/>
              <w:numPr>
                <w:ilvl w:val="0"/>
                <w:numId w:val="43"/>
              </w:numPr>
              <w:autoSpaceDE w:val="0"/>
              <w:autoSpaceDN w:val="0"/>
              <w:adjustRightInd w:val="0"/>
              <w:spacing w:after="0"/>
              <w:ind w:left="0"/>
              <w:rPr>
                <w:rFonts w:ascii="Times New Roman" w:hAnsi="Times New Roman"/>
                <w:sz w:val="20"/>
                <w:szCs w:val="20"/>
                <w:lang w:val="en-GB"/>
              </w:rPr>
            </w:pPr>
            <w:r w:rsidRPr="00347E7E">
              <w:rPr>
                <w:rFonts w:ascii="Times New Roman" w:hAnsi="Times New Roman"/>
                <w:bCs/>
                <w:sz w:val="20"/>
                <w:szCs w:val="20"/>
                <w:lang w:val="en-GB"/>
              </w:rPr>
              <w:t>Weak institutional capacity for implementation and coordination</w:t>
            </w:r>
          </w:p>
        </w:tc>
        <w:tc>
          <w:tcPr>
            <w:tcW w:w="990" w:type="dxa"/>
          </w:tcPr>
          <w:p w14:paraId="5C75C1B8"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1260" w:type="dxa"/>
          </w:tcPr>
          <w:p w14:paraId="2C9593F3"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Serious </w:t>
            </w:r>
          </w:p>
        </w:tc>
        <w:tc>
          <w:tcPr>
            <w:tcW w:w="1260" w:type="dxa"/>
          </w:tcPr>
          <w:p w14:paraId="01599E88"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Serious </w:t>
            </w:r>
          </w:p>
        </w:tc>
        <w:tc>
          <w:tcPr>
            <w:tcW w:w="7740" w:type="dxa"/>
          </w:tcPr>
          <w:p w14:paraId="6623854C" w14:textId="77777777" w:rsidR="007A5D0F" w:rsidRPr="00347E7E" w:rsidRDefault="007A5D0F">
            <w:pPr>
              <w:pStyle w:val="ListParagraph"/>
              <w:numPr>
                <w:ilvl w:val="0"/>
                <w:numId w:val="43"/>
              </w:numPr>
              <w:spacing w:after="0"/>
              <w:jc w:val="both"/>
              <w:rPr>
                <w:rFonts w:ascii="Times New Roman" w:hAnsi="Times New Roman"/>
                <w:sz w:val="20"/>
                <w:szCs w:val="20"/>
                <w:lang w:val="en-GB"/>
              </w:rPr>
            </w:pPr>
            <w:r w:rsidRPr="00347E7E">
              <w:rPr>
                <w:rFonts w:ascii="Times New Roman" w:hAnsi="Times New Roman"/>
                <w:sz w:val="20"/>
                <w:szCs w:val="20"/>
                <w:lang w:val="en-GB"/>
              </w:rPr>
              <w:t xml:space="preserve">Ensure that relevant government organizations have been involved in the process all along and that they assign staff in target areas to actively support the Programme </w:t>
            </w:r>
          </w:p>
          <w:p w14:paraId="7BBD8FCC" w14:textId="77777777" w:rsidR="007A5D0F" w:rsidRPr="00347E7E" w:rsidRDefault="007A5D0F">
            <w:pPr>
              <w:pStyle w:val="ListParagraph"/>
              <w:numPr>
                <w:ilvl w:val="0"/>
                <w:numId w:val="43"/>
              </w:numPr>
              <w:spacing w:after="0"/>
              <w:jc w:val="both"/>
              <w:rPr>
                <w:rFonts w:ascii="Times New Roman" w:hAnsi="Times New Roman"/>
                <w:sz w:val="20"/>
                <w:szCs w:val="20"/>
                <w:lang w:val="en-GB"/>
              </w:rPr>
            </w:pPr>
            <w:r w:rsidRPr="00347E7E">
              <w:rPr>
                <w:rFonts w:ascii="Times New Roman" w:hAnsi="Times New Roman"/>
                <w:sz w:val="20"/>
                <w:szCs w:val="20"/>
                <w:lang w:val="en-GB"/>
              </w:rPr>
              <w:t>Strengthen/build the required skills through hands-on and practical training by also involving CIFOR and SLU as needed</w:t>
            </w:r>
          </w:p>
        </w:tc>
      </w:tr>
      <w:tr w:rsidR="00347E7E" w:rsidRPr="00347E7E" w14:paraId="3168A480" w14:textId="77777777" w:rsidTr="00347E7E">
        <w:trPr>
          <w:trHeight w:val="84"/>
        </w:trPr>
        <w:tc>
          <w:tcPr>
            <w:tcW w:w="720" w:type="dxa"/>
            <w:vMerge/>
          </w:tcPr>
          <w:p w14:paraId="394C8A7D" w14:textId="77777777" w:rsidR="007A5D0F" w:rsidRPr="00347E7E" w:rsidRDefault="007A5D0F" w:rsidP="002543E7">
            <w:pPr>
              <w:pStyle w:val="Default"/>
              <w:rPr>
                <w:rFonts w:ascii="Times New Roman" w:hAnsi="Times New Roman" w:cs="Times New Roman"/>
                <w:b/>
                <w:bCs/>
                <w:color w:val="auto"/>
                <w:sz w:val="20"/>
                <w:szCs w:val="20"/>
                <w:lang w:val="en-GB"/>
              </w:rPr>
            </w:pPr>
          </w:p>
        </w:tc>
        <w:tc>
          <w:tcPr>
            <w:tcW w:w="2700" w:type="dxa"/>
          </w:tcPr>
          <w:p w14:paraId="4869A8A3" w14:textId="77777777" w:rsidR="007A5D0F" w:rsidRPr="00347E7E" w:rsidRDefault="007A5D0F">
            <w:pPr>
              <w:pStyle w:val="ListParagraph"/>
              <w:numPr>
                <w:ilvl w:val="0"/>
                <w:numId w:val="43"/>
              </w:numPr>
              <w:autoSpaceDE w:val="0"/>
              <w:autoSpaceDN w:val="0"/>
              <w:adjustRightInd w:val="0"/>
              <w:spacing w:after="0"/>
              <w:ind w:left="0"/>
              <w:rPr>
                <w:rFonts w:ascii="Times New Roman" w:hAnsi="Times New Roman"/>
                <w:sz w:val="20"/>
                <w:szCs w:val="20"/>
                <w:lang w:val="en-GB"/>
              </w:rPr>
            </w:pPr>
            <w:r w:rsidRPr="00347E7E">
              <w:rPr>
                <w:rFonts w:ascii="Times New Roman" w:hAnsi="Times New Roman"/>
                <w:sz w:val="20"/>
                <w:szCs w:val="20"/>
                <w:lang w:val="en-GB"/>
              </w:rPr>
              <w:t xml:space="preserve">Inadequate capacity at the lower level of government structure to coordinate market actors and implement planned activities </w:t>
            </w:r>
          </w:p>
        </w:tc>
        <w:tc>
          <w:tcPr>
            <w:tcW w:w="990" w:type="dxa"/>
          </w:tcPr>
          <w:p w14:paraId="18775D25"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Moderate</w:t>
            </w:r>
          </w:p>
        </w:tc>
        <w:tc>
          <w:tcPr>
            <w:tcW w:w="1260" w:type="dxa"/>
          </w:tcPr>
          <w:p w14:paraId="363D0572"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Serious   </w:t>
            </w:r>
          </w:p>
        </w:tc>
        <w:tc>
          <w:tcPr>
            <w:tcW w:w="1260" w:type="dxa"/>
          </w:tcPr>
          <w:p w14:paraId="5E06B84F"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Serious</w:t>
            </w:r>
          </w:p>
        </w:tc>
        <w:tc>
          <w:tcPr>
            <w:tcW w:w="7740" w:type="dxa"/>
          </w:tcPr>
          <w:p w14:paraId="58DCE863" w14:textId="77777777" w:rsidR="007A5D0F" w:rsidRDefault="007A5D0F">
            <w:pPr>
              <w:pStyle w:val="ListParagraph"/>
              <w:numPr>
                <w:ilvl w:val="0"/>
                <w:numId w:val="43"/>
              </w:numPr>
              <w:autoSpaceDE w:val="0"/>
              <w:autoSpaceDN w:val="0"/>
              <w:adjustRightInd w:val="0"/>
              <w:spacing w:after="0"/>
              <w:rPr>
                <w:rFonts w:ascii="Times New Roman" w:hAnsi="Times New Roman"/>
                <w:sz w:val="20"/>
                <w:szCs w:val="20"/>
                <w:lang w:val="en-GB"/>
              </w:rPr>
            </w:pPr>
            <w:r w:rsidRPr="00347E7E">
              <w:rPr>
                <w:rFonts w:ascii="Times New Roman" w:hAnsi="Times New Roman"/>
                <w:sz w:val="20"/>
                <w:szCs w:val="20"/>
                <w:lang w:val="en-GB"/>
              </w:rPr>
              <w:t xml:space="preserve">The Programme will continue strengthening capacity of experts and institutions at lower levels of government structure to effectively take part in the coordination of actors, planning and implementation of interventions to bring about sustainable changes in forest products market systems and in ensuring that they benefit more poor women and men. </w:t>
            </w:r>
          </w:p>
          <w:p w14:paraId="42D99CFE" w14:textId="7C90C4DA" w:rsidR="00347E7E" w:rsidRPr="00347E7E" w:rsidRDefault="00347E7E" w:rsidP="00347E7E">
            <w:pPr>
              <w:pStyle w:val="ListParagraph"/>
              <w:autoSpaceDE w:val="0"/>
              <w:autoSpaceDN w:val="0"/>
              <w:adjustRightInd w:val="0"/>
              <w:spacing w:after="0"/>
              <w:ind w:left="360"/>
              <w:rPr>
                <w:rFonts w:ascii="Times New Roman" w:hAnsi="Times New Roman"/>
                <w:sz w:val="20"/>
                <w:szCs w:val="20"/>
                <w:lang w:val="en-GB"/>
              </w:rPr>
            </w:pPr>
          </w:p>
        </w:tc>
      </w:tr>
      <w:tr w:rsidR="00347E7E" w:rsidRPr="00347E7E" w14:paraId="383AFDD9" w14:textId="77777777" w:rsidTr="00347E7E">
        <w:trPr>
          <w:trHeight w:val="84"/>
        </w:trPr>
        <w:tc>
          <w:tcPr>
            <w:tcW w:w="720" w:type="dxa"/>
            <w:vMerge/>
          </w:tcPr>
          <w:p w14:paraId="167B8F61" w14:textId="77777777" w:rsidR="007A5D0F" w:rsidRPr="00347E7E" w:rsidRDefault="007A5D0F" w:rsidP="002543E7">
            <w:pPr>
              <w:pStyle w:val="Default"/>
              <w:rPr>
                <w:rFonts w:ascii="Times New Roman" w:hAnsi="Times New Roman" w:cs="Times New Roman"/>
                <w:b/>
                <w:bCs/>
                <w:color w:val="auto"/>
                <w:sz w:val="20"/>
                <w:szCs w:val="20"/>
                <w:lang w:val="en-GB"/>
              </w:rPr>
            </w:pPr>
          </w:p>
        </w:tc>
        <w:tc>
          <w:tcPr>
            <w:tcW w:w="2700" w:type="dxa"/>
          </w:tcPr>
          <w:p w14:paraId="1D383DA7" w14:textId="77777777" w:rsidR="007A5D0F" w:rsidRPr="00347E7E" w:rsidRDefault="007A5D0F" w:rsidP="002543E7">
            <w:pPr>
              <w:autoSpaceDE w:val="0"/>
              <w:autoSpaceDN w:val="0"/>
              <w:adjustRightInd w:val="0"/>
              <w:spacing w:after="0"/>
              <w:rPr>
                <w:rFonts w:ascii="Times New Roman" w:hAnsi="Times New Roman"/>
                <w:sz w:val="20"/>
                <w:szCs w:val="20"/>
                <w:lang w:val="en-GB"/>
              </w:rPr>
            </w:pPr>
            <w:r w:rsidRPr="00347E7E">
              <w:rPr>
                <w:rFonts w:ascii="Times New Roman" w:hAnsi="Times New Roman"/>
                <w:sz w:val="20"/>
                <w:szCs w:val="20"/>
                <w:lang w:val="en-GB"/>
              </w:rPr>
              <w:t xml:space="preserve">Inadequate involvement of the poor, women, and youth in forest product market systems </w:t>
            </w:r>
          </w:p>
        </w:tc>
        <w:tc>
          <w:tcPr>
            <w:tcW w:w="990" w:type="dxa"/>
          </w:tcPr>
          <w:p w14:paraId="11A1F91A"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1260" w:type="dxa"/>
          </w:tcPr>
          <w:p w14:paraId="0DDE0E39"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1260" w:type="dxa"/>
          </w:tcPr>
          <w:p w14:paraId="1AD467E4"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7740" w:type="dxa"/>
          </w:tcPr>
          <w:p w14:paraId="61A25EBB" w14:textId="77777777" w:rsidR="007A5D0F" w:rsidRPr="00347E7E" w:rsidRDefault="007A5D0F">
            <w:pPr>
              <w:pStyle w:val="Default"/>
              <w:numPr>
                <w:ilvl w:val="0"/>
                <w:numId w:val="44"/>
              </w:numPr>
              <w:rPr>
                <w:rFonts w:ascii="Times New Roman" w:eastAsiaTheme="minorHAnsi" w:hAnsi="Times New Roman" w:cs="Times New Roman"/>
                <w:color w:val="auto"/>
                <w:sz w:val="20"/>
                <w:szCs w:val="20"/>
                <w:lang w:val="en-GB"/>
              </w:rPr>
            </w:pPr>
            <w:r w:rsidRPr="00347E7E">
              <w:rPr>
                <w:rFonts w:ascii="Times New Roman" w:eastAsiaTheme="minorHAnsi" w:hAnsi="Times New Roman" w:cs="Times New Roman"/>
                <w:color w:val="auto"/>
                <w:sz w:val="20"/>
                <w:szCs w:val="20"/>
                <w:lang w:val="en-GB"/>
              </w:rPr>
              <w:t xml:space="preserve">This risk of exclusion or limited involvement will be mitigated by identifying and addressing barriers that limit their active participation in and benefits from growing forest product markets </w:t>
            </w:r>
          </w:p>
          <w:p w14:paraId="2D192206" w14:textId="77777777" w:rsidR="007A5D0F" w:rsidRPr="00347E7E" w:rsidRDefault="007A5D0F">
            <w:pPr>
              <w:pStyle w:val="Default"/>
              <w:numPr>
                <w:ilvl w:val="0"/>
                <w:numId w:val="44"/>
              </w:numPr>
              <w:rPr>
                <w:rFonts w:ascii="Times New Roman" w:eastAsiaTheme="minorHAnsi" w:hAnsi="Times New Roman" w:cs="Times New Roman"/>
                <w:color w:val="auto"/>
                <w:sz w:val="20"/>
                <w:szCs w:val="20"/>
                <w:lang w:val="en-GB"/>
              </w:rPr>
            </w:pPr>
            <w:r w:rsidRPr="00347E7E">
              <w:rPr>
                <w:rFonts w:ascii="Times New Roman" w:eastAsiaTheme="minorHAnsi" w:hAnsi="Times New Roman" w:cs="Times New Roman"/>
                <w:color w:val="auto"/>
                <w:sz w:val="20"/>
                <w:szCs w:val="20"/>
                <w:lang w:val="en-GB"/>
              </w:rPr>
              <w:t xml:space="preserve">The Programme will train experts at different levels on how to engage youth and poor women and men in MSD so that they will benefit equitably from growing markets </w:t>
            </w:r>
          </w:p>
        </w:tc>
      </w:tr>
      <w:tr w:rsidR="00347E7E" w:rsidRPr="00347E7E" w14:paraId="09B6A4AD" w14:textId="77777777" w:rsidTr="00347E7E">
        <w:trPr>
          <w:trHeight w:val="84"/>
        </w:trPr>
        <w:tc>
          <w:tcPr>
            <w:tcW w:w="720" w:type="dxa"/>
            <w:vMerge w:val="restart"/>
            <w:textDirection w:val="btLr"/>
            <w:vAlign w:val="center"/>
          </w:tcPr>
          <w:p w14:paraId="4A29341D" w14:textId="77777777" w:rsidR="007A5D0F" w:rsidRPr="00347E7E" w:rsidRDefault="007A5D0F" w:rsidP="002543E7">
            <w:pPr>
              <w:pStyle w:val="Default"/>
              <w:jc w:val="center"/>
              <w:rPr>
                <w:rFonts w:ascii="Times New Roman" w:hAnsi="Times New Roman" w:cs="Times New Roman"/>
                <w:b/>
                <w:bCs/>
                <w:color w:val="auto"/>
                <w:sz w:val="20"/>
                <w:szCs w:val="20"/>
                <w:lang w:val="en-GB"/>
              </w:rPr>
            </w:pPr>
            <w:r w:rsidRPr="00347E7E">
              <w:rPr>
                <w:rFonts w:ascii="Times New Roman" w:hAnsi="Times New Roman" w:cs="Times New Roman"/>
                <w:b/>
                <w:bCs/>
                <w:color w:val="auto"/>
                <w:sz w:val="20"/>
                <w:szCs w:val="20"/>
                <w:lang w:val="en-GB"/>
              </w:rPr>
              <w:t>Fiduciary</w:t>
            </w:r>
          </w:p>
        </w:tc>
        <w:tc>
          <w:tcPr>
            <w:tcW w:w="2700" w:type="dxa"/>
          </w:tcPr>
          <w:p w14:paraId="29C124E9"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Delay in finance disbursement, utilization, settlement, and auditing</w:t>
            </w:r>
          </w:p>
        </w:tc>
        <w:tc>
          <w:tcPr>
            <w:tcW w:w="990" w:type="dxa"/>
          </w:tcPr>
          <w:p w14:paraId="71B1D974"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1260" w:type="dxa"/>
          </w:tcPr>
          <w:p w14:paraId="4EF03D09"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1260" w:type="dxa"/>
          </w:tcPr>
          <w:p w14:paraId="716272E2"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7740" w:type="dxa"/>
          </w:tcPr>
          <w:p w14:paraId="68DE4887" w14:textId="77777777" w:rsidR="007A5D0F" w:rsidRPr="00347E7E" w:rsidRDefault="007A5D0F">
            <w:pPr>
              <w:pStyle w:val="Default"/>
              <w:numPr>
                <w:ilvl w:val="0"/>
                <w:numId w:val="44"/>
              </w:numPr>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Ensure recruitment and/or assignment of finance officer in the target woredas</w:t>
            </w:r>
          </w:p>
          <w:p w14:paraId="329149C5" w14:textId="77777777" w:rsidR="007A5D0F" w:rsidRPr="00347E7E" w:rsidRDefault="007A5D0F">
            <w:pPr>
              <w:pStyle w:val="Default"/>
              <w:numPr>
                <w:ilvl w:val="0"/>
                <w:numId w:val="44"/>
              </w:numPr>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Provide periodic on-job trainings and capacity building support</w:t>
            </w:r>
          </w:p>
          <w:p w14:paraId="0AC7E588" w14:textId="77777777" w:rsidR="007A5D0F" w:rsidRPr="00347E7E" w:rsidRDefault="007A5D0F">
            <w:pPr>
              <w:pStyle w:val="Default"/>
              <w:numPr>
                <w:ilvl w:val="0"/>
                <w:numId w:val="44"/>
              </w:numPr>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Conduct periodic monitoring</w:t>
            </w:r>
          </w:p>
          <w:p w14:paraId="31BD5984" w14:textId="77777777" w:rsidR="007A5D0F" w:rsidRPr="00347E7E" w:rsidRDefault="007A5D0F">
            <w:pPr>
              <w:pStyle w:val="Default"/>
              <w:numPr>
                <w:ilvl w:val="0"/>
                <w:numId w:val="44"/>
              </w:numPr>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Prepare customize financial manual and train the woreda finance officers</w:t>
            </w:r>
          </w:p>
          <w:p w14:paraId="481FDEE4" w14:textId="77777777" w:rsidR="007A5D0F" w:rsidRPr="00347E7E" w:rsidRDefault="007A5D0F" w:rsidP="002543E7">
            <w:pPr>
              <w:pStyle w:val="Default"/>
              <w:ind w:left="360"/>
              <w:rPr>
                <w:rFonts w:ascii="Times New Roman" w:hAnsi="Times New Roman" w:cs="Times New Roman"/>
                <w:bCs/>
                <w:color w:val="auto"/>
                <w:sz w:val="20"/>
                <w:szCs w:val="20"/>
                <w:lang w:val="en-GB"/>
              </w:rPr>
            </w:pPr>
          </w:p>
        </w:tc>
      </w:tr>
      <w:tr w:rsidR="00347E7E" w:rsidRPr="00347E7E" w14:paraId="239AD6B4" w14:textId="77777777" w:rsidTr="00347E7E">
        <w:trPr>
          <w:trHeight w:val="2451"/>
        </w:trPr>
        <w:tc>
          <w:tcPr>
            <w:tcW w:w="720" w:type="dxa"/>
            <w:vMerge/>
          </w:tcPr>
          <w:p w14:paraId="3ED83E24" w14:textId="77777777" w:rsidR="007A5D0F" w:rsidRPr="00347E7E" w:rsidRDefault="007A5D0F" w:rsidP="002543E7">
            <w:pPr>
              <w:pStyle w:val="Default"/>
              <w:rPr>
                <w:rFonts w:ascii="Times New Roman" w:hAnsi="Times New Roman" w:cs="Times New Roman"/>
                <w:b/>
                <w:bCs/>
                <w:color w:val="auto"/>
                <w:sz w:val="20"/>
                <w:szCs w:val="20"/>
                <w:lang w:val="en-GB"/>
              </w:rPr>
            </w:pPr>
          </w:p>
        </w:tc>
        <w:tc>
          <w:tcPr>
            <w:tcW w:w="2700" w:type="dxa"/>
          </w:tcPr>
          <w:p w14:paraId="08D4B4E3" w14:textId="77777777" w:rsidR="007A5D0F" w:rsidRPr="00347E7E" w:rsidRDefault="007A5D0F" w:rsidP="002543E7">
            <w:pPr>
              <w:spacing w:after="0"/>
              <w:rPr>
                <w:rFonts w:ascii="Times New Roman" w:hAnsi="Times New Roman"/>
                <w:sz w:val="20"/>
                <w:szCs w:val="20"/>
                <w:lang w:val="en-GB"/>
              </w:rPr>
            </w:pPr>
            <w:r w:rsidRPr="00347E7E">
              <w:rPr>
                <w:rFonts w:ascii="Times New Roman" w:hAnsi="Times New Roman"/>
                <w:sz w:val="20"/>
                <w:szCs w:val="20"/>
                <w:lang w:val="en-GB"/>
              </w:rPr>
              <w:t>Corruption and/or mismanagement of programme resources</w:t>
            </w:r>
          </w:p>
        </w:tc>
        <w:tc>
          <w:tcPr>
            <w:tcW w:w="990" w:type="dxa"/>
          </w:tcPr>
          <w:p w14:paraId="632C18B8"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1260" w:type="dxa"/>
          </w:tcPr>
          <w:p w14:paraId="2DBD23C9"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Moderate </w:t>
            </w:r>
          </w:p>
        </w:tc>
        <w:tc>
          <w:tcPr>
            <w:tcW w:w="1260" w:type="dxa"/>
          </w:tcPr>
          <w:p w14:paraId="4C12A0CC"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 xml:space="preserve">High </w:t>
            </w:r>
          </w:p>
        </w:tc>
        <w:tc>
          <w:tcPr>
            <w:tcW w:w="7740" w:type="dxa"/>
          </w:tcPr>
          <w:p w14:paraId="01AF9698" w14:textId="77777777" w:rsidR="007A5D0F" w:rsidRPr="00347E7E" w:rsidRDefault="007A5D0F">
            <w:pPr>
              <w:pStyle w:val="ListParagraph"/>
              <w:numPr>
                <w:ilvl w:val="0"/>
                <w:numId w:val="44"/>
              </w:numPr>
              <w:spacing w:after="0"/>
              <w:jc w:val="both"/>
              <w:rPr>
                <w:rFonts w:ascii="Times New Roman" w:hAnsi="Times New Roman"/>
                <w:sz w:val="20"/>
                <w:szCs w:val="20"/>
                <w:lang w:val="en-GB"/>
              </w:rPr>
            </w:pPr>
            <w:r w:rsidRPr="00347E7E">
              <w:rPr>
                <w:rFonts w:ascii="Times New Roman" w:hAnsi="Times New Roman"/>
                <w:sz w:val="20"/>
                <w:szCs w:val="20"/>
                <w:lang w:val="en-GB"/>
              </w:rPr>
              <w:t xml:space="preserve">Ensure proper execution of the financial and procurement policies and procedures </w:t>
            </w:r>
          </w:p>
          <w:p w14:paraId="4830E896" w14:textId="77777777" w:rsidR="007A5D0F" w:rsidRPr="00347E7E" w:rsidRDefault="007A5D0F">
            <w:pPr>
              <w:pStyle w:val="ListParagraph"/>
              <w:numPr>
                <w:ilvl w:val="0"/>
                <w:numId w:val="44"/>
              </w:numPr>
              <w:spacing w:after="0"/>
              <w:jc w:val="both"/>
              <w:rPr>
                <w:rFonts w:ascii="Times New Roman" w:hAnsi="Times New Roman"/>
                <w:sz w:val="20"/>
                <w:szCs w:val="20"/>
                <w:lang w:val="en-GB"/>
              </w:rPr>
            </w:pPr>
            <w:r w:rsidRPr="00347E7E">
              <w:rPr>
                <w:rFonts w:ascii="Times New Roman" w:hAnsi="Times New Roman"/>
                <w:sz w:val="20"/>
                <w:szCs w:val="20"/>
                <w:lang w:val="en-GB"/>
              </w:rPr>
              <w:t>Create clear programme management rules and regulations with explicit delegation of authority, especially on financial oversight and management</w:t>
            </w:r>
          </w:p>
          <w:p w14:paraId="17579225" w14:textId="77777777" w:rsidR="007A5D0F" w:rsidRPr="00347E7E" w:rsidRDefault="007A5D0F">
            <w:pPr>
              <w:pStyle w:val="ListParagraph"/>
              <w:numPr>
                <w:ilvl w:val="0"/>
                <w:numId w:val="44"/>
              </w:numPr>
              <w:spacing w:after="0"/>
              <w:jc w:val="both"/>
              <w:rPr>
                <w:rFonts w:ascii="Times New Roman" w:hAnsi="Times New Roman"/>
                <w:sz w:val="20"/>
                <w:szCs w:val="20"/>
                <w:lang w:val="en-GB"/>
              </w:rPr>
            </w:pPr>
            <w:r w:rsidRPr="00347E7E">
              <w:rPr>
                <w:rFonts w:ascii="Times New Roman" w:hAnsi="Times New Roman"/>
                <w:sz w:val="20"/>
                <w:szCs w:val="20"/>
                <w:lang w:val="en-GB"/>
              </w:rPr>
              <w:t>Undertake regular financial hot-spot checks and document verifications</w:t>
            </w:r>
          </w:p>
          <w:p w14:paraId="158E6325" w14:textId="77777777" w:rsidR="007A5D0F" w:rsidRPr="00347E7E" w:rsidRDefault="007A5D0F">
            <w:pPr>
              <w:pStyle w:val="ListParagraph"/>
              <w:numPr>
                <w:ilvl w:val="0"/>
                <w:numId w:val="44"/>
              </w:numPr>
              <w:spacing w:after="0"/>
              <w:jc w:val="both"/>
              <w:rPr>
                <w:rFonts w:ascii="Times New Roman" w:hAnsi="Times New Roman"/>
                <w:sz w:val="20"/>
                <w:szCs w:val="20"/>
                <w:lang w:val="en-GB"/>
              </w:rPr>
            </w:pPr>
            <w:r w:rsidRPr="00347E7E">
              <w:rPr>
                <w:rFonts w:ascii="Times New Roman" w:hAnsi="Times New Roman"/>
                <w:sz w:val="20"/>
                <w:szCs w:val="20"/>
                <w:lang w:val="en-GB"/>
              </w:rPr>
              <w:t>Undertake regular capacity building and awareness creation</w:t>
            </w:r>
          </w:p>
          <w:p w14:paraId="127E43C8" w14:textId="77777777" w:rsidR="007A5D0F" w:rsidRPr="00347E7E" w:rsidRDefault="007A5D0F">
            <w:pPr>
              <w:pStyle w:val="ListParagraph"/>
              <w:numPr>
                <w:ilvl w:val="0"/>
                <w:numId w:val="44"/>
              </w:numPr>
              <w:spacing w:after="0"/>
              <w:jc w:val="both"/>
              <w:rPr>
                <w:rFonts w:ascii="Times New Roman" w:hAnsi="Times New Roman"/>
                <w:sz w:val="20"/>
                <w:szCs w:val="20"/>
                <w:lang w:val="en-GB"/>
              </w:rPr>
            </w:pPr>
            <w:r w:rsidRPr="00347E7E">
              <w:rPr>
                <w:rFonts w:ascii="Times New Roman" w:hAnsi="Times New Roman"/>
                <w:sz w:val="20"/>
                <w:szCs w:val="20"/>
                <w:lang w:val="en-GB"/>
              </w:rPr>
              <w:t>Undertake regular pre-audit checks and execute annual audits in time and ensure proposed audit management actions are taken</w:t>
            </w:r>
          </w:p>
          <w:p w14:paraId="10FB121F" w14:textId="77777777" w:rsidR="007A5D0F" w:rsidRPr="00347E7E" w:rsidRDefault="007A5D0F">
            <w:pPr>
              <w:pStyle w:val="ListParagraph"/>
              <w:numPr>
                <w:ilvl w:val="0"/>
                <w:numId w:val="44"/>
              </w:numPr>
              <w:spacing w:after="0"/>
              <w:jc w:val="both"/>
              <w:rPr>
                <w:rFonts w:ascii="Times New Roman" w:hAnsi="Times New Roman"/>
                <w:sz w:val="20"/>
                <w:szCs w:val="20"/>
                <w:lang w:val="en-GB"/>
              </w:rPr>
            </w:pPr>
            <w:r w:rsidRPr="00347E7E">
              <w:rPr>
                <w:rFonts w:ascii="Times New Roman" w:hAnsi="Times New Roman"/>
                <w:sz w:val="20"/>
                <w:szCs w:val="20"/>
                <w:lang w:val="en-GB"/>
              </w:rPr>
              <w:t>Strengthen the internal audit capacity &amp; take actions based on the findings without much delay</w:t>
            </w:r>
          </w:p>
          <w:p w14:paraId="0AF2E729" w14:textId="77777777" w:rsidR="007A5D0F" w:rsidRPr="00347E7E" w:rsidRDefault="007A5D0F" w:rsidP="002543E7">
            <w:pPr>
              <w:pStyle w:val="Default"/>
              <w:rPr>
                <w:rFonts w:ascii="Times New Roman" w:hAnsi="Times New Roman" w:cs="Times New Roman"/>
                <w:b/>
                <w:bCs/>
                <w:color w:val="auto"/>
                <w:sz w:val="20"/>
                <w:szCs w:val="20"/>
                <w:lang w:val="en-GB"/>
              </w:rPr>
            </w:pPr>
          </w:p>
        </w:tc>
      </w:tr>
      <w:tr w:rsidR="00347E7E" w:rsidRPr="00347E7E" w14:paraId="49B84D63" w14:textId="77777777" w:rsidTr="00347E7E">
        <w:trPr>
          <w:trHeight w:val="84"/>
        </w:trPr>
        <w:tc>
          <w:tcPr>
            <w:tcW w:w="720" w:type="dxa"/>
            <w:vMerge/>
          </w:tcPr>
          <w:p w14:paraId="062B83D2" w14:textId="77777777" w:rsidR="007A5D0F" w:rsidRPr="00347E7E" w:rsidRDefault="007A5D0F" w:rsidP="002543E7">
            <w:pPr>
              <w:pStyle w:val="Default"/>
              <w:rPr>
                <w:rFonts w:ascii="Times New Roman" w:hAnsi="Times New Roman" w:cs="Times New Roman"/>
                <w:b/>
                <w:bCs/>
                <w:color w:val="auto"/>
                <w:sz w:val="20"/>
                <w:szCs w:val="20"/>
                <w:lang w:val="en-GB"/>
              </w:rPr>
            </w:pPr>
          </w:p>
        </w:tc>
        <w:tc>
          <w:tcPr>
            <w:tcW w:w="2700" w:type="dxa"/>
          </w:tcPr>
          <w:p w14:paraId="4E6CCD41" w14:textId="77777777" w:rsidR="007A5D0F" w:rsidRPr="00347E7E" w:rsidRDefault="007A5D0F" w:rsidP="002543E7">
            <w:pPr>
              <w:pStyle w:val="Default"/>
              <w:rPr>
                <w:rFonts w:ascii="Times New Roman" w:hAnsi="Times New Roman" w:cs="Times New Roman"/>
                <w:bCs/>
                <w:color w:val="auto"/>
                <w:sz w:val="20"/>
                <w:szCs w:val="20"/>
                <w:lang w:val="en-GB"/>
              </w:rPr>
            </w:pPr>
            <w:r w:rsidRPr="00347E7E">
              <w:rPr>
                <w:rFonts w:ascii="Times New Roman" w:hAnsi="Times New Roman" w:cs="Times New Roman"/>
                <w:bCs/>
                <w:color w:val="auto"/>
                <w:sz w:val="20"/>
                <w:szCs w:val="20"/>
                <w:lang w:val="en-GB"/>
              </w:rPr>
              <w:t>Gender inequality</w:t>
            </w:r>
          </w:p>
        </w:tc>
        <w:tc>
          <w:tcPr>
            <w:tcW w:w="990" w:type="dxa"/>
          </w:tcPr>
          <w:p w14:paraId="3F0B18C5" w14:textId="77777777" w:rsidR="007A5D0F" w:rsidRPr="00347E7E" w:rsidRDefault="007A5D0F" w:rsidP="002543E7">
            <w:pPr>
              <w:spacing w:after="0"/>
              <w:rPr>
                <w:rFonts w:ascii="Times New Roman" w:hAnsi="Times New Roman"/>
                <w:sz w:val="20"/>
                <w:szCs w:val="20"/>
                <w:lang w:val="en-GB"/>
              </w:rPr>
            </w:pPr>
            <w:r w:rsidRPr="00347E7E">
              <w:rPr>
                <w:rFonts w:ascii="Times New Roman" w:hAnsi="Times New Roman"/>
                <w:sz w:val="20"/>
                <w:szCs w:val="20"/>
                <w:lang w:val="en-GB"/>
              </w:rPr>
              <w:t>Small</w:t>
            </w:r>
          </w:p>
        </w:tc>
        <w:tc>
          <w:tcPr>
            <w:tcW w:w="1260" w:type="dxa"/>
          </w:tcPr>
          <w:p w14:paraId="27C21576" w14:textId="77777777" w:rsidR="007A5D0F" w:rsidRPr="00347E7E" w:rsidRDefault="007A5D0F" w:rsidP="002543E7">
            <w:pPr>
              <w:spacing w:after="0"/>
              <w:rPr>
                <w:rFonts w:ascii="Times New Roman" w:hAnsi="Times New Roman"/>
                <w:sz w:val="20"/>
                <w:szCs w:val="20"/>
                <w:lang w:val="en-GB"/>
              </w:rPr>
            </w:pPr>
            <w:r w:rsidRPr="00347E7E">
              <w:rPr>
                <w:rFonts w:ascii="Times New Roman" w:hAnsi="Times New Roman"/>
                <w:sz w:val="20"/>
                <w:szCs w:val="20"/>
                <w:lang w:val="en-GB"/>
              </w:rPr>
              <w:t>Serious</w:t>
            </w:r>
          </w:p>
        </w:tc>
        <w:tc>
          <w:tcPr>
            <w:tcW w:w="1260" w:type="dxa"/>
          </w:tcPr>
          <w:p w14:paraId="5BBE05D0" w14:textId="77777777" w:rsidR="007A5D0F" w:rsidRPr="00347E7E" w:rsidRDefault="007A5D0F" w:rsidP="002543E7">
            <w:pPr>
              <w:spacing w:after="0"/>
              <w:rPr>
                <w:rFonts w:ascii="Times New Roman" w:hAnsi="Times New Roman"/>
                <w:sz w:val="20"/>
                <w:szCs w:val="20"/>
                <w:lang w:val="en-GB"/>
              </w:rPr>
            </w:pPr>
            <w:r w:rsidRPr="00347E7E">
              <w:rPr>
                <w:rFonts w:ascii="Times New Roman" w:hAnsi="Times New Roman"/>
                <w:sz w:val="20"/>
                <w:szCs w:val="20"/>
                <w:lang w:val="en-GB"/>
              </w:rPr>
              <w:t>Substantial</w:t>
            </w:r>
          </w:p>
        </w:tc>
        <w:tc>
          <w:tcPr>
            <w:tcW w:w="7740" w:type="dxa"/>
          </w:tcPr>
          <w:p w14:paraId="23F1F460" w14:textId="77777777" w:rsidR="007A5D0F" w:rsidRPr="00347E7E" w:rsidRDefault="007A5D0F">
            <w:pPr>
              <w:pStyle w:val="ListParagraph"/>
              <w:numPr>
                <w:ilvl w:val="0"/>
                <w:numId w:val="44"/>
              </w:numPr>
              <w:spacing w:after="0"/>
              <w:jc w:val="both"/>
              <w:rPr>
                <w:rFonts w:ascii="Times New Roman" w:hAnsi="Times New Roman"/>
                <w:sz w:val="20"/>
                <w:szCs w:val="20"/>
                <w:lang w:val="en-GB"/>
              </w:rPr>
            </w:pPr>
            <w:r w:rsidRPr="00347E7E">
              <w:rPr>
                <w:rFonts w:ascii="Times New Roman" w:hAnsi="Times New Roman"/>
                <w:sz w:val="20"/>
                <w:szCs w:val="20"/>
                <w:lang w:val="en-GB"/>
              </w:rPr>
              <w:t xml:space="preserve">Ensure adequate women representation at all levels </w:t>
            </w:r>
          </w:p>
          <w:p w14:paraId="1438CB5D" w14:textId="77777777" w:rsidR="007A5D0F" w:rsidRPr="00347E7E" w:rsidRDefault="007A5D0F">
            <w:pPr>
              <w:pStyle w:val="ListParagraph"/>
              <w:numPr>
                <w:ilvl w:val="0"/>
                <w:numId w:val="44"/>
              </w:numPr>
              <w:spacing w:after="0"/>
              <w:jc w:val="both"/>
              <w:rPr>
                <w:rFonts w:ascii="Times New Roman" w:hAnsi="Times New Roman"/>
                <w:sz w:val="20"/>
                <w:szCs w:val="20"/>
                <w:lang w:val="en-GB"/>
              </w:rPr>
            </w:pPr>
            <w:r w:rsidRPr="00347E7E">
              <w:rPr>
                <w:rFonts w:ascii="Times New Roman" w:hAnsi="Times New Roman"/>
                <w:sz w:val="20"/>
                <w:szCs w:val="20"/>
                <w:lang w:val="en-GB"/>
              </w:rPr>
              <w:t xml:space="preserve">Ensure that women engage in and benefit equitably in the market system </w:t>
            </w:r>
          </w:p>
          <w:p w14:paraId="61DE6302" w14:textId="77777777" w:rsidR="007A5D0F" w:rsidRPr="00347E7E" w:rsidRDefault="007A5D0F">
            <w:pPr>
              <w:pStyle w:val="ListParagraph"/>
              <w:numPr>
                <w:ilvl w:val="0"/>
                <w:numId w:val="44"/>
              </w:numPr>
              <w:spacing w:after="0"/>
              <w:jc w:val="both"/>
              <w:rPr>
                <w:rFonts w:ascii="Times New Roman" w:hAnsi="Times New Roman"/>
                <w:sz w:val="20"/>
                <w:szCs w:val="20"/>
                <w:lang w:val="en-GB"/>
              </w:rPr>
            </w:pPr>
            <w:r w:rsidRPr="00347E7E">
              <w:rPr>
                <w:rFonts w:ascii="Times New Roman" w:hAnsi="Times New Roman"/>
                <w:sz w:val="20"/>
                <w:szCs w:val="20"/>
                <w:lang w:val="en-GB"/>
              </w:rPr>
              <w:t xml:space="preserve">Provide preferential support such as loans and other forms of business assistance to women and girls </w:t>
            </w:r>
          </w:p>
          <w:p w14:paraId="2B8934B8" w14:textId="77777777" w:rsidR="007A5D0F" w:rsidRPr="00347E7E" w:rsidRDefault="007A5D0F" w:rsidP="002543E7">
            <w:pPr>
              <w:pStyle w:val="ListParagraph"/>
              <w:spacing w:after="0"/>
              <w:ind w:left="360"/>
              <w:jc w:val="both"/>
              <w:rPr>
                <w:rFonts w:ascii="Times New Roman" w:hAnsi="Times New Roman"/>
                <w:sz w:val="20"/>
                <w:szCs w:val="20"/>
                <w:lang w:val="en-GB"/>
              </w:rPr>
            </w:pPr>
          </w:p>
        </w:tc>
      </w:tr>
    </w:tbl>
    <w:p w14:paraId="3E7DA0F0" w14:textId="77777777" w:rsidR="007A5D0F" w:rsidRPr="000B6638" w:rsidRDefault="007A5D0F" w:rsidP="007A5D0F">
      <w:pPr>
        <w:rPr>
          <w:rFonts w:ascii="Times New Roman" w:hAnsi="Times New Roman"/>
          <w:lang w:val="en-GB"/>
        </w:rPr>
      </w:pPr>
    </w:p>
    <w:p w14:paraId="7493E616" w14:textId="77777777" w:rsidR="007A5D0F" w:rsidRPr="000B6638" w:rsidRDefault="007A5D0F" w:rsidP="007A5D0F">
      <w:pPr>
        <w:rPr>
          <w:rFonts w:ascii="Times New Roman" w:hAnsi="Times New Roman"/>
          <w:lang w:val="en-GB"/>
        </w:rPr>
      </w:pPr>
    </w:p>
    <w:p w14:paraId="68EEBE18" w14:textId="77777777" w:rsidR="007A5D0F" w:rsidRPr="000B6638" w:rsidRDefault="007A5D0F" w:rsidP="007A5D0F">
      <w:pPr>
        <w:spacing w:after="0" w:line="240" w:lineRule="auto"/>
        <w:rPr>
          <w:rFonts w:ascii="Times New Roman" w:hAnsi="Times New Roman"/>
          <w:lang w:val="en-GB"/>
        </w:rPr>
      </w:pPr>
    </w:p>
    <w:p w14:paraId="29FF9256" w14:textId="77777777" w:rsidR="007A5D0F" w:rsidRPr="000B6638" w:rsidRDefault="007A5D0F" w:rsidP="007A5D0F">
      <w:pPr>
        <w:spacing w:after="0" w:line="240" w:lineRule="auto"/>
        <w:rPr>
          <w:rFonts w:ascii="Times New Roman" w:hAnsi="Times New Roman"/>
          <w:lang w:val="en-GB"/>
        </w:rPr>
      </w:pPr>
    </w:p>
    <w:p w14:paraId="57BB128A" w14:textId="77777777" w:rsidR="007A5D0F" w:rsidRPr="000B6638" w:rsidRDefault="007A5D0F" w:rsidP="007A5D0F">
      <w:pPr>
        <w:spacing w:after="0" w:line="240" w:lineRule="auto"/>
        <w:rPr>
          <w:rFonts w:ascii="Times New Roman" w:hAnsi="Times New Roman"/>
          <w:lang w:val="en-GB"/>
        </w:rPr>
        <w:sectPr w:rsidR="007A5D0F" w:rsidRPr="000B6638" w:rsidSect="00D4788A">
          <w:headerReference w:type="first" r:id="rId29"/>
          <w:type w:val="continuous"/>
          <w:pgSz w:w="15840" w:h="12240" w:orient="landscape"/>
          <w:pgMar w:top="1440" w:right="1440" w:bottom="1440" w:left="1440" w:header="720" w:footer="720" w:gutter="0"/>
          <w:cols w:space="720"/>
        </w:sectPr>
      </w:pPr>
    </w:p>
    <w:p w14:paraId="06BA098A" w14:textId="292DC62C" w:rsidR="007A5D0F" w:rsidRDefault="007A5D0F" w:rsidP="00347E7E">
      <w:pPr>
        <w:pStyle w:val="Heading2"/>
        <w:rPr>
          <w:rFonts w:ascii="Times New Roman" w:hAnsi="Times New Roman"/>
          <w:caps/>
          <w:lang w:bidi="th-TH"/>
        </w:rPr>
      </w:pPr>
      <w:bookmarkStart w:id="147" w:name="_Toc180499148"/>
      <w:r w:rsidRPr="00347E7E">
        <w:rPr>
          <w:lang w:bidi="th-TH"/>
        </w:rPr>
        <w:lastRenderedPageBreak/>
        <w:t xml:space="preserve">Strategic Critical Risks </w:t>
      </w:r>
      <w:r w:rsidR="00347E7E">
        <w:rPr>
          <w:lang w:bidi="th-TH"/>
        </w:rPr>
        <w:t>and</w:t>
      </w:r>
      <w:r w:rsidRPr="00347E7E">
        <w:rPr>
          <w:lang w:bidi="th-TH"/>
        </w:rPr>
        <w:t xml:space="preserve"> Mitigation Measures</w:t>
      </w:r>
      <w:bookmarkEnd w:id="147"/>
    </w:p>
    <w:p w14:paraId="2A0CAC01" w14:textId="77777777" w:rsidR="007A5D0F" w:rsidRPr="00526998" w:rsidRDefault="007A5D0F" w:rsidP="007A5D0F">
      <w:pPr>
        <w:spacing w:after="0" w:line="280" w:lineRule="exact"/>
        <w:rPr>
          <w:rFonts w:ascii="Times New Roman" w:hAnsi="Times New Roman"/>
          <w:bCs/>
          <w:color w:val="77206D" w:themeColor="accent5" w:themeShade="BF"/>
          <w:sz w:val="32"/>
          <w:szCs w:val="32"/>
          <w:lang w:bidi="th-TH"/>
        </w:rPr>
      </w:pPr>
    </w:p>
    <w:p w14:paraId="432F7708" w14:textId="77777777" w:rsidR="007A5D0F" w:rsidRPr="00526998" w:rsidRDefault="007A5D0F" w:rsidP="007A5D0F">
      <w:pPr>
        <w:spacing w:after="0" w:line="276" w:lineRule="auto"/>
        <w:ind w:firstLine="360"/>
        <w:rPr>
          <w:bCs/>
          <w:color w:val="77206D" w:themeColor="accent5" w:themeShade="BF"/>
          <w:sz w:val="12"/>
          <w:szCs w:val="12"/>
          <w:lang w:bidi="th-TH"/>
        </w:rPr>
      </w:pPr>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2"/>
        <w:gridCol w:w="2903"/>
        <w:gridCol w:w="810"/>
        <w:gridCol w:w="900"/>
        <w:gridCol w:w="899"/>
        <w:gridCol w:w="2881"/>
      </w:tblGrid>
      <w:tr w:rsidR="00347E7E" w:rsidRPr="00526998" w14:paraId="150ABD44" w14:textId="77777777" w:rsidTr="00347E7E">
        <w:trPr>
          <w:trHeight w:val="742"/>
        </w:trPr>
        <w:tc>
          <w:tcPr>
            <w:tcW w:w="1682" w:type="dxa"/>
            <w:shd w:val="clear" w:color="auto" w:fill="FAE2D5" w:themeFill="accent2" w:themeFillTint="33"/>
          </w:tcPr>
          <w:p w14:paraId="0EF6517D" w14:textId="77777777" w:rsidR="007A5D0F" w:rsidRPr="00526998" w:rsidRDefault="007A5D0F" w:rsidP="002543E7">
            <w:pPr>
              <w:spacing w:after="0" w:line="320" w:lineRule="atLeast"/>
              <w:jc w:val="center"/>
              <w:rPr>
                <w:rFonts w:ascii="Candara" w:hAnsi="Candara" w:cs="Calibri"/>
                <w:b/>
                <w:bCs/>
                <w:sz w:val="20"/>
                <w:szCs w:val="20"/>
              </w:rPr>
            </w:pPr>
            <w:r w:rsidRPr="00526998">
              <w:rPr>
                <w:rFonts w:ascii="Candara" w:hAnsi="Candara" w:cs="Calibri"/>
                <w:b/>
                <w:bCs/>
                <w:sz w:val="20"/>
                <w:szCs w:val="20"/>
              </w:rPr>
              <w:t>Risk Category</w:t>
            </w:r>
          </w:p>
          <w:p w14:paraId="1AA0EB40" w14:textId="77777777" w:rsidR="007A5D0F" w:rsidRPr="00526998" w:rsidRDefault="007A5D0F" w:rsidP="002543E7">
            <w:pPr>
              <w:autoSpaceDE w:val="0"/>
              <w:autoSpaceDN w:val="0"/>
              <w:adjustRightInd w:val="0"/>
              <w:spacing w:after="0"/>
              <w:jc w:val="center"/>
              <w:rPr>
                <w:rFonts w:ascii="Candara" w:hAnsi="Candara" w:cs="Calibri"/>
                <w:sz w:val="20"/>
                <w:szCs w:val="20"/>
              </w:rPr>
            </w:pPr>
          </w:p>
        </w:tc>
        <w:tc>
          <w:tcPr>
            <w:tcW w:w="2903" w:type="dxa"/>
            <w:shd w:val="clear" w:color="auto" w:fill="FAE2D5" w:themeFill="accent2" w:themeFillTint="33"/>
          </w:tcPr>
          <w:p w14:paraId="2A6DAAA0" w14:textId="77777777" w:rsidR="007A5D0F" w:rsidRPr="00526998" w:rsidRDefault="007A5D0F" w:rsidP="002543E7">
            <w:pPr>
              <w:autoSpaceDE w:val="0"/>
              <w:autoSpaceDN w:val="0"/>
              <w:adjustRightInd w:val="0"/>
              <w:spacing w:after="0"/>
              <w:jc w:val="center"/>
              <w:rPr>
                <w:rFonts w:ascii="Candara" w:hAnsi="Candara" w:cs="Calibri"/>
                <w:sz w:val="20"/>
                <w:szCs w:val="20"/>
              </w:rPr>
            </w:pPr>
            <w:r w:rsidRPr="00526998">
              <w:rPr>
                <w:rFonts w:ascii="Candara" w:hAnsi="Candara" w:cs="Calibri"/>
                <w:b/>
                <w:bCs/>
                <w:sz w:val="20"/>
                <w:szCs w:val="20"/>
              </w:rPr>
              <w:t>Risk Description</w:t>
            </w:r>
          </w:p>
          <w:p w14:paraId="4C3794B1" w14:textId="77777777" w:rsidR="007A5D0F" w:rsidRPr="00526998" w:rsidRDefault="007A5D0F" w:rsidP="002543E7">
            <w:pPr>
              <w:spacing w:after="0" w:line="320" w:lineRule="atLeast"/>
              <w:rPr>
                <w:rFonts w:ascii="Candara" w:hAnsi="Candara"/>
                <w:sz w:val="20"/>
                <w:szCs w:val="20"/>
              </w:rPr>
            </w:pPr>
          </w:p>
        </w:tc>
        <w:tc>
          <w:tcPr>
            <w:tcW w:w="810" w:type="dxa"/>
            <w:shd w:val="clear" w:color="auto" w:fill="FAE2D5" w:themeFill="accent2" w:themeFillTint="33"/>
          </w:tcPr>
          <w:p w14:paraId="0B50189B" w14:textId="77777777" w:rsidR="007A5D0F" w:rsidRPr="00526998" w:rsidRDefault="007A5D0F" w:rsidP="002543E7">
            <w:pPr>
              <w:spacing w:after="0" w:line="320" w:lineRule="atLeast"/>
              <w:jc w:val="center"/>
              <w:rPr>
                <w:rFonts w:ascii="Candara" w:hAnsi="Candara"/>
                <w:b/>
                <w:bCs/>
                <w:sz w:val="20"/>
                <w:szCs w:val="20"/>
              </w:rPr>
            </w:pPr>
            <w:r w:rsidRPr="00526998">
              <w:rPr>
                <w:rFonts w:ascii="Candara" w:hAnsi="Candara"/>
                <w:b/>
                <w:bCs/>
                <w:sz w:val="20"/>
                <w:szCs w:val="20"/>
              </w:rPr>
              <w:t>Probability</w:t>
            </w:r>
          </w:p>
        </w:tc>
        <w:tc>
          <w:tcPr>
            <w:tcW w:w="900" w:type="dxa"/>
            <w:shd w:val="clear" w:color="auto" w:fill="FAE2D5" w:themeFill="accent2" w:themeFillTint="33"/>
          </w:tcPr>
          <w:p w14:paraId="1ACC9EAB" w14:textId="77777777" w:rsidR="007A5D0F" w:rsidRPr="00526998" w:rsidRDefault="007A5D0F" w:rsidP="002543E7">
            <w:pPr>
              <w:spacing w:after="0" w:line="320" w:lineRule="atLeast"/>
              <w:jc w:val="center"/>
              <w:rPr>
                <w:rFonts w:ascii="Candara" w:hAnsi="Candara"/>
                <w:b/>
                <w:bCs/>
                <w:sz w:val="20"/>
                <w:szCs w:val="20"/>
              </w:rPr>
            </w:pPr>
            <w:r w:rsidRPr="00526998">
              <w:rPr>
                <w:rFonts w:ascii="Candara" w:hAnsi="Candara"/>
                <w:b/>
                <w:bCs/>
                <w:sz w:val="20"/>
                <w:szCs w:val="20"/>
              </w:rPr>
              <w:t>Risk Impact</w:t>
            </w:r>
          </w:p>
        </w:tc>
        <w:tc>
          <w:tcPr>
            <w:tcW w:w="899" w:type="dxa"/>
            <w:shd w:val="clear" w:color="auto" w:fill="FAE2D5" w:themeFill="accent2" w:themeFillTint="33"/>
          </w:tcPr>
          <w:p w14:paraId="36EFCDFA" w14:textId="77777777" w:rsidR="007A5D0F" w:rsidRPr="00526998" w:rsidRDefault="007A5D0F" w:rsidP="002543E7">
            <w:pPr>
              <w:spacing w:after="0" w:line="320" w:lineRule="atLeast"/>
              <w:jc w:val="center"/>
              <w:rPr>
                <w:rFonts w:ascii="Candara" w:hAnsi="Candara"/>
                <w:b/>
                <w:bCs/>
                <w:sz w:val="20"/>
                <w:szCs w:val="20"/>
              </w:rPr>
            </w:pPr>
            <w:r w:rsidRPr="00526998">
              <w:rPr>
                <w:rFonts w:ascii="Candara" w:hAnsi="Candara"/>
                <w:b/>
                <w:bCs/>
                <w:sz w:val="20"/>
                <w:szCs w:val="20"/>
              </w:rPr>
              <w:t>Risk Owner</w:t>
            </w:r>
          </w:p>
        </w:tc>
        <w:tc>
          <w:tcPr>
            <w:tcW w:w="2881" w:type="dxa"/>
            <w:shd w:val="clear" w:color="auto" w:fill="FAE2D5" w:themeFill="accent2" w:themeFillTint="33"/>
          </w:tcPr>
          <w:p w14:paraId="28BDD114" w14:textId="77777777" w:rsidR="007A5D0F" w:rsidRPr="00526998" w:rsidRDefault="007A5D0F" w:rsidP="002543E7">
            <w:pPr>
              <w:spacing w:after="0" w:line="320" w:lineRule="atLeast"/>
              <w:rPr>
                <w:rFonts w:ascii="Candara" w:hAnsi="Candara"/>
                <w:b/>
                <w:bCs/>
                <w:sz w:val="20"/>
                <w:szCs w:val="20"/>
              </w:rPr>
            </w:pPr>
            <w:r w:rsidRPr="00526998">
              <w:rPr>
                <w:rFonts w:ascii="Candara" w:hAnsi="Candara"/>
                <w:b/>
                <w:bCs/>
                <w:sz w:val="20"/>
                <w:szCs w:val="20"/>
              </w:rPr>
              <w:t>Mitigation Strategy/Measures</w:t>
            </w:r>
          </w:p>
        </w:tc>
      </w:tr>
      <w:tr w:rsidR="00347E7E" w:rsidRPr="00526998" w14:paraId="612FD2D1" w14:textId="77777777" w:rsidTr="00347E7E">
        <w:trPr>
          <w:trHeight w:val="2393"/>
        </w:trPr>
        <w:tc>
          <w:tcPr>
            <w:tcW w:w="1682" w:type="dxa"/>
            <w:shd w:val="clear" w:color="auto" w:fill="FFFFFF" w:themeFill="background1"/>
          </w:tcPr>
          <w:p w14:paraId="580B9ABD" w14:textId="77777777" w:rsidR="007A5D0F" w:rsidRPr="00526998" w:rsidRDefault="007A5D0F" w:rsidP="002543E7">
            <w:pPr>
              <w:spacing w:after="0" w:line="320" w:lineRule="atLeast"/>
              <w:jc w:val="center"/>
              <w:rPr>
                <w:rFonts w:ascii="Candara" w:hAnsi="Candara" w:cs="Calibri"/>
                <w:b/>
                <w:bCs/>
                <w:sz w:val="20"/>
                <w:szCs w:val="20"/>
              </w:rPr>
            </w:pPr>
          </w:p>
          <w:p w14:paraId="503C37F9" w14:textId="77777777" w:rsidR="007A5D0F" w:rsidRPr="00526998" w:rsidRDefault="007A5D0F" w:rsidP="002543E7">
            <w:pPr>
              <w:spacing w:after="0" w:line="320" w:lineRule="atLeast"/>
              <w:jc w:val="center"/>
              <w:rPr>
                <w:rFonts w:asciiTheme="minorHAnsi" w:hAnsiTheme="minorHAnsi" w:cstheme="minorHAnsi"/>
                <w:b/>
                <w:bCs/>
              </w:rPr>
            </w:pPr>
            <w:r w:rsidRPr="00526998">
              <w:rPr>
                <w:rFonts w:asciiTheme="minorHAnsi" w:hAnsiTheme="minorHAnsi" w:cstheme="minorHAnsi"/>
                <w:b/>
                <w:bCs/>
                <w:color w:val="0070C0"/>
              </w:rPr>
              <w:t>Political</w:t>
            </w:r>
          </w:p>
        </w:tc>
        <w:tc>
          <w:tcPr>
            <w:tcW w:w="2903" w:type="dxa"/>
            <w:shd w:val="clear" w:color="auto" w:fill="FFFFFF" w:themeFill="background1"/>
          </w:tcPr>
          <w:p w14:paraId="313C3A34" w14:textId="77777777" w:rsidR="007A5D0F" w:rsidRPr="00526998" w:rsidRDefault="007A5D0F" w:rsidP="002543E7">
            <w:pPr>
              <w:autoSpaceDE w:val="0"/>
              <w:autoSpaceDN w:val="0"/>
              <w:adjustRightInd w:val="0"/>
              <w:spacing w:after="0"/>
              <w:rPr>
                <w:rFonts w:cs="Calibri"/>
                <w:sz w:val="18"/>
                <w:szCs w:val="18"/>
              </w:rPr>
            </w:pPr>
            <w:r w:rsidRPr="00526998">
              <w:rPr>
                <w:rFonts w:cs="Calibri"/>
                <w:sz w:val="18"/>
                <w:szCs w:val="18"/>
              </w:rPr>
              <w:t xml:space="preserve">Internal political conflicts and tensions between regional states and/between the federal government and regional states cause unrest and instability; unrest and restrictions of human and democratic rights may derail the reform process could affect the smooth and effective </w:t>
            </w:r>
            <w:proofErr w:type="spellStart"/>
            <w:r w:rsidRPr="00526998">
              <w:rPr>
                <w:rFonts w:cs="Calibri"/>
                <w:sz w:val="18"/>
                <w:szCs w:val="18"/>
              </w:rPr>
              <w:t>programme</w:t>
            </w:r>
            <w:proofErr w:type="spellEnd"/>
            <w:r w:rsidRPr="00526998">
              <w:rPr>
                <w:rFonts w:cs="Calibri"/>
                <w:sz w:val="18"/>
                <w:szCs w:val="18"/>
              </w:rPr>
              <w:t xml:space="preserve">. </w:t>
            </w:r>
          </w:p>
        </w:tc>
        <w:tc>
          <w:tcPr>
            <w:tcW w:w="810" w:type="dxa"/>
            <w:shd w:val="clear" w:color="auto" w:fill="FFFFFF" w:themeFill="background1"/>
          </w:tcPr>
          <w:p w14:paraId="6E91A232" w14:textId="77777777" w:rsidR="007A5D0F" w:rsidRPr="00526998" w:rsidRDefault="007A5D0F" w:rsidP="002543E7">
            <w:pPr>
              <w:spacing w:after="0" w:line="320" w:lineRule="atLeast"/>
              <w:jc w:val="center"/>
              <w:rPr>
                <w:rFonts w:cs="Calibri"/>
                <w:sz w:val="20"/>
                <w:szCs w:val="20"/>
              </w:rPr>
            </w:pPr>
          </w:p>
          <w:p w14:paraId="6408590A" w14:textId="77777777" w:rsidR="007A5D0F" w:rsidRPr="00526998" w:rsidRDefault="007A5D0F" w:rsidP="002543E7">
            <w:pPr>
              <w:spacing w:after="0" w:line="320" w:lineRule="atLeast"/>
              <w:jc w:val="center"/>
              <w:rPr>
                <w:rFonts w:cs="Calibri"/>
                <w:sz w:val="20"/>
                <w:szCs w:val="20"/>
              </w:rPr>
            </w:pPr>
          </w:p>
          <w:p w14:paraId="2F4CBEA8" w14:textId="77777777" w:rsidR="007A5D0F" w:rsidRPr="00526998" w:rsidRDefault="007A5D0F" w:rsidP="002543E7">
            <w:pPr>
              <w:spacing w:after="0" w:line="320" w:lineRule="atLeast"/>
              <w:jc w:val="center"/>
              <w:rPr>
                <w:rFonts w:cs="Calibri"/>
                <w:sz w:val="20"/>
                <w:szCs w:val="20"/>
              </w:rPr>
            </w:pPr>
            <w:bookmarkStart w:id="148" w:name="_Hlk58228397"/>
            <w:r w:rsidRPr="00526998">
              <w:rPr>
                <w:rFonts w:cs="Calibri"/>
                <w:b/>
                <w:bCs/>
                <w:noProof/>
                <w:sz w:val="20"/>
                <w:szCs w:val="20"/>
              </w:rPr>
              <w:drawing>
                <wp:inline distT="0" distB="0" distL="0" distR="0" wp14:anchorId="0FD7DA13" wp14:editId="66D5BB87">
                  <wp:extent cx="168275" cy="535305"/>
                  <wp:effectExtent l="0" t="0" r="3175" b="0"/>
                  <wp:docPr id="1531318347" name="Picture 9" descr="A white sign with black letters and a red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318347" name="Picture 9" descr="A white sign with black letters and a red border&#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8275" cy="535305"/>
                          </a:xfrm>
                          <a:prstGeom prst="rect">
                            <a:avLst/>
                          </a:prstGeom>
                          <a:noFill/>
                          <a:ln>
                            <a:noFill/>
                          </a:ln>
                        </pic:spPr>
                      </pic:pic>
                    </a:graphicData>
                  </a:graphic>
                </wp:inline>
              </w:drawing>
            </w:r>
            <w:bookmarkEnd w:id="148"/>
          </w:p>
        </w:tc>
        <w:tc>
          <w:tcPr>
            <w:tcW w:w="900" w:type="dxa"/>
            <w:shd w:val="clear" w:color="auto" w:fill="FFFFFF" w:themeFill="background1"/>
          </w:tcPr>
          <w:p w14:paraId="2E3B0DB2" w14:textId="77777777" w:rsidR="007A5D0F" w:rsidRPr="00526998" w:rsidRDefault="007A5D0F" w:rsidP="002543E7">
            <w:pPr>
              <w:spacing w:after="0" w:line="320" w:lineRule="atLeast"/>
              <w:jc w:val="center"/>
              <w:rPr>
                <w:rFonts w:cs="Calibri"/>
                <w:sz w:val="20"/>
                <w:szCs w:val="20"/>
              </w:rPr>
            </w:pPr>
          </w:p>
          <w:p w14:paraId="2A893743" w14:textId="77777777" w:rsidR="007A5D0F" w:rsidRPr="00526998" w:rsidRDefault="007A5D0F" w:rsidP="002543E7">
            <w:pPr>
              <w:spacing w:after="0" w:line="320" w:lineRule="atLeast"/>
              <w:jc w:val="center"/>
              <w:rPr>
                <w:rFonts w:cs="Calibri"/>
                <w:sz w:val="20"/>
                <w:szCs w:val="20"/>
              </w:rPr>
            </w:pPr>
          </w:p>
          <w:p w14:paraId="6D19D7C2" w14:textId="77777777" w:rsidR="007A5D0F" w:rsidRPr="00526998" w:rsidRDefault="007A5D0F" w:rsidP="002543E7">
            <w:pPr>
              <w:spacing w:after="0" w:line="320" w:lineRule="atLeast"/>
              <w:jc w:val="center"/>
              <w:rPr>
                <w:rFonts w:cs="Calibri"/>
                <w:sz w:val="20"/>
                <w:szCs w:val="20"/>
              </w:rPr>
            </w:pPr>
            <w:r w:rsidRPr="00526998">
              <w:rPr>
                <w:rFonts w:cs="Calibri"/>
                <w:b/>
                <w:bCs/>
                <w:noProof/>
                <w:sz w:val="20"/>
                <w:szCs w:val="20"/>
              </w:rPr>
              <w:drawing>
                <wp:inline distT="0" distB="0" distL="0" distR="0" wp14:anchorId="308825D3" wp14:editId="721FEC30">
                  <wp:extent cx="168275" cy="535305"/>
                  <wp:effectExtent l="0" t="0" r="3175" b="0"/>
                  <wp:docPr id="1599320309" name="Picture 8" descr="A white sign with black letters and a red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320309" name="Picture 8" descr="A white sign with black letters and a red border&#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8275" cy="535305"/>
                          </a:xfrm>
                          <a:prstGeom prst="rect">
                            <a:avLst/>
                          </a:prstGeom>
                          <a:noFill/>
                          <a:ln>
                            <a:noFill/>
                          </a:ln>
                        </pic:spPr>
                      </pic:pic>
                    </a:graphicData>
                  </a:graphic>
                </wp:inline>
              </w:drawing>
            </w:r>
          </w:p>
        </w:tc>
        <w:tc>
          <w:tcPr>
            <w:tcW w:w="899" w:type="dxa"/>
            <w:shd w:val="clear" w:color="auto" w:fill="FFFFFF" w:themeFill="background1"/>
          </w:tcPr>
          <w:p w14:paraId="13772630" w14:textId="77777777" w:rsidR="007A5D0F" w:rsidRPr="00526998" w:rsidRDefault="007A5D0F" w:rsidP="002543E7">
            <w:pPr>
              <w:spacing w:after="0" w:line="320" w:lineRule="atLeast"/>
              <w:jc w:val="center"/>
              <w:rPr>
                <w:rFonts w:cs="Calibri"/>
                <w:sz w:val="20"/>
                <w:szCs w:val="20"/>
              </w:rPr>
            </w:pPr>
          </w:p>
          <w:p w14:paraId="5D00CAE4" w14:textId="77777777" w:rsidR="007A5D0F" w:rsidRPr="00526998" w:rsidRDefault="007A5D0F" w:rsidP="002543E7">
            <w:pPr>
              <w:spacing w:after="0" w:line="320" w:lineRule="atLeast"/>
              <w:jc w:val="center"/>
              <w:rPr>
                <w:rFonts w:cs="Calibri"/>
                <w:sz w:val="20"/>
                <w:szCs w:val="20"/>
              </w:rPr>
            </w:pPr>
          </w:p>
          <w:p w14:paraId="0274634D" w14:textId="77777777" w:rsidR="007A5D0F" w:rsidRPr="00526998" w:rsidRDefault="007A5D0F" w:rsidP="002543E7">
            <w:pPr>
              <w:spacing w:after="0" w:line="320" w:lineRule="atLeast"/>
              <w:jc w:val="center"/>
              <w:rPr>
                <w:rFonts w:cs="Calibri"/>
                <w:sz w:val="20"/>
                <w:szCs w:val="20"/>
              </w:rPr>
            </w:pPr>
          </w:p>
          <w:p w14:paraId="4612259D" w14:textId="77777777" w:rsidR="007A5D0F" w:rsidRPr="00526998" w:rsidRDefault="007A5D0F" w:rsidP="002543E7">
            <w:pPr>
              <w:spacing w:after="0" w:line="320" w:lineRule="atLeast"/>
              <w:jc w:val="center"/>
              <w:rPr>
                <w:rFonts w:cs="Calibri"/>
                <w:sz w:val="20"/>
                <w:szCs w:val="20"/>
              </w:rPr>
            </w:pPr>
            <w:proofErr w:type="spellStart"/>
            <w:r w:rsidRPr="00526998">
              <w:rPr>
                <w:rFonts w:cs="Calibri"/>
                <w:sz w:val="20"/>
                <w:szCs w:val="20"/>
              </w:rPr>
              <w:t>GoE</w:t>
            </w:r>
            <w:proofErr w:type="spellEnd"/>
            <w:r w:rsidRPr="00526998">
              <w:rPr>
                <w:rFonts w:cs="Calibri"/>
                <w:sz w:val="20"/>
                <w:szCs w:val="20"/>
              </w:rPr>
              <w:t>/IPs</w:t>
            </w:r>
          </w:p>
        </w:tc>
        <w:tc>
          <w:tcPr>
            <w:tcW w:w="2881" w:type="dxa"/>
            <w:shd w:val="clear" w:color="auto" w:fill="FFFFFF" w:themeFill="background1"/>
          </w:tcPr>
          <w:p w14:paraId="4139CB0F" w14:textId="77777777" w:rsidR="007A5D0F" w:rsidRPr="00526998" w:rsidRDefault="007A5D0F" w:rsidP="002543E7">
            <w:pPr>
              <w:spacing w:after="0"/>
              <w:rPr>
                <w:rFonts w:asciiTheme="minorHAnsi" w:hAnsiTheme="minorHAnsi" w:cstheme="minorHAnsi"/>
                <w:sz w:val="18"/>
                <w:szCs w:val="18"/>
              </w:rPr>
            </w:pPr>
            <w:r w:rsidRPr="00526998">
              <w:rPr>
                <w:rFonts w:asciiTheme="minorHAnsi" w:eastAsia="MS Mincho" w:hAnsiTheme="minorHAnsi" w:cstheme="minorHAnsi"/>
                <w:sz w:val="18"/>
                <w:szCs w:val="18"/>
                <w:lang w:eastAsia="en-GB"/>
              </w:rPr>
              <w:t xml:space="preserve">Closely track &amp; follow up the current political and security situation of the country; </w:t>
            </w:r>
            <w:r w:rsidRPr="00526998">
              <w:rPr>
                <w:rFonts w:asciiTheme="minorHAnsi" w:hAnsiTheme="minorHAnsi" w:cstheme="minorHAnsi"/>
                <w:sz w:val="18"/>
                <w:szCs w:val="18"/>
              </w:rPr>
              <w:t xml:space="preserve">advocate for a peaceful settlement of political differences; promote political dialogue among regional states and political parties; </w:t>
            </w:r>
          </w:p>
        </w:tc>
      </w:tr>
      <w:tr w:rsidR="00347E7E" w:rsidRPr="00526998" w14:paraId="2089CE62" w14:textId="77777777" w:rsidTr="00347E7E">
        <w:trPr>
          <w:trHeight w:val="1260"/>
        </w:trPr>
        <w:tc>
          <w:tcPr>
            <w:tcW w:w="1682" w:type="dxa"/>
            <w:shd w:val="clear" w:color="auto" w:fill="FFFFFF" w:themeFill="background1"/>
          </w:tcPr>
          <w:p w14:paraId="02B78A00" w14:textId="77777777" w:rsidR="007A5D0F" w:rsidRPr="00526998" w:rsidRDefault="007A5D0F" w:rsidP="002543E7">
            <w:pPr>
              <w:spacing w:after="0"/>
              <w:jc w:val="center"/>
              <w:rPr>
                <w:rFonts w:asciiTheme="minorHAnsi" w:hAnsiTheme="minorHAnsi" w:cstheme="minorHAnsi"/>
                <w:b/>
                <w:bCs/>
                <w:color w:val="0070C0"/>
              </w:rPr>
            </w:pPr>
            <w:r w:rsidRPr="00526998">
              <w:rPr>
                <w:rFonts w:asciiTheme="minorHAnsi" w:hAnsiTheme="minorHAnsi" w:cstheme="minorHAnsi"/>
                <w:b/>
                <w:bCs/>
                <w:color w:val="0070C0"/>
              </w:rPr>
              <w:t>Environmental /Health post-pandemic</w:t>
            </w:r>
          </w:p>
        </w:tc>
        <w:tc>
          <w:tcPr>
            <w:tcW w:w="2903" w:type="dxa"/>
            <w:shd w:val="clear" w:color="auto" w:fill="FFFFFF" w:themeFill="background1"/>
          </w:tcPr>
          <w:p w14:paraId="5635CEF5" w14:textId="77777777" w:rsidR="007A5D0F" w:rsidRPr="00526998" w:rsidRDefault="007A5D0F" w:rsidP="002543E7">
            <w:pPr>
              <w:autoSpaceDE w:val="0"/>
              <w:autoSpaceDN w:val="0"/>
              <w:adjustRightInd w:val="0"/>
              <w:spacing w:after="0"/>
              <w:rPr>
                <w:rFonts w:asciiTheme="minorHAnsi" w:hAnsiTheme="minorHAnsi" w:cstheme="minorHAnsi"/>
                <w:sz w:val="18"/>
                <w:szCs w:val="18"/>
              </w:rPr>
            </w:pPr>
            <w:r w:rsidRPr="00526998">
              <w:rPr>
                <w:rFonts w:asciiTheme="minorHAnsi" w:hAnsiTheme="minorHAnsi" w:cstheme="minorHAnsi"/>
                <w:sz w:val="18"/>
                <w:szCs w:val="18"/>
              </w:rPr>
              <w:t>Climate related crises in the Regions; sluggish post conflict return to normal operations may cause implementation delays.</w:t>
            </w:r>
          </w:p>
        </w:tc>
        <w:tc>
          <w:tcPr>
            <w:tcW w:w="810" w:type="dxa"/>
            <w:shd w:val="clear" w:color="auto" w:fill="FFFFFF" w:themeFill="background1"/>
          </w:tcPr>
          <w:p w14:paraId="6951663E" w14:textId="77777777" w:rsidR="007A5D0F" w:rsidRPr="00526998" w:rsidRDefault="007A5D0F" w:rsidP="002543E7">
            <w:pPr>
              <w:jc w:val="center"/>
              <w:rPr>
                <w:rFonts w:cs="Calibri"/>
                <w:sz w:val="20"/>
                <w:szCs w:val="20"/>
              </w:rPr>
            </w:pPr>
            <w:r w:rsidRPr="00526998">
              <w:rPr>
                <w:rFonts w:cs="Calibri"/>
                <w:b/>
                <w:bCs/>
                <w:noProof/>
                <w:sz w:val="20"/>
                <w:szCs w:val="20"/>
              </w:rPr>
              <w:drawing>
                <wp:inline distT="0" distB="0" distL="0" distR="0" wp14:anchorId="4DB4D3CA" wp14:editId="3ABD92F7">
                  <wp:extent cx="180975" cy="535305"/>
                  <wp:effectExtent l="0" t="0" r="9525" b="0"/>
                  <wp:docPr id="1911587715" name="Picture 7" descr="A can with black letters and a yellow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587715" name="Picture 7" descr="A can with black letters and a yellow border&#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0975" cy="535305"/>
                          </a:xfrm>
                          <a:prstGeom prst="rect">
                            <a:avLst/>
                          </a:prstGeom>
                          <a:noFill/>
                          <a:ln>
                            <a:noFill/>
                          </a:ln>
                        </pic:spPr>
                      </pic:pic>
                    </a:graphicData>
                  </a:graphic>
                </wp:inline>
              </w:drawing>
            </w:r>
          </w:p>
          <w:p w14:paraId="72CC562D" w14:textId="77777777" w:rsidR="007A5D0F" w:rsidRPr="00526998" w:rsidRDefault="007A5D0F" w:rsidP="002543E7">
            <w:pPr>
              <w:jc w:val="center"/>
              <w:rPr>
                <w:rFonts w:cs="Calibri"/>
                <w:sz w:val="20"/>
                <w:szCs w:val="20"/>
              </w:rPr>
            </w:pPr>
          </w:p>
        </w:tc>
        <w:tc>
          <w:tcPr>
            <w:tcW w:w="900" w:type="dxa"/>
            <w:shd w:val="clear" w:color="auto" w:fill="FFFFFF" w:themeFill="background1"/>
          </w:tcPr>
          <w:p w14:paraId="2412EDA4" w14:textId="77777777" w:rsidR="007A5D0F" w:rsidRPr="00526998" w:rsidRDefault="007A5D0F" w:rsidP="002543E7">
            <w:pPr>
              <w:jc w:val="center"/>
              <w:rPr>
                <w:rFonts w:cs="Calibri"/>
                <w:sz w:val="20"/>
                <w:szCs w:val="20"/>
              </w:rPr>
            </w:pPr>
            <w:r w:rsidRPr="00526998">
              <w:rPr>
                <w:rFonts w:cs="Calibri"/>
                <w:noProof/>
                <w:sz w:val="20"/>
                <w:szCs w:val="20"/>
              </w:rPr>
              <w:drawing>
                <wp:inline distT="0" distB="0" distL="0" distR="0" wp14:anchorId="50D2421A" wp14:editId="2D3EBDA2">
                  <wp:extent cx="190500" cy="485775"/>
                  <wp:effectExtent l="0" t="0" r="0" b="9525"/>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0500" cy="485775"/>
                          </a:xfrm>
                          <a:prstGeom prst="rect">
                            <a:avLst/>
                          </a:prstGeom>
                          <a:noFill/>
                        </pic:spPr>
                      </pic:pic>
                    </a:graphicData>
                  </a:graphic>
                </wp:inline>
              </w:drawing>
            </w:r>
          </w:p>
        </w:tc>
        <w:tc>
          <w:tcPr>
            <w:tcW w:w="899" w:type="dxa"/>
            <w:shd w:val="clear" w:color="auto" w:fill="FFFFFF" w:themeFill="background1"/>
          </w:tcPr>
          <w:p w14:paraId="053378A2" w14:textId="77777777" w:rsidR="007A5D0F" w:rsidRPr="00526998" w:rsidRDefault="007A5D0F" w:rsidP="002543E7">
            <w:pPr>
              <w:spacing w:after="0" w:line="320" w:lineRule="atLeast"/>
              <w:rPr>
                <w:rFonts w:cs="Calibri"/>
                <w:sz w:val="20"/>
                <w:szCs w:val="20"/>
              </w:rPr>
            </w:pPr>
          </w:p>
          <w:p w14:paraId="22A7A057" w14:textId="77777777" w:rsidR="007A5D0F" w:rsidRPr="00526998" w:rsidRDefault="007A5D0F" w:rsidP="002543E7">
            <w:pPr>
              <w:spacing w:after="0" w:line="320" w:lineRule="atLeast"/>
              <w:jc w:val="center"/>
              <w:rPr>
                <w:rFonts w:cs="Calibri"/>
                <w:sz w:val="20"/>
                <w:szCs w:val="20"/>
              </w:rPr>
            </w:pPr>
            <w:r w:rsidRPr="00526998">
              <w:rPr>
                <w:rFonts w:cs="Calibri"/>
                <w:sz w:val="20"/>
                <w:szCs w:val="20"/>
              </w:rPr>
              <w:t>IPs</w:t>
            </w:r>
          </w:p>
        </w:tc>
        <w:tc>
          <w:tcPr>
            <w:tcW w:w="2881" w:type="dxa"/>
            <w:shd w:val="clear" w:color="auto" w:fill="FFFFFF" w:themeFill="background1"/>
          </w:tcPr>
          <w:p w14:paraId="13BEFA02" w14:textId="77777777" w:rsidR="007A5D0F" w:rsidRPr="00526998" w:rsidRDefault="007A5D0F" w:rsidP="002543E7">
            <w:pPr>
              <w:spacing w:after="0"/>
              <w:rPr>
                <w:rFonts w:asciiTheme="minorHAnsi" w:hAnsiTheme="minorHAnsi" w:cstheme="minorHAnsi"/>
                <w:sz w:val="18"/>
                <w:szCs w:val="18"/>
              </w:rPr>
            </w:pPr>
            <w:r w:rsidRPr="00526998">
              <w:rPr>
                <w:rFonts w:asciiTheme="minorHAnsi" w:hAnsiTheme="minorHAnsi" w:cstheme="minorHAnsi"/>
                <w:sz w:val="18"/>
                <w:szCs w:val="18"/>
              </w:rPr>
              <w:t>Closely follow up emerging situations national/regional crises and revisit timelines, as necessary.</w:t>
            </w:r>
          </w:p>
        </w:tc>
      </w:tr>
      <w:tr w:rsidR="00347E7E" w:rsidRPr="00526998" w14:paraId="512C73A8" w14:textId="77777777" w:rsidTr="00347E7E">
        <w:trPr>
          <w:trHeight w:val="1785"/>
        </w:trPr>
        <w:tc>
          <w:tcPr>
            <w:tcW w:w="1682" w:type="dxa"/>
            <w:shd w:val="clear" w:color="auto" w:fill="FFFFFF" w:themeFill="background1"/>
          </w:tcPr>
          <w:p w14:paraId="61BF4D28" w14:textId="77777777" w:rsidR="007A5D0F" w:rsidRPr="00526998" w:rsidRDefault="007A5D0F" w:rsidP="002543E7">
            <w:pPr>
              <w:spacing w:after="0" w:line="320" w:lineRule="atLeast"/>
              <w:jc w:val="center"/>
              <w:rPr>
                <w:rFonts w:asciiTheme="minorHAnsi" w:hAnsiTheme="minorHAnsi" w:cstheme="minorHAnsi"/>
                <w:b/>
                <w:bCs/>
                <w:color w:val="0070C0"/>
              </w:rPr>
            </w:pPr>
            <w:bookmarkStart w:id="149" w:name="_Hlk137213056"/>
          </w:p>
          <w:p w14:paraId="02FFE348" w14:textId="77777777" w:rsidR="007A5D0F" w:rsidRPr="00526998" w:rsidRDefault="007A5D0F" w:rsidP="002543E7">
            <w:pPr>
              <w:spacing w:after="0" w:line="320" w:lineRule="atLeast"/>
              <w:jc w:val="center"/>
              <w:rPr>
                <w:rFonts w:asciiTheme="minorHAnsi" w:hAnsiTheme="minorHAnsi" w:cstheme="minorHAnsi"/>
                <w:b/>
                <w:bCs/>
                <w:color w:val="0070C0"/>
              </w:rPr>
            </w:pPr>
            <w:r w:rsidRPr="00526998">
              <w:rPr>
                <w:rFonts w:asciiTheme="minorHAnsi" w:hAnsiTheme="minorHAnsi" w:cstheme="minorHAnsi"/>
                <w:b/>
                <w:bCs/>
                <w:color w:val="0070C0"/>
              </w:rPr>
              <w:t>Security Risk</w:t>
            </w:r>
          </w:p>
        </w:tc>
        <w:tc>
          <w:tcPr>
            <w:tcW w:w="2903" w:type="dxa"/>
            <w:shd w:val="clear" w:color="auto" w:fill="FFFFFF" w:themeFill="background1"/>
          </w:tcPr>
          <w:p w14:paraId="2DBEFC47" w14:textId="77777777" w:rsidR="007A5D0F" w:rsidRPr="00526998" w:rsidRDefault="007A5D0F" w:rsidP="002543E7">
            <w:pPr>
              <w:autoSpaceDE w:val="0"/>
              <w:autoSpaceDN w:val="0"/>
              <w:adjustRightInd w:val="0"/>
              <w:spacing w:after="0"/>
              <w:rPr>
                <w:rFonts w:asciiTheme="minorHAnsi" w:hAnsiTheme="minorHAnsi" w:cstheme="minorHAnsi"/>
                <w:sz w:val="18"/>
                <w:szCs w:val="18"/>
              </w:rPr>
            </w:pPr>
            <w:r w:rsidRPr="00526998">
              <w:rPr>
                <w:rFonts w:asciiTheme="minorHAnsi" w:hAnsiTheme="minorHAnsi" w:cstheme="minorHAnsi"/>
                <w:sz w:val="18"/>
                <w:szCs w:val="18"/>
              </w:rPr>
              <w:t xml:space="preserve">Post conflict/ ongoing conflicts and tensions in various parts of the country and the fragile peace, underlying insecurity may negatively impact implementation. </w:t>
            </w:r>
          </w:p>
        </w:tc>
        <w:tc>
          <w:tcPr>
            <w:tcW w:w="810" w:type="dxa"/>
            <w:shd w:val="clear" w:color="auto" w:fill="FFFFFF" w:themeFill="background1"/>
          </w:tcPr>
          <w:p w14:paraId="12E0EF56" w14:textId="77777777" w:rsidR="007A5D0F" w:rsidRPr="00526998" w:rsidRDefault="007A5D0F" w:rsidP="002543E7">
            <w:pPr>
              <w:spacing w:after="0" w:line="320" w:lineRule="atLeast"/>
              <w:jc w:val="center"/>
              <w:rPr>
                <w:rFonts w:cs="Calibri"/>
                <w:sz w:val="20"/>
                <w:szCs w:val="20"/>
              </w:rPr>
            </w:pPr>
          </w:p>
          <w:p w14:paraId="5A4A81EB" w14:textId="77777777" w:rsidR="007A5D0F" w:rsidRPr="00526998" w:rsidRDefault="007A5D0F" w:rsidP="002543E7">
            <w:pPr>
              <w:tabs>
                <w:tab w:val="left" w:pos="810"/>
              </w:tabs>
              <w:jc w:val="center"/>
              <w:rPr>
                <w:rFonts w:cs="Calibri"/>
                <w:sz w:val="20"/>
                <w:szCs w:val="20"/>
              </w:rPr>
            </w:pPr>
            <w:r w:rsidRPr="00526998">
              <w:rPr>
                <w:rFonts w:cs="Calibri"/>
                <w:b/>
                <w:bCs/>
                <w:noProof/>
                <w:sz w:val="20"/>
                <w:szCs w:val="20"/>
              </w:rPr>
              <w:drawing>
                <wp:inline distT="0" distB="0" distL="0" distR="0" wp14:anchorId="5AFDAFB0" wp14:editId="5149E9D9">
                  <wp:extent cx="168275" cy="535305"/>
                  <wp:effectExtent l="0" t="0" r="3175" b="0"/>
                  <wp:docPr id="2107594727" name="Picture 6" descr="A white sign with black letters and a red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594727" name="Picture 6" descr="A white sign with black letters and a red border&#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8275" cy="535305"/>
                          </a:xfrm>
                          <a:prstGeom prst="rect">
                            <a:avLst/>
                          </a:prstGeom>
                          <a:noFill/>
                          <a:ln>
                            <a:noFill/>
                          </a:ln>
                        </pic:spPr>
                      </pic:pic>
                    </a:graphicData>
                  </a:graphic>
                </wp:inline>
              </w:drawing>
            </w:r>
          </w:p>
          <w:p w14:paraId="7766FFBE" w14:textId="77777777" w:rsidR="007A5D0F" w:rsidRPr="00526998" w:rsidRDefault="007A5D0F" w:rsidP="002543E7">
            <w:pPr>
              <w:tabs>
                <w:tab w:val="left" w:pos="810"/>
              </w:tabs>
              <w:jc w:val="center"/>
              <w:rPr>
                <w:rFonts w:cs="Calibri"/>
                <w:sz w:val="20"/>
                <w:szCs w:val="20"/>
              </w:rPr>
            </w:pPr>
          </w:p>
        </w:tc>
        <w:tc>
          <w:tcPr>
            <w:tcW w:w="900" w:type="dxa"/>
            <w:shd w:val="clear" w:color="auto" w:fill="FFFFFF" w:themeFill="background1"/>
          </w:tcPr>
          <w:p w14:paraId="456E0107" w14:textId="77777777" w:rsidR="007A5D0F" w:rsidRPr="00526998" w:rsidRDefault="007A5D0F" w:rsidP="002543E7">
            <w:pPr>
              <w:spacing w:after="0" w:line="200" w:lineRule="atLeast"/>
              <w:jc w:val="center"/>
              <w:rPr>
                <w:rFonts w:cs="Calibri"/>
                <w:sz w:val="20"/>
                <w:szCs w:val="20"/>
              </w:rPr>
            </w:pPr>
          </w:p>
          <w:p w14:paraId="282A3DB0" w14:textId="77777777" w:rsidR="007A5D0F" w:rsidRPr="00526998" w:rsidRDefault="007A5D0F" w:rsidP="002543E7">
            <w:pPr>
              <w:spacing w:after="0" w:line="320" w:lineRule="atLeast"/>
              <w:jc w:val="center"/>
              <w:rPr>
                <w:rFonts w:cs="Calibri"/>
                <w:sz w:val="20"/>
                <w:szCs w:val="20"/>
              </w:rPr>
            </w:pPr>
            <w:r w:rsidRPr="00526998">
              <w:rPr>
                <w:rFonts w:cs="Calibri"/>
                <w:b/>
                <w:bCs/>
                <w:noProof/>
                <w:sz w:val="20"/>
                <w:szCs w:val="20"/>
              </w:rPr>
              <w:drawing>
                <wp:inline distT="0" distB="0" distL="0" distR="0" wp14:anchorId="1B9D0DCA" wp14:editId="7326BDB2">
                  <wp:extent cx="168275" cy="535305"/>
                  <wp:effectExtent l="0" t="0" r="3175" b="0"/>
                  <wp:docPr id="302805204" name="Picture 5" descr="A white sign with black letters and a red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805204" name="Picture 5" descr="A white sign with black letters and a red border&#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8275" cy="535305"/>
                          </a:xfrm>
                          <a:prstGeom prst="rect">
                            <a:avLst/>
                          </a:prstGeom>
                          <a:noFill/>
                          <a:ln>
                            <a:noFill/>
                          </a:ln>
                        </pic:spPr>
                      </pic:pic>
                    </a:graphicData>
                  </a:graphic>
                </wp:inline>
              </w:drawing>
            </w:r>
          </w:p>
          <w:p w14:paraId="778D6219" w14:textId="77777777" w:rsidR="007A5D0F" w:rsidRPr="00526998" w:rsidRDefault="007A5D0F" w:rsidP="002543E7">
            <w:pPr>
              <w:spacing w:after="0" w:line="320" w:lineRule="atLeast"/>
              <w:jc w:val="center"/>
              <w:rPr>
                <w:rFonts w:cs="Calibri"/>
                <w:sz w:val="20"/>
                <w:szCs w:val="20"/>
              </w:rPr>
            </w:pPr>
          </w:p>
        </w:tc>
        <w:tc>
          <w:tcPr>
            <w:tcW w:w="899" w:type="dxa"/>
            <w:shd w:val="clear" w:color="auto" w:fill="FFFFFF" w:themeFill="background1"/>
          </w:tcPr>
          <w:p w14:paraId="05F95F22" w14:textId="77777777" w:rsidR="007A5D0F" w:rsidRPr="00526998" w:rsidRDefault="007A5D0F" w:rsidP="002543E7">
            <w:pPr>
              <w:spacing w:after="0" w:line="320" w:lineRule="atLeast"/>
              <w:jc w:val="center"/>
              <w:rPr>
                <w:rFonts w:cs="Calibri"/>
                <w:sz w:val="20"/>
                <w:szCs w:val="20"/>
              </w:rPr>
            </w:pPr>
          </w:p>
          <w:p w14:paraId="4AC34D2E" w14:textId="77777777" w:rsidR="007A5D0F" w:rsidRPr="00526998" w:rsidRDefault="007A5D0F" w:rsidP="002543E7">
            <w:pPr>
              <w:spacing w:after="0" w:line="160" w:lineRule="atLeast"/>
              <w:jc w:val="center"/>
              <w:rPr>
                <w:rFonts w:cs="Calibri"/>
                <w:sz w:val="20"/>
                <w:szCs w:val="20"/>
              </w:rPr>
            </w:pPr>
          </w:p>
          <w:p w14:paraId="4174AF88" w14:textId="77777777" w:rsidR="007A5D0F" w:rsidRPr="00526998" w:rsidRDefault="007A5D0F" w:rsidP="002543E7">
            <w:pPr>
              <w:spacing w:after="0" w:line="160" w:lineRule="atLeast"/>
              <w:jc w:val="center"/>
              <w:rPr>
                <w:rFonts w:cs="Calibri"/>
                <w:sz w:val="20"/>
                <w:szCs w:val="20"/>
              </w:rPr>
            </w:pPr>
            <w:r w:rsidRPr="00526998">
              <w:rPr>
                <w:rFonts w:cs="Calibri"/>
                <w:sz w:val="20"/>
                <w:szCs w:val="20"/>
              </w:rPr>
              <w:t>IPs/UNDP</w:t>
            </w:r>
          </w:p>
        </w:tc>
        <w:tc>
          <w:tcPr>
            <w:tcW w:w="2881" w:type="dxa"/>
            <w:shd w:val="clear" w:color="auto" w:fill="FFFFFF" w:themeFill="background1"/>
          </w:tcPr>
          <w:p w14:paraId="347EDBBC" w14:textId="77777777" w:rsidR="007A5D0F" w:rsidRPr="00526998" w:rsidRDefault="007A5D0F" w:rsidP="002543E7">
            <w:pPr>
              <w:tabs>
                <w:tab w:val="left" w:pos="70"/>
              </w:tabs>
              <w:spacing w:after="0"/>
              <w:ind w:left="-113"/>
              <w:contextualSpacing/>
              <w:rPr>
                <w:rFonts w:asciiTheme="minorHAnsi" w:hAnsiTheme="minorHAnsi" w:cstheme="minorHAnsi"/>
                <w:sz w:val="18"/>
                <w:szCs w:val="18"/>
                <w:lang w:eastAsia="en-GB"/>
              </w:rPr>
            </w:pPr>
            <w:r w:rsidRPr="00526998">
              <w:rPr>
                <w:rFonts w:asciiTheme="minorHAnsi" w:hAnsiTheme="minorHAnsi" w:cstheme="minorHAnsi"/>
                <w:sz w:val="18"/>
                <w:szCs w:val="18"/>
                <w:lang w:eastAsia="en-GB"/>
              </w:rPr>
              <w:t xml:space="preserve">Closely follow up the situation and get security/risk analysis and proactively update &amp; respond to the emerging situation. </w:t>
            </w:r>
          </w:p>
          <w:p w14:paraId="01C08149" w14:textId="77777777" w:rsidR="007A5D0F" w:rsidRPr="00526998" w:rsidRDefault="007A5D0F" w:rsidP="002543E7">
            <w:pPr>
              <w:tabs>
                <w:tab w:val="left" w:pos="70"/>
              </w:tabs>
              <w:spacing w:after="0"/>
              <w:ind w:left="-113"/>
              <w:contextualSpacing/>
              <w:rPr>
                <w:rFonts w:asciiTheme="minorHAnsi" w:hAnsiTheme="minorHAnsi" w:cstheme="minorHAnsi"/>
                <w:sz w:val="18"/>
                <w:szCs w:val="18"/>
                <w:lang w:eastAsia="en-GB"/>
              </w:rPr>
            </w:pPr>
            <w:r w:rsidRPr="00526998">
              <w:rPr>
                <w:rFonts w:asciiTheme="minorHAnsi" w:hAnsiTheme="minorHAnsi" w:cstheme="minorHAnsi"/>
                <w:sz w:val="18"/>
                <w:szCs w:val="18"/>
              </w:rPr>
              <w:t>Work very closely with IPs and adjust the activities timelines accordingly as necessary</w:t>
            </w:r>
          </w:p>
        </w:tc>
      </w:tr>
      <w:tr w:rsidR="00347E7E" w:rsidRPr="00526998" w14:paraId="50FC37FF" w14:textId="77777777" w:rsidTr="00347E7E">
        <w:trPr>
          <w:trHeight w:val="460"/>
        </w:trPr>
        <w:tc>
          <w:tcPr>
            <w:tcW w:w="1682" w:type="dxa"/>
            <w:shd w:val="clear" w:color="auto" w:fill="FFFFFF" w:themeFill="background1"/>
          </w:tcPr>
          <w:p w14:paraId="315DDF55" w14:textId="77777777" w:rsidR="007A5D0F" w:rsidRPr="00526998" w:rsidRDefault="007A5D0F" w:rsidP="002543E7">
            <w:pPr>
              <w:spacing w:after="0" w:line="320" w:lineRule="atLeast"/>
              <w:jc w:val="center"/>
              <w:rPr>
                <w:rFonts w:asciiTheme="minorHAnsi" w:hAnsiTheme="minorHAnsi" w:cstheme="minorHAnsi"/>
                <w:b/>
                <w:bCs/>
                <w:color w:val="0070C0"/>
              </w:rPr>
            </w:pPr>
          </w:p>
          <w:p w14:paraId="794D8E8D" w14:textId="77777777" w:rsidR="007A5D0F" w:rsidRPr="00526998" w:rsidRDefault="007A5D0F" w:rsidP="002543E7">
            <w:pPr>
              <w:spacing w:after="0" w:line="320" w:lineRule="atLeast"/>
              <w:jc w:val="center"/>
              <w:rPr>
                <w:rFonts w:asciiTheme="minorHAnsi" w:hAnsiTheme="minorHAnsi" w:cstheme="minorHAnsi"/>
                <w:b/>
                <w:bCs/>
                <w:color w:val="0070C0"/>
              </w:rPr>
            </w:pPr>
            <w:r w:rsidRPr="00526998">
              <w:rPr>
                <w:rFonts w:asciiTheme="minorHAnsi" w:hAnsiTheme="minorHAnsi" w:cstheme="minorHAnsi"/>
                <w:b/>
                <w:bCs/>
                <w:color w:val="0070C0"/>
              </w:rPr>
              <w:t>Financial Risks</w:t>
            </w:r>
          </w:p>
        </w:tc>
        <w:tc>
          <w:tcPr>
            <w:tcW w:w="2903" w:type="dxa"/>
            <w:shd w:val="clear" w:color="auto" w:fill="FFFFFF" w:themeFill="background1"/>
          </w:tcPr>
          <w:p w14:paraId="2F62ACC9" w14:textId="77777777" w:rsidR="007A5D0F" w:rsidRPr="00526998" w:rsidRDefault="007A5D0F" w:rsidP="002543E7">
            <w:pPr>
              <w:spacing w:after="0" w:line="240" w:lineRule="auto"/>
              <w:jc w:val="both"/>
              <w:rPr>
                <w:rFonts w:asciiTheme="minorHAnsi" w:eastAsia="Times New Roman" w:hAnsiTheme="minorHAnsi" w:cstheme="minorHAnsi"/>
                <w:sz w:val="18"/>
                <w:szCs w:val="18"/>
                <w:lang w:val="en-GB" w:eastAsia="en-GB"/>
              </w:rPr>
            </w:pPr>
            <w:r w:rsidRPr="00526998">
              <w:rPr>
                <w:rFonts w:asciiTheme="minorHAnsi" w:eastAsia="Times New Roman" w:hAnsiTheme="minorHAnsi" w:cstheme="minorHAnsi"/>
                <w:color w:val="000000"/>
                <w:sz w:val="18"/>
                <w:szCs w:val="18"/>
                <w:lang w:val="en-GB" w:eastAsia="en-GB"/>
              </w:rPr>
              <w:t xml:space="preserve">The ongoing Ukraine war + Gaza &amp; global inflation may force donors to shift their resources; ongoing &amp; emerging humanitarian crises i.e., increased IDPs, refugees &amp; natural disasters - </w:t>
            </w:r>
            <w:r w:rsidRPr="00526998">
              <w:rPr>
                <w:rFonts w:asciiTheme="minorHAnsi" w:eastAsia="Times New Roman" w:hAnsiTheme="minorHAnsi" w:cstheme="minorHAnsi"/>
                <w:iCs/>
                <w:sz w:val="18"/>
                <w:szCs w:val="18"/>
                <w:lang w:val="en-GB" w:eastAsia="en-GB"/>
              </w:rPr>
              <w:t xml:space="preserve">drought/floods </w:t>
            </w:r>
            <w:r w:rsidRPr="00526998">
              <w:rPr>
                <w:rFonts w:asciiTheme="minorHAnsi" w:eastAsia="Times New Roman" w:hAnsiTheme="minorHAnsi" w:cstheme="minorHAnsi"/>
                <w:sz w:val="18"/>
                <w:szCs w:val="18"/>
                <w:lang w:val="en-GB" w:eastAsia="en-GB"/>
              </w:rPr>
              <w:t xml:space="preserve">could impact the timely release </w:t>
            </w:r>
            <w:r>
              <w:rPr>
                <w:rFonts w:asciiTheme="minorHAnsi" w:eastAsia="Times New Roman" w:hAnsiTheme="minorHAnsi" w:cstheme="minorHAnsi"/>
                <w:sz w:val="18"/>
                <w:szCs w:val="18"/>
                <w:lang w:val="en-GB" w:eastAsia="en-GB"/>
              </w:rPr>
              <w:t xml:space="preserve">of </w:t>
            </w:r>
            <w:r w:rsidRPr="00526998">
              <w:rPr>
                <w:rFonts w:asciiTheme="minorHAnsi" w:eastAsia="Times New Roman" w:hAnsiTheme="minorHAnsi" w:cstheme="minorHAnsi"/>
                <w:sz w:val="18"/>
                <w:szCs w:val="18"/>
                <w:lang w:val="en-GB" w:eastAsia="en-GB"/>
              </w:rPr>
              <w:t xml:space="preserve">the programme funding. </w:t>
            </w:r>
          </w:p>
        </w:tc>
        <w:tc>
          <w:tcPr>
            <w:tcW w:w="810" w:type="dxa"/>
            <w:shd w:val="clear" w:color="auto" w:fill="FFFFFF" w:themeFill="background1"/>
          </w:tcPr>
          <w:p w14:paraId="778B74B5" w14:textId="77777777" w:rsidR="007A5D0F" w:rsidRPr="00526998" w:rsidRDefault="007A5D0F" w:rsidP="002543E7">
            <w:pPr>
              <w:spacing w:after="0" w:line="320" w:lineRule="atLeast"/>
              <w:jc w:val="center"/>
              <w:rPr>
                <w:rFonts w:cs="Calibri"/>
                <w:sz w:val="20"/>
                <w:szCs w:val="20"/>
              </w:rPr>
            </w:pPr>
          </w:p>
          <w:p w14:paraId="3C092DDA" w14:textId="77777777" w:rsidR="007A5D0F" w:rsidRPr="00526998" w:rsidRDefault="007A5D0F" w:rsidP="002543E7">
            <w:pPr>
              <w:spacing w:after="0" w:line="320" w:lineRule="atLeast"/>
              <w:jc w:val="center"/>
              <w:rPr>
                <w:rFonts w:cs="Calibri"/>
                <w:sz w:val="20"/>
                <w:szCs w:val="20"/>
              </w:rPr>
            </w:pPr>
          </w:p>
          <w:p w14:paraId="4730E5D4" w14:textId="77777777" w:rsidR="007A5D0F" w:rsidRPr="00526998" w:rsidRDefault="007A5D0F" w:rsidP="002543E7">
            <w:pPr>
              <w:spacing w:after="0" w:line="320" w:lineRule="atLeast"/>
              <w:jc w:val="center"/>
              <w:rPr>
                <w:rFonts w:cs="Calibri"/>
                <w:sz w:val="20"/>
                <w:szCs w:val="20"/>
              </w:rPr>
            </w:pPr>
            <w:r w:rsidRPr="00526998">
              <w:rPr>
                <w:rFonts w:cs="Calibri"/>
                <w:b/>
                <w:bCs/>
                <w:noProof/>
                <w:sz w:val="20"/>
                <w:szCs w:val="20"/>
              </w:rPr>
              <w:drawing>
                <wp:inline distT="0" distB="0" distL="0" distR="0" wp14:anchorId="30484229" wp14:editId="70A9BCD1">
                  <wp:extent cx="180975" cy="535305"/>
                  <wp:effectExtent l="0" t="0" r="9525" b="0"/>
                  <wp:docPr id="1305240187" name="Picture 4" descr="A can with black letters and a yellow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240187" name="Picture 4" descr="A can with black letters and a yellow border&#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0975" cy="535305"/>
                          </a:xfrm>
                          <a:prstGeom prst="rect">
                            <a:avLst/>
                          </a:prstGeom>
                          <a:noFill/>
                          <a:ln>
                            <a:noFill/>
                          </a:ln>
                        </pic:spPr>
                      </pic:pic>
                    </a:graphicData>
                  </a:graphic>
                </wp:inline>
              </w:drawing>
            </w:r>
          </w:p>
          <w:p w14:paraId="39EDC37E" w14:textId="77777777" w:rsidR="007A5D0F" w:rsidRPr="00526998" w:rsidRDefault="007A5D0F" w:rsidP="002543E7">
            <w:pPr>
              <w:spacing w:after="0" w:line="320" w:lineRule="atLeast"/>
              <w:jc w:val="center"/>
              <w:rPr>
                <w:rFonts w:cs="Calibri"/>
                <w:sz w:val="20"/>
                <w:szCs w:val="20"/>
              </w:rPr>
            </w:pPr>
          </w:p>
          <w:p w14:paraId="71718B91" w14:textId="77777777" w:rsidR="007A5D0F" w:rsidRPr="00526998" w:rsidRDefault="007A5D0F" w:rsidP="002543E7">
            <w:pPr>
              <w:spacing w:after="0" w:line="320" w:lineRule="atLeast"/>
              <w:jc w:val="center"/>
              <w:rPr>
                <w:rFonts w:cs="Calibri"/>
                <w:sz w:val="20"/>
                <w:szCs w:val="20"/>
              </w:rPr>
            </w:pPr>
          </w:p>
          <w:p w14:paraId="2C042EDD" w14:textId="77777777" w:rsidR="007A5D0F" w:rsidRPr="00526998" w:rsidRDefault="007A5D0F" w:rsidP="002543E7">
            <w:pPr>
              <w:spacing w:after="0" w:line="320" w:lineRule="atLeast"/>
              <w:jc w:val="center"/>
              <w:rPr>
                <w:rFonts w:cs="Calibri"/>
                <w:sz w:val="20"/>
                <w:szCs w:val="20"/>
              </w:rPr>
            </w:pPr>
          </w:p>
        </w:tc>
        <w:tc>
          <w:tcPr>
            <w:tcW w:w="900" w:type="dxa"/>
            <w:shd w:val="clear" w:color="auto" w:fill="FFFFFF" w:themeFill="background1"/>
          </w:tcPr>
          <w:p w14:paraId="3786B16C" w14:textId="77777777" w:rsidR="007A5D0F" w:rsidRPr="00526998" w:rsidRDefault="007A5D0F" w:rsidP="002543E7">
            <w:pPr>
              <w:spacing w:after="0" w:line="320" w:lineRule="atLeast"/>
              <w:jc w:val="center"/>
              <w:rPr>
                <w:rFonts w:cs="Calibri"/>
                <w:sz w:val="20"/>
                <w:szCs w:val="20"/>
              </w:rPr>
            </w:pPr>
          </w:p>
          <w:p w14:paraId="45514D9B" w14:textId="77777777" w:rsidR="007A5D0F" w:rsidRPr="00526998" w:rsidRDefault="007A5D0F" w:rsidP="002543E7">
            <w:pPr>
              <w:spacing w:after="0" w:line="320" w:lineRule="atLeast"/>
              <w:jc w:val="center"/>
              <w:rPr>
                <w:rFonts w:cs="Calibri"/>
                <w:sz w:val="20"/>
                <w:szCs w:val="20"/>
              </w:rPr>
            </w:pPr>
          </w:p>
          <w:p w14:paraId="5B1B1730" w14:textId="77777777" w:rsidR="007A5D0F" w:rsidRPr="00526998" w:rsidRDefault="007A5D0F" w:rsidP="002543E7">
            <w:pPr>
              <w:spacing w:after="0" w:line="320" w:lineRule="atLeast"/>
              <w:jc w:val="center"/>
              <w:rPr>
                <w:rFonts w:cs="Calibri"/>
                <w:sz w:val="20"/>
                <w:szCs w:val="20"/>
              </w:rPr>
            </w:pPr>
            <w:r w:rsidRPr="00526998">
              <w:rPr>
                <w:rFonts w:cs="Calibri"/>
                <w:b/>
                <w:bCs/>
                <w:noProof/>
                <w:sz w:val="20"/>
                <w:szCs w:val="20"/>
              </w:rPr>
              <w:drawing>
                <wp:inline distT="0" distB="0" distL="0" distR="0" wp14:anchorId="425014EF" wp14:editId="402543E0">
                  <wp:extent cx="180975" cy="535305"/>
                  <wp:effectExtent l="0" t="0" r="9525" b="0"/>
                  <wp:docPr id="1552762329" name="Picture 3" descr="A can with black letters and a yellow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762329" name="Picture 3" descr="A can with black letters and a yellow border&#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0975" cy="535305"/>
                          </a:xfrm>
                          <a:prstGeom prst="rect">
                            <a:avLst/>
                          </a:prstGeom>
                          <a:noFill/>
                          <a:ln>
                            <a:noFill/>
                          </a:ln>
                        </pic:spPr>
                      </pic:pic>
                    </a:graphicData>
                  </a:graphic>
                </wp:inline>
              </w:drawing>
            </w:r>
          </w:p>
          <w:p w14:paraId="39556B26" w14:textId="77777777" w:rsidR="007A5D0F" w:rsidRPr="00526998" w:rsidRDefault="007A5D0F" w:rsidP="002543E7">
            <w:pPr>
              <w:spacing w:after="0" w:line="320" w:lineRule="atLeast"/>
              <w:jc w:val="center"/>
              <w:rPr>
                <w:rFonts w:cs="Calibri"/>
                <w:sz w:val="20"/>
                <w:szCs w:val="20"/>
              </w:rPr>
            </w:pPr>
          </w:p>
          <w:p w14:paraId="1CFC5B10" w14:textId="77777777" w:rsidR="007A5D0F" w:rsidRPr="00526998" w:rsidRDefault="007A5D0F" w:rsidP="002543E7">
            <w:pPr>
              <w:spacing w:after="0" w:line="320" w:lineRule="atLeast"/>
              <w:jc w:val="center"/>
              <w:rPr>
                <w:rFonts w:cs="Calibri"/>
                <w:sz w:val="20"/>
                <w:szCs w:val="20"/>
              </w:rPr>
            </w:pPr>
          </w:p>
          <w:p w14:paraId="183E2884" w14:textId="77777777" w:rsidR="007A5D0F" w:rsidRPr="00526998" w:rsidRDefault="007A5D0F" w:rsidP="002543E7">
            <w:pPr>
              <w:spacing w:after="0" w:line="320" w:lineRule="atLeast"/>
              <w:jc w:val="center"/>
              <w:rPr>
                <w:rFonts w:cs="Calibri"/>
                <w:sz w:val="20"/>
                <w:szCs w:val="20"/>
              </w:rPr>
            </w:pPr>
          </w:p>
        </w:tc>
        <w:tc>
          <w:tcPr>
            <w:tcW w:w="899" w:type="dxa"/>
            <w:shd w:val="clear" w:color="auto" w:fill="FFFFFF" w:themeFill="background1"/>
          </w:tcPr>
          <w:p w14:paraId="23A5102B" w14:textId="77777777" w:rsidR="007A5D0F" w:rsidRPr="00526998" w:rsidRDefault="007A5D0F" w:rsidP="002543E7">
            <w:pPr>
              <w:spacing w:after="0" w:line="320" w:lineRule="atLeast"/>
              <w:jc w:val="center"/>
              <w:rPr>
                <w:rFonts w:cs="Calibri"/>
                <w:sz w:val="20"/>
                <w:szCs w:val="20"/>
              </w:rPr>
            </w:pPr>
          </w:p>
          <w:p w14:paraId="0E6A0EA7" w14:textId="77777777" w:rsidR="007A5D0F" w:rsidRPr="00526998" w:rsidRDefault="007A5D0F" w:rsidP="002543E7">
            <w:pPr>
              <w:spacing w:after="0" w:line="320" w:lineRule="atLeast"/>
              <w:jc w:val="center"/>
              <w:rPr>
                <w:rFonts w:cs="Calibri"/>
                <w:sz w:val="20"/>
                <w:szCs w:val="20"/>
              </w:rPr>
            </w:pPr>
          </w:p>
          <w:p w14:paraId="15C0C5A8" w14:textId="77777777" w:rsidR="007A5D0F" w:rsidRPr="00526998" w:rsidRDefault="007A5D0F" w:rsidP="002543E7">
            <w:pPr>
              <w:spacing w:after="0" w:line="320" w:lineRule="atLeast"/>
              <w:jc w:val="center"/>
              <w:rPr>
                <w:rFonts w:cs="Calibri"/>
                <w:sz w:val="20"/>
                <w:szCs w:val="20"/>
              </w:rPr>
            </w:pPr>
          </w:p>
          <w:p w14:paraId="1F6B7F39" w14:textId="77777777" w:rsidR="007A5D0F" w:rsidRPr="00526998" w:rsidRDefault="007A5D0F" w:rsidP="002543E7">
            <w:pPr>
              <w:spacing w:after="0" w:line="320" w:lineRule="atLeast"/>
              <w:jc w:val="center"/>
              <w:rPr>
                <w:rFonts w:cs="Calibri"/>
                <w:sz w:val="20"/>
                <w:szCs w:val="20"/>
              </w:rPr>
            </w:pPr>
            <w:r w:rsidRPr="00526998">
              <w:rPr>
                <w:rFonts w:cs="Calibri"/>
                <w:sz w:val="20"/>
                <w:szCs w:val="20"/>
              </w:rPr>
              <w:t>UNDP/MoF</w:t>
            </w:r>
          </w:p>
        </w:tc>
        <w:tc>
          <w:tcPr>
            <w:tcW w:w="2881" w:type="dxa"/>
            <w:shd w:val="clear" w:color="auto" w:fill="FFFFFF" w:themeFill="background1"/>
          </w:tcPr>
          <w:p w14:paraId="79FC623B" w14:textId="77777777" w:rsidR="007A5D0F" w:rsidRPr="00526998" w:rsidRDefault="007A5D0F" w:rsidP="002543E7">
            <w:pPr>
              <w:spacing w:after="0"/>
              <w:ind w:left="-90"/>
              <w:contextualSpacing/>
              <w:rPr>
                <w:rFonts w:asciiTheme="minorHAnsi" w:hAnsiTheme="minorHAnsi" w:cstheme="minorHAnsi"/>
                <w:sz w:val="18"/>
                <w:szCs w:val="18"/>
                <w:lang w:eastAsia="en-GB"/>
              </w:rPr>
            </w:pPr>
            <w:r w:rsidRPr="00526998">
              <w:rPr>
                <w:rFonts w:asciiTheme="minorHAnsi" w:hAnsiTheme="minorHAnsi" w:cstheme="minorHAnsi"/>
                <w:sz w:val="18"/>
                <w:szCs w:val="18"/>
                <w:lang w:eastAsia="en-GB"/>
              </w:rPr>
              <w:t xml:space="preserve">Focus on most critical /transformative </w:t>
            </w:r>
            <w:proofErr w:type="gramStart"/>
            <w:r w:rsidRPr="00526998">
              <w:rPr>
                <w:rFonts w:asciiTheme="minorHAnsi" w:hAnsiTheme="minorHAnsi" w:cstheme="minorHAnsi"/>
                <w:sz w:val="18"/>
                <w:szCs w:val="18"/>
                <w:lang w:eastAsia="en-GB"/>
              </w:rPr>
              <w:t>activities;</w:t>
            </w:r>
            <w:proofErr w:type="gramEnd"/>
            <w:r w:rsidRPr="00526998">
              <w:rPr>
                <w:rFonts w:asciiTheme="minorHAnsi" w:hAnsiTheme="minorHAnsi" w:cstheme="minorHAnsi"/>
                <w:sz w:val="18"/>
                <w:szCs w:val="18"/>
                <w:lang w:eastAsia="en-GB"/>
              </w:rPr>
              <w:t xml:space="preserve"> </w:t>
            </w:r>
          </w:p>
          <w:p w14:paraId="625157EF" w14:textId="77777777" w:rsidR="007A5D0F" w:rsidRPr="00526998" w:rsidRDefault="007A5D0F" w:rsidP="002543E7">
            <w:pPr>
              <w:spacing w:after="0"/>
              <w:ind w:left="-90"/>
              <w:contextualSpacing/>
              <w:rPr>
                <w:rFonts w:asciiTheme="minorHAnsi" w:hAnsiTheme="minorHAnsi" w:cstheme="minorHAnsi"/>
                <w:sz w:val="18"/>
                <w:szCs w:val="18"/>
                <w:lang w:eastAsia="en-GB"/>
              </w:rPr>
            </w:pPr>
          </w:p>
          <w:p w14:paraId="65A7583E" w14:textId="77777777" w:rsidR="007A5D0F" w:rsidRPr="00526998" w:rsidRDefault="007A5D0F" w:rsidP="002543E7">
            <w:pPr>
              <w:spacing w:after="0"/>
              <w:ind w:left="-90"/>
              <w:contextualSpacing/>
              <w:rPr>
                <w:rFonts w:asciiTheme="minorHAnsi" w:hAnsiTheme="minorHAnsi" w:cstheme="minorHAnsi"/>
                <w:sz w:val="18"/>
                <w:szCs w:val="18"/>
                <w:lang w:eastAsia="en-GB"/>
              </w:rPr>
            </w:pPr>
            <w:r w:rsidRPr="00526998">
              <w:rPr>
                <w:rFonts w:asciiTheme="minorHAnsi" w:hAnsiTheme="minorHAnsi" w:cstheme="minorHAnsi"/>
                <w:sz w:val="18"/>
                <w:szCs w:val="18"/>
                <w:lang w:eastAsia="en-GB"/>
              </w:rPr>
              <w:t xml:space="preserve">Scale back on planned </w:t>
            </w:r>
            <w:proofErr w:type="gramStart"/>
            <w:r w:rsidRPr="00526998">
              <w:rPr>
                <w:rFonts w:asciiTheme="minorHAnsi" w:hAnsiTheme="minorHAnsi" w:cstheme="minorHAnsi"/>
                <w:sz w:val="18"/>
                <w:szCs w:val="18"/>
                <w:lang w:eastAsia="en-GB"/>
              </w:rPr>
              <w:t>activities;</w:t>
            </w:r>
            <w:proofErr w:type="gramEnd"/>
            <w:r w:rsidRPr="00526998">
              <w:rPr>
                <w:rFonts w:asciiTheme="minorHAnsi" w:hAnsiTheme="minorHAnsi" w:cstheme="minorHAnsi"/>
                <w:sz w:val="18"/>
                <w:szCs w:val="18"/>
                <w:lang w:eastAsia="en-GB"/>
              </w:rPr>
              <w:t xml:space="preserve"> </w:t>
            </w:r>
          </w:p>
          <w:p w14:paraId="5FF13C5B" w14:textId="77777777" w:rsidR="007A5D0F" w:rsidRPr="00526998" w:rsidRDefault="007A5D0F" w:rsidP="002543E7">
            <w:pPr>
              <w:spacing w:after="0"/>
              <w:ind w:left="-90"/>
              <w:contextualSpacing/>
              <w:rPr>
                <w:rFonts w:asciiTheme="minorHAnsi" w:hAnsiTheme="minorHAnsi" w:cstheme="minorHAnsi"/>
                <w:sz w:val="18"/>
                <w:szCs w:val="18"/>
                <w:lang w:eastAsia="en-GB"/>
              </w:rPr>
            </w:pPr>
            <w:r w:rsidRPr="00526998">
              <w:rPr>
                <w:rFonts w:asciiTheme="minorHAnsi" w:hAnsiTheme="minorHAnsi" w:cstheme="minorHAnsi"/>
                <w:sz w:val="18"/>
                <w:szCs w:val="18"/>
                <w:lang w:eastAsia="en-GB"/>
              </w:rPr>
              <w:t xml:space="preserve">Intensify resource mobilization efforts. </w:t>
            </w:r>
          </w:p>
          <w:p w14:paraId="44A5563C" w14:textId="77777777" w:rsidR="007A5D0F" w:rsidRPr="00526998" w:rsidRDefault="007A5D0F" w:rsidP="002543E7">
            <w:pPr>
              <w:spacing w:after="0"/>
              <w:ind w:left="-90"/>
              <w:contextualSpacing/>
              <w:rPr>
                <w:rFonts w:asciiTheme="minorHAnsi" w:hAnsiTheme="minorHAnsi" w:cstheme="minorHAnsi"/>
                <w:sz w:val="18"/>
                <w:szCs w:val="18"/>
                <w:lang w:eastAsia="en-GB"/>
              </w:rPr>
            </w:pPr>
          </w:p>
          <w:p w14:paraId="15EA1A36" w14:textId="77777777" w:rsidR="007A5D0F" w:rsidRPr="00526998" w:rsidRDefault="007A5D0F" w:rsidP="002543E7">
            <w:pPr>
              <w:spacing w:after="0"/>
              <w:ind w:left="-90"/>
              <w:contextualSpacing/>
              <w:rPr>
                <w:rFonts w:asciiTheme="minorHAnsi" w:hAnsiTheme="minorHAnsi" w:cstheme="minorHAnsi"/>
                <w:sz w:val="18"/>
                <w:szCs w:val="18"/>
                <w:lang w:eastAsia="en-GB"/>
              </w:rPr>
            </w:pPr>
            <w:r w:rsidRPr="00526998">
              <w:rPr>
                <w:rFonts w:asciiTheme="minorHAnsi" w:hAnsiTheme="minorHAnsi" w:cstheme="minorHAnsi"/>
                <w:sz w:val="18"/>
                <w:szCs w:val="18"/>
                <w:lang w:eastAsia="en-GB"/>
              </w:rPr>
              <w:t>Use reallocation of resources/ budgets, as appropriate</w:t>
            </w:r>
          </w:p>
        </w:tc>
      </w:tr>
      <w:tr w:rsidR="00347E7E" w:rsidRPr="00526998" w14:paraId="1CEE8300" w14:textId="77777777" w:rsidTr="00347E7E">
        <w:trPr>
          <w:trHeight w:val="743"/>
        </w:trPr>
        <w:tc>
          <w:tcPr>
            <w:tcW w:w="1682" w:type="dxa"/>
            <w:shd w:val="clear" w:color="auto" w:fill="FFFFFF" w:themeFill="background1"/>
          </w:tcPr>
          <w:p w14:paraId="76FD1C2F" w14:textId="77777777" w:rsidR="007A5D0F" w:rsidRPr="00526998" w:rsidRDefault="007A5D0F" w:rsidP="002543E7">
            <w:pPr>
              <w:spacing w:after="0" w:line="320" w:lineRule="atLeast"/>
              <w:jc w:val="center"/>
              <w:rPr>
                <w:rFonts w:asciiTheme="minorHAnsi" w:hAnsiTheme="minorHAnsi" w:cstheme="minorHAnsi"/>
                <w:b/>
                <w:bCs/>
                <w:color w:val="0070C0"/>
                <w:sz w:val="20"/>
                <w:szCs w:val="20"/>
              </w:rPr>
            </w:pPr>
          </w:p>
          <w:p w14:paraId="672F1C27" w14:textId="77777777" w:rsidR="007A5D0F" w:rsidRPr="00526998" w:rsidRDefault="007A5D0F" w:rsidP="002543E7">
            <w:pPr>
              <w:spacing w:after="0" w:line="320" w:lineRule="atLeast"/>
              <w:jc w:val="center"/>
              <w:rPr>
                <w:rFonts w:asciiTheme="minorHAnsi" w:hAnsiTheme="minorHAnsi" w:cstheme="minorHAnsi"/>
                <w:b/>
                <w:bCs/>
                <w:color w:val="0070C0"/>
              </w:rPr>
            </w:pPr>
            <w:r w:rsidRPr="00526998">
              <w:rPr>
                <w:rFonts w:asciiTheme="minorHAnsi" w:hAnsiTheme="minorHAnsi" w:cstheme="minorHAnsi"/>
                <w:b/>
                <w:bCs/>
                <w:color w:val="0070C0"/>
              </w:rPr>
              <w:t>Operational/</w:t>
            </w:r>
          </w:p>
          <w:p w14:paraId="1557DF5C" w14:textId="77777777" w:rsidR="007A5D0F" w:rsidRPr="00526998" w:rsidRDefault="007A5D0F" w:rsidP="002543E7">
            <w:pPr>
              <w:spacing w:after="0" w:line="320" w:lineRule="atLeast"/>
              <w:jc w:val="center"/>
              <w:rPr>
                <w:rFonts w:asciiTheme="minorHAnsi" w:hAnsiTheme="minorHAnsi" w:cstheme="minorHAnsi"/>
                <w:b/>
                <w:bCs/>
                <w:color w:val="0070C0"/>
                <w:sz w:val="20"/>
                <w:szCs w:val="20"/>
              </w:rPr>
            </w:pPr>
            <w:r w:rsidRPr="00526998">
              <w:rPr>
                <w:rFonts w:asciiTheme="minorHAnsi" w:hAnsiTheme="minorHAnsi" w:cstheme="minorHAnsi"/>
                <w:b/>
                <w:bCs/>
                <w:color w:val="0070C0"/>
              </w:rPr>
              <w:t>Organizational Risks</w:t>
            </w:r>
          </w:p>
        </w:tc>
        <w:tc>
          <w:tcPr>
            <w:tcW w:w="2903" w:type="dxa"/>
            <w:shd w:val="clear" w:color="auto" w:fill="FFFFFF" w:themeFill="background1"/>
          </w:tcPr>
          <w:p w14:paraId="67208212" w14:textId="77777777" w:rsidR="007A5D0F" w:rsidRPr="00526998" w:rsidRDefault="007A5D0F" w:rsidP="002543E7">
            <w:pPr>
              <w:autoSpaceDE w:val="0"/>
              <w:autoSpaceDN w:val="0"/>
              <w:adjustRightInd w:val="0"/>
              <w:spacing w:after="0"/>
              <w:rPr>
                <w:rFonts w:cs="Calibri"/>
                <w:sz w:val="18"/>
                <w:szCs w:val="18"/>
              </w:rPr>
            </w:pPr>
            <w:r w:rsidRPr="00526998">
              <w:rPr>
                <w:rFonts w:cs="Calibri"/>
                <w:sz w:val="18"/>
                <w:szCs w:val="18"/>
              </w:rPr>
              <w:t>Procurement delays in securing goods &amp; services may negatively affect timely implementation.</w:t>
            </w:r>
          </w:p>
          <w:p w14:paraId="652AC879" w14:textId="77777777" w:rsidR="007A5D0F" w:rsidRPr="00526998" w:rsidRDefault="007A5D0F" w:rsidP="002543E7">
            <w:pPr>
              <w:autoSpaceDE w:val="0"/>
              <w:autoSpaceDN w:val="0"/>
              <w:adjustRightInd w:val="0"/>
              <w:spacing w:after="0"/>
              <w:rPr>
                <w:rFonts w:cs="Calibri"/>
                <w:sz w:val="18"/>
                <w:szCs w:val="18"/>
              </w:rPr>
            </w:pPr>
            <w:r w:rsidRPr="00526998">
              <w:rPr>
                <w:rFonts w:cs="Calibri"/>
                <w:sz w:val="18"/>
                <w:szCs w:val="18"/>
              </w:rPr>
              <w:t>Poor/delayed/lack of quality substantive/ financial reports from IPs negatively affecting timely project delivery</w:t>
            </w:r>
          </w:p>
        </w:tc>
        <w:tc>
          <w:tcPr>
            <w:tcW w:w="810" w:type="dxa"/>
            <w:shd w:val="clear" w:color="auto" w:fill="FFFFFF" w:themeFill="background1"/>
          </w:tcPr>
          <w:p w14:paraId="3559C54A" w14:textId="77777777" w:rsidR="007A5D0F" w:rsidRPr="00526998" w:rsidRDefault="007A5D0F" w:rsidP="002543E7">
            <w:pPr>
              <w:spacing w:after="0" w:line="320" w:lineRule="atLeast"/>
              <w:rPr>
                <w:rFonts w:cs="Calibri"/>
                <w:sz w:val="20"/>
                <w:szCs w:val="20"/>
              </w:rPr>
            </w:pPr>
          </w:p>
          <w:p w14:paraId="4FF280F9" w14:textId="77777777" w:rsidR="007A5D0F" w:rsidRPr="00526998" w:rsidRDefault="007A5D0F" w:rsidP="002543E7">
            <w:pPr>
              <w:spacing w:after="0" w:line="320" w:lineRule="atLeast"/>
              <w:jc w:val="center"/>
              <w:rPr>
                <w:rFonts w:cs="Calibri"/>
                <w:sz w:val="20"/>
                <w:szCs w:val="20"/>
              </w:rPr>
            </w:pPr>
            <w:r w:rsidRPr="00526998">
              <w:rPr>
                <w:rFonts w:cs="Calibri"/>
                <w:b/>
                <w:bCs/>
                <w:noProof/>
                <w:sz w:val="20"/>
                <w:szCs w:val="20"/>
              </w:rPr>
              <w:drawing>
                <wp:inline distT="0" distB="0" distL="0" distR="0" wp14:anchorId="517178E5" wp14:editId="0937BF23">
                  <wp:extent cx="193628" cy="535001"/>
                  <wp:effectExtent l="0" t="0" r="0" b="0"/>
                  <wp:docPr id="698745182" name="Picture 2" descr="A can with black letters and a yellow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745182" name="Picture 2" descr="A can with black letters and a yellow border&#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5949" cy="541414"/>
                          </a:xfrm>
                          <a:prstGeom prst="rect">
                            <a:avLst/>
                          </a:prstGeom>
                          <a:noFill/>
                          <a:ln>
                            <a:noFill/>
                          </a:ln>
                        </pic:spPr>
                      </pic:pic>
                    </a:graphicData>
                  </a:graphic>
                </wp:inline>
              </w:drawing>
            </w:r>
          </w:p>
          <w:p w14:paraId="254AA92D" w14:textId="77777777" w:rsidR="007A5D0F" w:rsidRPr="00526998" w:rsidRDefault="007A5D0F" w:rsidP="002543E7">
            <w:pPr>
              <w:spacing w:after="0" w:line="320" w:lineRule="atLeast"/>
              <w:rPr>
                <w:rFonts w:cs="Calibri"/>
                <w:sz w:val="20"/>
                <w:szCs w:val="20"/>
              </w:rPr>
            </w:pPr>
          </w:p>
          <w:p w14:paraId="3C48D939" w14:textId="77777777" w:rsidR="007A5D0F" w:rsidRPr="00526998" w:rsidRDefault="007A5D0F" w:rsidP="002543E7">
            <w:pPr>
              <w:spacing w:after="0" w:line="320" w:lineRule="atLeast"/>
              <w:rPr>
                <w:rFonts w:cs="Calibri"/>
                <w:sz w:val="20"/>
                <w:szCs w:val="20"/>
              </w:rPr>
            </w:pPr>
          </w:p>
        </w:tc>
        <w:tc>
          <w:tcPr>
            <w:tcW w:w="900" w:type="dxa"/>
            <w:shd w:val="clear" w:color="auto" w:fill="FFFFFF" w:themeFill="background1"/>
          </w:tcPr>
          <w:p w14:paraId="51C22A2F" w14:textId="77777777" w:rsidR="007A5D0F" w:rsidRPr="00526998" w:rsidRDefault="007A5D0F" w:rsidP="002543E7">
            <w:pPr>
              <w:spacing w:after="0" w:line="320" w:lineRule="atLeast"/>
              <w:rPr>
                <w:rFonts w:cs="Calibri"/>
                <w:sz w:val="20"/>
                <w:szCs w:val="20"/>
              </w:rPr>
            </w:pPr>
          </w:p>
          <w:p w14:paraId="20D93C0C" w14:textId="77777777" w:rsidR="007A5D0F" w:rsidRPr="00526998" w:rsidRDefault="007A5D0F" w:rsidP="002543E7">
            <w:pPr>
              <w:spacing w:after="0" w:line="320" w:lineRule="atLeast"/>
              <w:jc w:val="center"/>
              <w:rPr>
                <w:rFonts w:cs="Calibri"/>
                <w:sz w:val="20"/>
                <w:szCs w:val="20"/>
              </w:rPr>
            </w:pPr>
            <w:r w:rsidRPr="00526998">
              <w:rPr>
                <w:rFonts w:cs="Calibri"/>
                <w:b/>
                <w:bCs/>
                <w:noProof/>
                <w:sz w:val="20"/>
                <w:szCs w:val="20"/>
              </w:rPr>
              <w:drawing>
                <wp:inline distT="0" distB="0" distL="0" distR="0" wp14:anchorId="3AAC624E" wp14:editId="45E01227">
                  <wp:extent cx="180975" cy="535305"/>
                  <wp:effectExtent l="0" t="0" r="9525" b="0"/>
                  <wp:docPr id="1490453838" name="Picture 1" descr="A can with black letters and a yellow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453838" name="Picture 1" descr="A can with black letters and a yellow border&#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0975" cy="535305"/>
                          </a:xfrm>
                          <a:prstGeom prst="rect">
                            <a:avLst/>
                          </a:prstGeom>
                          <a:noFill/>
                          <a:ln>
                            <a:noFill/>
                          </a:ln>
                        </pic:spPr>
                      </pic:pic>
                    </a:graphicData>
                  </a:graphic>
                </wp:inline>
              </w:drawing>
            </w:r>
          </w:p>
          <w:p w14:paraId="48E14C36" w14:textId="77777777" w:rsidR="007A5D0F" w:rsidRPr="00526998" w:rsidRDefault="007A5D0F" w:rsidP="002543E7">
            <w:pPr>
              <w:spacing w:after="0" w:line="320" w:lineRule="atLeast"/>
              <w:rPr>
                <w:rFonts w:cs="Calibri"/>
                <w:sz w:val="20"/>
                <w:szCs w:val="20"/>
              </w:rPr>
            </w:pPr>
          </w:p>
          <w:p w14:paraId="063581C5" w14:textId="77777777" w:rsidR="007A5D0F" w:rsidRPr="00526998" w:rsidRDefault="007A5D0F" w:rsidP="002543E7">
            <w:pPr>
              <w:spacing w:after="0" w:line="320" w:lineRule="atLeast"/>
              <w:rPr>
                <w:rFonts w:cs="Calibri"/>
                <w:sz w:val="20"/>
                <w:szCs w:val="20"/>
              </w:rPr>
            </w:pPr>
          </w:p>
        </w:tc>
        <w:tc>
          <w:tcPr>
            <w:tcW w:w="899" w:type="dxa"/>
            <w:shd w:val="clear" w:color="auto" w:fill="FFFFFF" w:themeFill="background1"/>
          </w:tcPr>
          <w:p w14:paraId="4DC0275A" w14:textId="77777777" w:rsidR="007A5D0F" w:rsidRPr="00526998" w:rsidRDefault="007A5D0F" w:rsidP="002543E7">
            <w:pPr>
              <w:spacing w:after="0" w:line="320" w:lineRule="atLeast"/>
              <w:rPr>
                <w:rFonts w:cs="Calibri"/>
                <w:sz w:val="20"/>
                <w:szCs w:val="20"/>
              </w:rPr>
            </w:pPr>
          </w:p>
          <w:p w14:paraId="5FB277CB" w14:textId="77777777" w:rsidR="007A5D0F" w:rsidRPr="00526998" w:rsidRDefault="007A5D0F" w:rsidP="002543E7">
            <w:pPr>
              <w:spacing w:after="0" w:line="320" w:lineRule="atLeast"/>
              <w:rPr>
                <w:rFonts w:cs="Calibri"/>
                <w:sz w:val="20"/>
                <w:szCs w:val="20"/>
              </w:rPr>
            </w:pPr>
          </w:p>
          <w:p w14:paraId="5CAA8741" w14:textId="77777777" w:rsidR="007A5D0F" w:rsidRPr="00526998" w:rsidRDefault="007A5D0F" w:rsidP="002543E7">
            <w:pPr>
              <w:spacing w:after="0" w:line="320" w:lineRule="atLeast"/>
              <w:jc w:val="center"/>
              <w:rPr>
                <w:rFonts w:cs="Calibri"/>
                <w:sz w:val="20"/>
                <w:szCs w:val="20"/>
              </w:rPr>
            </w:pPr>
            <w:r w:rsidRPr="00526998">
              <w:rPr>
                <w:rFonts w:cs="Calibri"/>
                <w:sz w:val="20"/>
                <w:szCs w:val="20"/>
              </w:rPr>
              <w:t>IPs/UNDP</w:t>
            </w:r>
          </w:p>
        </w:tc>
        <w:tc>
          <w:tcPr>
            <w:tcW w:w="2881" w:type="dxa"/>
            <w:shd w:val="clear" w:color="auto" w:fill="FFFFFF" w:themeFill="background1"/>
          </w:tcPr>
          <w:p w14:paraId="1513A0A8" w14:textId="77777777" w:rsidR="007A5D0F" w:rsidRPr="00526998" w:rsidRDefault="007A5D0F" w:rsidP="002543E7">
            <w:pPr>
              <w:tabs>
                <w:tab w:val="left" w:pos="0"/>
              </w:tabs>
              <w:spacing w:after="0"/>
              <w:contextualSpacing/>
              <w:rPr>
                <w:rFonts w:cs="Calibri"/>
                <w:sz w:val="18"/>
                <w:szCs w:val="18"/>
              </w:rPr>
            </w:pPr>
            <w:r w:rsidRPr="00526998">
              <w:rPr>
                <w:rFonts w:cs="Calibri"/>
                <w:sz w:val="18"/>
                <w:szCs w:val="18"/>
              </w:rPr>
              <w:t xml:space="preserve">Hold regular meetings between IPs to exchange views to find workable </w:t>
            </w:r>
            <w:proofErr w:type="gramStart"/>
            <w:r w:rsidRPr="00526998">
              <w:rPr>
                <w:rFonts w:cs="Calibri"/>
                <w:sz w:val="18"/>
                <w:szCs w:val="18"/>
              </w:rPr>
              <w:t>solutions;</w:t>
            </w:r>
            <w:proofErr w:type="gramEnd"/>
          </w:p>
          <w:p w14:paraId="2D0710EB" w14:textId="77777777" w:rsidR="007A5D0F" w:rsidRPr="00526998" w:rsidRDefault="007A5D0F" w:rsidP="002543E7">
            <w:pPr>
              <w:tabs>
                <w:tab w:val="left" w:pos="130"/>
              </w:tabs>
              <w:spacing w:after="0"/>
              <w:contextualSpacing/>
              <w:rPr>
                <w:rFonts w:cs="Calibri"/>
                <w:sz w:val="18"/>
                <w:szCs w:val="18"/>
              </w:rPr>
            </w:pPr>
            <w:r w:rsidRPr="00526998">
              <w:rPr>
                <w:rFonts w:cs="Calibri"/>
                <w:sz w:val="18"/>
                <w:szCs w:val="18"/>
              </w:rPr>
              <w:t>Ensure close follow up of the project implementation and maintain quality assurance.</w:t>
            </w:r>
          </w:p>
          <w:p w14:paraId="0320D094" w14:textId="77777777" w:rsidR="007A5D0F" w:rsidRPr="00526998" w:rsidRDefault="007A5D0F" w:rsidP="002543E7">
            <w:pPr>
              <w:tabs>
                <w:tab w:val="left" w:pos="0"/>
              </w:tabs>
              <w:spacing w:after="0"/>
              <w:contextualSpacing/>
              <w:rPr>
                <w:rFonts w:cs="Calibri"/>
                <w:sz w:val="18"/>
                <w:szCs w:val="18"/>
              </w:rPr>
            </w:pPr>
            <w:r w:rsidRPr="00526998">
              <w:rPr>
                <w:rFonts w:cs="Calibri"/>
                <w:sz w:val="18"/>
                <w:szCs w:val="18"/>
              </w:rPr>
              <w:t xml:space="preserve">Provide need-based capacity building together with technical backstopping &amp; support. </w:t>
            </w:r>
          </w:p>
        </w:tc>
      </w:tr>
      <w:tr w:rsidR="00347E7E" w:rsidRPr="00526998" w14:paraId="5B4F89DD" w14:textId="77777777" w:rsidTr="00347E7E">
        <w:trPr>
          <w:trHeight w:val="743"/>
        </w:trPr>
        <w:tc>
          <w:tcPr>
            <w:tcW w:w="1682" w:type="dxa"/>
            <w:shd w:val="clear" w:color="auto" w:fill="FFFFFF" w:themeFill="background1"/>
          </w:tcPr>
          <w:p w14:paraId="05246A8D" w14:textId="77777777" w:rsidR="007A5D0F" w:rsidRPr="00526998" w:rsidRDefault="007A5D0F" w:rsidP="002543E7">
            <w:pPr>
              <w:spacing w:after="0" w:line="320" w:lineRule="atLeast"/>
              <w:jc w:val="center"/>
              <w:rPr>
                <w:rFonts w:asciiTheme="minorHAnsi" w:hAnsiTheme="minorHAnsi" w:cstheme="minorHAnsi"/>
                <w:b/>
                <w:bCs/>
                <w:color w:val="0070C0"/>
                <w:sz w:val="20"/>
                <w:szCs w:val="20"/>
              </w:rPr>
            </w:pPr>
            <w:r w:rsidRPr="00526998">
              <w:rPr>
                <w:rFonts w:asciiTheme="minorHAnsi" w:hAnsiTheme="minorHAnsi" w:cstheme="minorHAnsi"/>
                <w:b/>
                <w:bCs/>
                <w:color w:val="0070C0"/>
                <w:sz w:val="20"/>
                <w:szCs w:val="20"/>
              </w:rPr>
              <w:t>Reputational</w:t>
            </w:r>
          </w:p>
        </w:tc>
        <w:tc>
          <w:tcPr>
            <w:tcW w:w="2903" w:type="dxa"/>
            <w:shd w:val="clear" w:color="auto" w:fill="FFFFFF" w:themeFill="background1"/>
          </w:tcPr>
          <w:p w14:paraId="61185BA4" w14:textId="77777777" w:rsidR="007A5D0F" w:rsidRPr="00526998" w:rsidRDefault="007A5D0F" w:rsidP="002543E7">
            <w:pPr>
              <w:autoSpaceDE w:val="0"/>
              <w:autoSpaceDN w:val="0"/>
              <w:adjustRightInd w:val="0"/>
              <w:spacing w:after="0"/>
              <w:rPr>
                <w:rFonts w:cs="Calibri"/>
                <w:sz w:val="18"/>
                <w:szCs w:val="18"/>
              </w:rPr>
            </w:pPr>
            <w:r w:rsidRPr="00526998">
              <w:rPr>
                <w:rFonts w:cs="Calibri"/>
                <w:sz w:val="18"/>
                <w:szCs w:val="18"/>
              </w:rPr>
              <w:t>Negative perception of UNDP’s association with sensitive interventions perpetuated by special interest groups</w:t>
            </w:r>
          </w:p>
        </w:tc>
        <w:tc>
          <w:tcPr>
            <w:tcW w:w="810" w:type="dxa"/>
            <w:shd w:val="clear" w:color="auto" w:fill="FFFFFF" w:themeFill="background1"/>
          </w:tcPr>
          <w:p w14:paraId="7E809A29" w14:textId="77777777" w:rsidR="007A5D0F" w:rsidRPr="00526998" w:rsidRDefault="007A5D0F" w:rsidP="002543E7">
            <w:pPr>
              <w:spacing w:after="0" w:line="320" w:lineRule="atLeast"/>
              <w:jc w:val="center"/>
              <w:rPr>
                <w:rFonts w:cs="Calibri"/>
                <w:sz w:val="20"/>
                <w:szCs w:val="20"/>
              </w:rPr>
            </w:pPr>
            <w:r w:rsidRPr="00526998">
              <w:rPr>
                <w:rFonts w:cs="Calibri"/>
                <w:b/>
                <w:bCs/>
                <w:noProof/>
                <w:sz w:val="20"/>
                <w:szCs w:val="20"/>
              </w:rPr>
              <w:drawing>
                <wp:inline distT="0" distB="0" distL="0" distR="0" wp14:anchorId="08BA0037" wp14:editId="62A7010B">
                  <wp:extent cx="193628" cy="535001"/>
                  <wp:effectExtent l="0" t="0" r="0" b="0"/>
                  <wp:docPr id="916754244" name="Picture 2" descr="A can with black letters and a yellow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745182" name="Picture 2" descr="A can with black letters and a yellow border&#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5949" cy="541414"/>
                          </a:xfrm>
                          <a:prstGeom prst="rect">
                            <a:avLst/>
                          </a:prstGeom>
                          <a:noFill/>
                          <a:ln>
                            <a:noFill/>
                          </a:ln>
                        </pic:spPr>
                      </pic:pic>
                    </a:graphicData>
                  </a:graphic>
                </wp:inline>
              </w:drawing>
            </w:r>
          </w:p>
        </w:tc>
        <w:tc>
          <w:tcPr>
            <w:tcW w:w="900" w:type="dxa"/>
            <w:shd w:val="clear" w:color="auto" w:fill="FFFFFF" w:themeFill="background1"/>
          </w:tcPr>
          <w:p w14:paraId="26A71334" w14:textId="77777777" w:rsidR="007A5D0F" w:rsidRPr="00526998" w:rsidRDefault="007A5D0F" w:rsidP="002543E7">
            <w:pPr>
              <w:spacing w:after="0" w:line="320" w:lineRule="atLeast"/>
              <w:jc w:val="center"/>
              <w:rPr>
                <w:rFonts w:cs="Calibri"/>
                <w:sz w:val="20"/>
                <w:szCs w:val="20"/>
              </w:rPr>
            </w:pPr>
            <w:r w:rsidRPr="00526998">
              <w:rPr>
                <w:rFonts w:cs="Calibri"/>
                <w:b/>
                <w:bCs/>
                <w:noProof/>
                <w:sz w:val="20"/>
                <w:szCs w:val="20"/>
              </w:rPr>
              <w:drawing>
                <wp:inline distT="0" distB="0" distL="0" distR="0" wp14:anchorId="3BDFE345" wp14:editId="171EA848">
                  <wp:extent cx="193628" cy="535001"/>
                  <wp:effectExtent l="0" t="0" r="0" b="0"/>
                  <wp:docPr id="1858942844" name="Picture 2" descr="A can with black letters and a yellow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745182" name="Picture 2" descr="A can with black letters and a yellow border&#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5949" cy="541414"/>
                          </a:xfrm>
                          <a:prstGeom prst="rect">
                            <a:avLst/>
                          </a:prstGeom>
                          <a:noFill/>
                          <a:ln>
                            <a:noFill/>
                          </a:ln>
                        </pic:spPr>
                      </pic:pic>
                    </a:graphicData>
                  </a:graphic>
                </wp:inline>
              </w:drawing>
            </w:r>
          </w:p>
        </w:tc>
        <w:tc>
          <w:tcPr>
            <w:tcW w:w="899" w:type="dxa"/>
            <w:shd w:val="clear" w:color="auto" w:fill="FFFFFF" w:themeFill="background1"/>
          </w:tcPr>
          <w:p w14:paraId="7298728D" w14:textId="77777777" w:rsidR="007A5D0F" w:rsidRPr="00526998" w:rsidRDefault="007A5D0F" w:rsidP="002543E7">
            <w:pPr>
              <w:spacing w:after="0" w:line="320" w:lineRule="atLeast"/>
              <w:rPr>
                <w:rFonts w:cs="Calibri"/>
                <w:sz w:val="20"/>
                <w:szCs w:val="20"/>
              </w:rPr>
            </w:pPr>
            <w:r w:rsidRPr="00526998">
              <w:rPr>
                <w:rFonts w:cs="Calibri"/>
                <w:sz w:val="20"/>
                <w:szCs w:val="20"/>
              </w:rPr>
              <w:t>UNDP</w:t>
            </w:r>
          </w:p>
        </w:tc>
        <w:tc>
          <w:tcPr>
            <w:tcW w:w="2881" w:type="dxa"/>
            <w:shd w:val="clear" w:color="auto" w:fill="FFFFFF" w:themeFill="background1"/>
          </w:tcPr>
          <w:p w14:paraId="5D6F820F" w14:textId="77777777" w:rsidR="007A5D0F" w:rsidRPr="00526998" w:rsidRDefault="007A5D0F" w:rsidP="002543E7">
            <w:pPr>
              <w:tabs>
                <w:tab w:val="left" w:pos="0"/>
              </w:tabs>
              <w:spacing w:after="0"/>
              <w:contextualSpacing/>
              <w:rPr>
                <w:rFonts w:cs="Calibri"/>
                <w:sz w:val="18"/>
                <w:szCs w:val="18"/>
              </w:rPr>
            </w:pPr>
            <w:r w:rsidRPr="00526998">
              <w:rPr>
                <w:rFonts w:cs="Calibri"/>
                <w:sz w:val="18"/>
                <w:szCs w:val="18"/>
              </w:rPr>
              <w:t xml:space="preserve">Continuous communication with partners highlighting UNDP’s key achievements. </w:t>
            </w:r>
          </w:p>
          <w:p w14:paraId="19DD5696" w14:textId="77777777" w:rsidR="007A5D0F" w:rsidRPr="00526998" w:rsidRDefault="007A5D0F" w:rsidP="002543E7">
            <w:pPr>
              <w:tabs>
                <w:tab w:val="left" w:pos="0"/>
              </w:tabs>
              <w:spacing w:after="0"/>
              <w:contextualSpacing/>
              <w:rPr>
                <w:rFonts w:cs="Calibri"/>
                <w:sz w:val="18"/>
                <w:szCs w:val="18"/>
              </w:rPr>
            </w:pPr>
          </w:p>
        </w:tc>
      </w:tr>
      <w:bookmarkEnd w:id="149"/>
    </w:tbl>
    <w:p w14:paraId="17FB55BD" w14:textId="77777777" w:rsidR="007A5D0F" w:rsidRDefault="007A5D0F" w:rsidP="007A5D0F">
      <w:pPr>
        <w:jc w:val="both"/>
        <w:rPr>
          <w:sz w:val="20"/>
          <w:lang w:val="en-GB"/>
        </w:rPr>
      </w:pPr>
    </w:p>
    <w:p w14:paraId="5E136E74" w14:textId="77777777" w:rsidR="00AB1E87" w:rsidRPr="00AB1E87" w:rsidRDefault="00AB1E87" w:rsidP="00AB1E87">
      <w:pPr>
        <w:rPr>
          <w:sz w:val="20"/>
          <w:lang w:val="en-GB"/>
        </w:rPr>
      </w:pPr>
    </w:p>
    <w:p w14:paraId="3AD16B90" w14:textId="77777777" w:rsidR="00AB1E87" w:rsidRPr="00AB1E87" w:rsidRDefault="00AB1E87" w:rsidP="00AB1E87">
      <w:pPr>
        <w:rPr>
          <w:sz w:val="20"/>
          <w:lang w:val="en-GB"/>
        </w:rPr>
      </w:pPr>
    </w:p>
    <w:p w14:paraId="2F2FC70D" w14:textId="77777777" w:rsidR="00AB1E87" w:rsidRDefault="00AB1E87" w:rsidP="00AB1E87">
      <w:pPr>
        <w:rPr>
          <w:sz w:val="20"/>
          <w:lang w:val="en-GB"/>
        </w:rPr>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30"/>
      </w:tblGrid>
      <w:tr w:rsidR="00411C0D" w14:paraId="02D3F797" w14:textId="77777777" w:rsidTr="00411C0D">
        <w:trPr>
          <w:trHeight w:val="160"/>
        </w:trPr>
        <w:tc>
          <w:tcPr>
            <w:tcW w:w="2080" w:type="dxa"/>
          </w:tcPr>
          <w:p w14:paraId="1D9F4983" w14:textId="77777777" w:rsidR="00411C0D" w:rsidRDefault="00AB1E87" w:rsidP="00AB1E87">
            <w:pPr>
              <w:tabs>
                <w:tab w:val="left" w:pos="2590"/>
              </w:tabs>
              <w:rPr>
                <w:sz w:val="20"/>
                <w:lang w:val="en-GB"/>
              </w:rPr>
            </w:pPr>
            <w:r>
              <w:rPr>
                <w:sz w:val="20"/>
                <w:lang w:val="en-GB"/>
              </w:rPr>
              <w:tab/>
            </w:r>
          </w:p>
        </w:tc>
      </w:tr>
    </w:tbl>
    <w:p w14:paraId="35329270" w14:textId="18CE1CE5" w:rsidR="00734409" w:rsidRPr="00FE294B" w:rsidRDefault="00734409" w:rsidP="00AB1E87">
      <w:pPr>
        <w:tabs>
          <w:tab w:val="left" w:pos="2590"/>
        </w:tabs>
        <w:rPr>
          <w:rFonts w:ascii="Candara" w:hAnsi="Candara"/>
          <w:b/>
          <w:bCs/>
          <w:sz w:val="28"/>
          <w:szCs w:val="28"/>
          <w:lang w:val="en-GB"/>
        </w:rPr>
      </w:pPr>
    </w:p>
    <w:sectPr w:rsidR="00734409" w:rsidRPr="00FE294B" w:rsidSect="00A625D3">
      <w:type w:val="continuous"/>
      <w:pgSz w:w="11906" w:h="16838"/>
      <w:pgMar w:top="1440" w:right="1440" w:bottom="1440" w:left="1440" w:header="708" w:footer="708" w:gutter="0"/>
      <w:pgNumType w:start="7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4ABC7" w14:textId="77777777" w:rsidR="00BD7DB2" w:rsidRDefault="00BD7DB2" w:rsidP="001278CB">
      <w:pPr>
        <w:spacing w:after="0" w:line="240" w:lineRule="auto"/>
      </w:pPr>
      <w:r>
        <w:separator/>
      </w:r>
    </w:p>
  </w:endnote>
  <w:endnote w:type="continuationSeparator" w:id="0">
    <w:p w14:paraId="6165D086" w14:textId="77777777" w:rsidR="00BD7DB2" w:rsidRDefault="00BD7DB2" w:rsidP="00127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Nova">
    <w:charset w:val="00"/>
    <w:family w:val="swiss"/>
    <w:pitch w:val="variable"/>
    <w:sig w:usb0="0000028F" w:usb1="00000002" w:usb2="00000000" w:usb3="00000000" w:csb0="0000019F" w:csb1="00000000"/>
  </w:font>
  <w:font w:name="Aptos Narrow">
    <w:charset w:val="00"/>
    <w:family w:val="swiss"/>
    <w:pitch w:val="variable"/>
    <w:sig w:usb0="20000287" w:usb1="00000003" w:usb2="00000000" w:usb3="00000000" w:csb0="0000019F" w:csb1="00000000"/>
  </w:font>
  <w:font w:name="Minion Pro">
    <w:altName w:val="Cambria"/>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6103042"/>
      <w:docPartObj>
        <w:docPartGallery w:val="Page Numbers (Bottom of Page)"/>
        <w:docPartUnique/>
      </w:docPartObj>
    </w:sdtPr>
    <w:sdtEndPr>
      <w:rPr>
        <w:noProof/>
      </w:rPr>
    </w:sdtEndPr>
    <w:sdtContent>
      <w:p w14:paraId="2C391099" w14:textId="1F1C6753" w:rsidR="006B0443" w:rsidRDefault="006B0443">
        <w:pPr>
          <w:pStyle w:val="Footer"/>
        </w:pPr>
        <w:r>
          <w:fldChar w:fldCharType="begin"/>
        </w:r>
        <w:r>
          <w:instrText xml:space="preserve"> PAGE   \* MERGEFORMAT </w:instrText>
        </w:r>
        <w:r>
          <w:fldChar w:fldCharType="separate"/>
        </w:r>
        <w:r w:rsidR="00EB0A7C">
          <w:rPr>
            <w:noProof/>
          </w:rPr>
          <w:t>51</w:t>
        </w:r>
        <w:r>
          <w:rPr>
            <w:noProof/>
          </w:rPr>
          <w:fldChar w:fldCharType="end"/>
        </w:r>
      </w:p>
    </w:sdtContent>
  </w:sdt>
  <w:p w14:paraId="6972535D" w14:textId="77777777" w:rsidR="006B0443" w:rsidRDefault="006B04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7F7DE" w14:textId="77777777" w:rsidR="00BD7DB2" w:rsidRDefault="00BD7DB2" w:rsidP="001278CB">
      <w:pPr>
        <w:spacing w:after="0" w:line="240" w:lineRule="auto"/>
      </w:pPr>
      <w:r>
        <w:separator/>
      </w:r>
    </w:p>
  </w:footnote>
  <w:footnote w:type="continuationSeparator" w:id="0">
    <w:p w14:paraId="211B3387" w14:textId="77777777" w:rsidR="00BD7DB2" w:rsidRDefault="00BD7DB2" w:rsidP="001278CB">
      <w:pPr>
        <w:spacing w:after="0" w:line="240" w:lineRule="auto"/>
      </w:pPr>
      <w:r>
        <w:continuationSeparator/>
      </w:r>
    </w:p>
  </w:footnote>
  <w:footnote w:id="1">
    <w:p w14:paraId="6CBDEFC3" w14:textId="77777777" w:rsidR="006B0443" w:rsidRPr="00C10579" w:rsidRDefault="006B0443" w:rsidP="008444DF">
      <w:pPr>
        <w:pStyle w:val="FootnoteText"/>
        <w:rPr>
          <w:rFonts w:ascii="Times New Roman" w:hAnsi="Times New Roman" w:cs="Times New Roman"/>
          <w:sz w:val="16"/>
          <w:szCs w:val="16"/>
        </w:rPr>
      </w:pPr>
      <w:r w:rsidRPr="007D4EA0">
        <w:rPr>
          <w:rStyle w:val="FootnoteReference"/>
          <w:rFonts w:ascii="Times New Roman" w:hAnsi="Times New Roman"/>
        </w:rPr>
        <w:footnoteRef/>
      </w:r>
      <w:r w:rsidRPr="007D4EA0">
        <w:rPr>
          <w:rFonts w:ascii="Times New Roman" w:hAnsi="Times New Roman" w:cs="Times New Roman"/>
        </w:rPr>
        <w:t xml:space="preserve"> </w:t>
      </w:r>
      <w:r w:rsidRPr="00C10579">
        <w:rPr>
          <w:rFonts w:ascii="Times New Roman" w:hAnsi="Times New Roman" w:cs="Times New Roman"/>
          <w:sz w:val="16"/>
          <w:szCs w:val="16"/>
        </w:rPr>
        <w:t xml:space="preserve">Development Assistance for a New Era - Freedom, empowerment and sustainable growth, December 2023, page 9. </w:t>
      </w:r>
    </w:p>
  </w:footnote>
  <w:footnote w:id="2">
    <w:p w14:paraId="3BA4F715" w14:textId="77777777" w:rsidR="006B0443" w:rsidRPr="00EA4118" w:rsidRDefault="006B0443" w:rsidP="001278CB">
      <w:pPr>
        <w:pStyle w:val="FootnoteText"/>
        <w:rPr>
          <w:rFonts w:ascii="Times New Roman" w:hAnsi="Times New Roman" w:cs="Times New Roman"/>
          <w:sz w:val="16"/>
          <w:szCs w:val="16"/>
        </w:rPr>
      </w:pPr>
      <w:r w:rsidRPr="00DC7168">
        <w:rPr>
          <w:rStyle w:val="FootnoteReference"/>
          <w:rFonts w:ascii="Times New Roman" w:hAnsi="Times New Roman"/>
        </w:rPr>
        <w:footnoteRef/>
      </w:r>
      <w:r w:rsidRPr="00DC7168">
        <w:rPr>
          <w:rFonts w:ascii="Times New Roman" w:hAnsi="Times New Roman" w:cs="Times New Roman"/>
        </w:rPr>
        <w:t xml:space="preserve"> </w:t>
      </w:r>
      <w:r w:rsidRPr="00EA4118">
        <w:rPr>
          <w:rFonts w:ascii="Times New Roman" w:hAnsi="Times New Roman" w:cs="Times New Roman"/>
          <w:sz w:val="16"/>
          <w:szCs w:val="16"/>
        </w:rPr>
        <w:t>Interventions on institutional capacity development will be informed by the Capacity Development Framework of UNDP</w:t>
      </w:r>
    </w:p>
  </w:footnote>
  <w:footnote w:id="3">
    <w:p w14:paraId="42A7A62A" w14:textId="77777777" w:rsidR="006B0443" w:rsidRPr="00DB68EB" w:rsidRDefault="006B0443" w:rsidP="001278CB">
      <w:pPr>
        <w:spacing w:after="0" w:line="288" w:lineRule="auto"/>
        <w:jc w:val="both"/>
        <w:rPr>
          <w:rFonts w:ascii="Times New Roman" w:hAnsi="Times New Roman"/>
          <w:sz w:val="16"/>
          <w:szCs w:val="16"/>
        </w:rPr>
      </w:pPr>
      <w:r w:rsidRPr="00930624">
        <w:rPr>
          <w:rStyle w:val="FootnoteReference"/>
          <w:rFonts w:ascii="Times New Roman" w:hAnsi="Times New Roman"/>
          <w:sz w:val="20"/>
          <w:szCs w:val="20"/>
        </w:rPr>
        <w:footnoteRef/>
      </w:r>
      <w:r w:rsidRPr="00930624">
        <w:rPr>
          <w:rFonts w:ascii="Times New Roman" w:hAnsi="Times New Roman"/>
          <w:sz w:val="20"/>
          <w:szCs w:val="20"/>
        </w:rPr>
        <w:t xml:space="preserve"> </w:t>
      </w:r>
      <w:r w:rsidRPr="00DB68EB">
        <w:rPr>
          <w:rFonts w:ascii="Times New Roman" w:hAnsi="Times New Roman"/>
          <w:sz w:val="16"/>
          <w:szCs w:val="16"/>
        </w:rPr>
        <w:t xml:space="preserve">The term Private Sector includes individual smallholders, tree growers’ associations or forest growers’ cooperatives engaged in small scale or large plantations, forestry and wood machinery suppliers; machinery maintenance service providers; forest and wood-work related skills training providers; forestry input and services providers; furniture manufacturing companies; engineered wood manufacturing companies; logistics companies; small-scale processors and traders of forest products, certification service providers; etc. (Expanded version of the note from the </w:t>
      </w:r>
      <w:proofErr w:type="spellStart"/>
      <w:r w:rsidRPr="00DB68EB">
        <w:rPr>
          <w:rFonts w:ascii="Times New Roman" w:hAnsi="Times New Roman"/>
          <w:sz w:val="16"/>
          <w:szCs w:val="16"/>
        </w:rPr>
        <w:t>ToR</w:t>
      </w:r>
      <w:proofErr w:type="spellEnd"/>
      <w:r w:rsidRPr="00DB68EB">
        <w:rPr>
          <w:rFonts w:ascii="Times New Roman" w:hAnsi="Times New Roman"/>
          <w:sz w:val="16"/>
          <w:szCs w:val="16"/>
        </w:rPr>
        <w:t>).</w:t>
      </w:r>
    </w:p>
    <w:p w14:paraId="349E6250" w14:textId="77777777" w:rsidR="006B0443" w:rsidRPr="00DB68EB" w:rsidRDefault="006B0443" w:rsidP="001278CB">
      <w:pPr>
        <w:pStyle w:val="FootnoteText"/>
        <w:rPr>
          <w:sz w:val="16"/>
          <w:szCs w:val="16"/>
        </w:rPr>
      </w:pPr>
    </w:p>
  </w:footnote>
  <w:footnote w:id="4">
    <w:p w14:paraId="75A28F93" w14:textId="748743BF" w:rsidR="006B0443" w:rsidRPr="000F445A" w:rsidRDefault="006B0443" w:rsidP="006F1636">
      <w:pPr>
        <w:pStyle w:val="FootnoteText"/>
        <w:rPr>
          <w:sz w:val="18"/>
          <w:szCs w:val="18"/>
        </w:rPr>
      </w:pPr>
      <w:r w:rsidRPr="004F0494">
        <w:rPr>
          <w:rStyle w:val="FootnoteReference"/>
          <w:rFonts w:ascii="Times New Roman" w:hAnsi="Times New Roman"/>
        </w:rPr>
        <w:footnoteRef/>
      </w:r>
      <w:r w:rsidRPr="004F0494">
        <w:rPr>
          <w:rFonts w:ascii="Times New Roman" w:hAnsi="Times New Roman" w:cs="Times New Roman"/>
        </w:rPr>
        <w:t xml:space="preserve"> </w:t>
      </w:r>
      <w:r w:rsidRPr="000F445A">
        <w:rPr>
          <w:rFonts w:ascii="Times New Roman" w:hAnsi="Times New Roman" w:cs="Times New Roman"/>
          <w:sz w:val="18"/>
          <w:szCs w:val="18"/>
        </w:rPr>
        <w:t>Though yet to be refined, studies show that the prevailing constraints of forest products markets include under development of markets, farmers lack know-how how to grow trees for markets, smallholders’ little or no access to land, finance, information, and inputs that support good forestry practices, poorly organized markets actors, failure of market actors to make relevant inputs and services available closer to tree growers, etc.</w:t>
      </w:r>
    </w:p>
  </w:footnote>
  <w:footnote w:id="5">
    <w:p w14:paraId="786B0278" w14:textId="436FB3DF" w:rsidR="006B0443" w:rsidRPr="000F445A" w:rsidRDefault="006B0443" w:rsidP="006F1636">
      <w:pPr>
        <w:shd w:val="clear" w:color="auto" w:fill="FFFFFF"/>
        <w:spacing w:after="0" w:line="240" w:lineRule="auto"/>
        <w:jc w:val="both"/>
        <w:rPr>
          <w:rFonts w:ascii="Times New Roman" w:eastAsia="Times New Roman" w:hAnsi="Times New Roman"/>
          <w:color w:val="000000" w:themeColor="text1"/>
          <w:sz w:val="18"/>
          <w:szCs w:val="18"/>
        </w:rPr>
      </w:pPr>
      <w:r w:rsidRPr="000F445A">
        <w:rPr>
          <w:rStyle w:val="FootnoteReference"/>
          <w:rFonts w:ascii="Times New Roman" w:hAnsi="Times New Roman"/>
          <w:color w:val="000000" w:themeColor="text1"/>
          <w:sz w:val="18"/>
          <w:szCs w:val="18"/>
        </w:rPr>
        <w:footnoteRef/>
      </w:r>
      <w:r w:rsidRPr="000F445A">
        <w:rPr>
          <w:rFonts w:ascii="Times New Roman" w:hAnsi="Times New Roman"/>
          <w:color w:val="000000" w:themeColor="text1"/>
          <w:sz w:val="18"/>
          <w:szCs w:val="18"/>
        </w:rPr>
        <w:t xml:space="preserve"> </w:t>
      </w:r>
      <w:r w:rsidRPr="000F445A">
        <w:rPr>
          <w:rFonts w:ascii="Times New Roman" w:eastAsia="Times New Roman" w:hAnsi="Times New Roman"/>
          <w:color w:val="000000" w:themeColor="text1"/>
          <w:sz w:val="18"/>
          <w:szCs w:val="18"/>
        </w:rPr>
        <w:t xml:space="preserve">Encouraging  market-oriented diversification and commercialization in forestry and agroforestry ('turning tree growing into a business'); exploring off-farm employment opportunities and supporting local entrepreneurship in niche markets; developing better business services and improving constraining aspects business enabling environment (e.g., in collecting and marketing forest products; encouraging geographic and ethnic inclusions in business to expand economic activities for </w:t>
      </w:r>
      <w:r>
        <w:rPr>
          <w:rFonts w:ascii="Times New Roman" w:eastAsia="Times New Roman" w:hAnsi="Times New Roman"/>
          <w:color w:val="000000" w:themeColor="text1"/>
          <w:sz w:val="18"/>
          <w:szCs w:val="18"/>
        </w:rPr>
        <w:t xml:space="preserve">local communities </w:t>
      </w:r>
      <w:r w:rsidRPr="000F445A">
        <w:rPr>
          <w:rFonts w:ascii="Times New Roman" w:eastAsia="Times New Roman" w:hAnsi="Times New Roman"/>
          <w:color w:val="000000" w:themeColor="text1"/>
          <w:sz w:val="18"/>
          <w:szCs w:val="18"/>
        </w:rPr>
        <w:t xml:space="preserve"> areas or segments of communities, among others. </w:t>
      </w:r>
    </w:p>
    <w:p w14:paraId="3C4AB067" w14:textId="77777777" w:rsidR="006B0443" w:rsidRPr="000F445A" w:rsidRDefault="006B0443" w:rsidP="006F1636">
      <w:pPr>
        <w:pStyle w:val="FootnoteText"/>
        <w:rPr>
          <w:sz w:val="18"/>
          <w:szCs w:val="18"/>
        </w:rPr>
      </w:pPr>
    </w:p>
  </w:footnote>
  <w:footnote w:id="6">
    <w:p w14:paraId="50E2E274" w14:textId="77777777" w:rsidR="006B0443" w:rsidRDefault="006B0443" w:rsidP="001278CB">
      <w:pPr>
        <w:pStyle w:val="FootnoteText"/>
      </w:pPr>
      <w:r w:rsidRPr="00A1696C">
        <w:rPr>
          <w:rStyle w:val="FootnoteReference"/>
          <w:rFonts w:ascii="Calibri" w:hAnsi="Calibri" w:cs="Calibri"/>
          <w:sz w:val="16"/>
          <w:szCs w:val="16"/>
        </w:rPr>
        <w:footnoteRef/>
      </w:r>
      <w:r w:rsidRPr="00A1696C">
        <w:rPr>
          <w:rFonts w:ascii="Calibri" w:hAnsi="Calibri" w:cs="Calibri"/>
          <w:sz w:val="16"/>
          <w:szCs w:val="16"/>
        </w:rPr>
        <w:t xml:space="preserve"> Gums and resins of Ethiopia, </w:t>
      </w:r>
      <w:hyperlink r:id="rId1" w:history="1">
        <w:r w:rsidRPr="00A1696C">
          <w:rPr>
            <w:rStyle w:val="Hyperlink"/>
            <w:rFonts w:ascii="Calibri" w:hAnsi="Calibri" w:cs="Calibri"/>
            <w:sz w:val="16"/>
            <w:szCs w:val="16"/>
          </w:rPr>
          <w:t>https://www.cifor-icraf.org/publications/pdf_files/infobrief/3359-infobrief.pdf</w:t>
        </w:r>
      </w:hyperlink>
      <w:r>
        <w:t xml:space="preserve"> </w:t>
      </w:r>
    </w:p>
  </w:footnote>
  <w:footnote w:id="7">
    <w:p w14:paraId="604962E8" w14:textId="33E3DCE6" w:rsidR="006B0443" w:rsidRPr="00FE294B" w:rsidRDefault="006B0443">
      <w:pPr>
        <w:pStyle w:val="FootnoteText"/>
        <w:rPr>
          <w:lang w:val="en-GB"/>
        </w:rPr>
      </w:pPr>
      <w:r>
        <w:rPr>
          <w:rStyle w:val="FootnoteReference"/>
        </w:rPr>
        <w:footnoteRef/>
      </w:r>
      <w:r>
        <w:t xml:space="preserve"> </w:t>
      </w:r>
      <w:r>
        <w:rPr>
          <w:lang w:val="en-GB"/>
        </w:rPr>
        <w:t>Detailed profiles are annexed to this Proposal.</w:t>
      </w:r>
    </w:p>
  </w:footnote>
  <w:footnote w:id="8">
    <w:p w14:paraId="3753F4D4" w14:textId="5EF5D2C1" w:rsidR="006B0443" w:rsidRPr="005D20A9" w:rsidRDefault="006B0443">
      <w:pPr>
        <w:pStyle w:val="FootnoteText"/>
        <w:rPr>
          <w:rFonts w:ascii="Calibri" w:hAnsi="Calibri" w:cs="Calibri"/>
          <w:sz w:val="16"/>
          <w:szCs w:val="16"/>
          <w:lang w:val="en-GB"/>
        </w:rPr>
      </w:pPr>
      <w:r>
        <w:rPr>
          <w:rStyle w:val="FootnoteReference"/>
        </w:rPr>
        <w:footnoteRef/>
      </w:r>
      <w:r>
        <w:t xml:space="preserve"> </w:t>
      </w:r>
      <w:r w:rsidRPr="005D20A9">
        <w:rPr>
          <w:rFonts w:ascii="Calibri" w:hAnsi="Calibri" w:cs="Calibri"/>
          <w:sz w:val="16"/>
          <w:szCs w:val="16"/>
          <w:lang w:val="en-GB"/>
        </w:rPr>
        <w:t>Strategic risks assessment, management and mitigation is included in the suite of Annexes.</w:t>
      </w:r>
    </w:p>
  </w:footnote>
  <w:footnote w:id="9">
    <w:p w14:paraId="0E2AA04F" w14:textId="77777777" w:rsidR="006B0443" w:rsidRPr="008C0243" w:rsidRDefault="006B0443" w:rsidP="007A5D0F">
      <w:pPr>
        <w:pStyle w:val="FootnoteText"/>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It is recommended that </w:t>
      </w:r>
      <w:proofErr w:type="spellStart"/>
      <w:r>
        <w:rPr>
          <w:rFonts w:ascii="Calibri" w:hAnsi="Calibri" w:cs="Calibri"/>
          <w:sz w:val="18"/>
          <w:szCs w:val="18"/>
        </w:rPr>
        <w:t>Programme</w:t>
      </w:r>
      <w:r w:rsidRPr="008C0243">
        <w:rPr>
          <w:rFonts w:ascii="Calibri" w:hAnsi="Calibri" w:cs="Calibri"/>
          <w:sz w:val="18"/>
          <w:szCs w:val="18"/>
        </w:rPr>
        <w:t>s</w:t>
      </w:r>
      <w:proofErr w:type="spellEnd"/>
      <w:r w:rsidRPr="008C0243">
        <w:rPr>
          <w:rFonts w:ascii="Calibri" w:hAnsi="Calibri" w:cs="Calibri"/>
          <w:sz w:val="18"/>
          <w:szCs w:val="18"/>
        </w:rPr>
        <w:t xml:space="preserve"> use output indicators from the Strategic Plan IRRF, as relevant, in addition to </w:t>
      </w:r>
      <w:proofErr w:type="spellStart"/>
      <w:r>
        <w:rPr>
          <w:rFonts w:ascii="Calibri" w:hAnsi="Calibri" w:cs="Calibri"/>
          <w:sz w:val="18"/>
          <w:szCs w:val="18"/>
        </w:rPr>
        <w:t>Programme</w:t>
      </w:r>
      <w:proofErr w:type="spellEnd"/>
      <w:r w:rsidRPr="008C0243">
        <w:rPr>
          <w:rFonts w:ascii="Calibri" w:hAnsi="Calibri" w:cs="Calibri"/>
          <w:sz w:val="18"/>
          <w:szCs w:val="18"/>
        </w:rPr>
        <w:t>-specific results indicators. Indicators should be disaggregated by sex or for other targeted groups where relevant.</w:t>
      </w:r>
    </w:p>
  </w:footnote>
  <w:footnote w:id="10">
    <w:p w14:paraId="1454BB7D" w14:textId="77777777" w:rsidR="006B0443" w:rsidRPr="00D15307" w:rsidRDefault="006B0443" w:rsidP="007A5D0F">
      <w:pPr>
        <w:pStyle w:val="FootnoteText"/>
        <w:rPr>
          <w:rFonts w:ascii="Calibri" w:hAnsi="Calibri" w:cs="Calibri"/>
          <w:sz w:val="16"/>
          <w:szCs w:val="16"/>
        </w:rPr>
      </w:pPr>
      <w:r>
        <w:rPr>
          <w:rStyle w:val="FootnoteReference"/>
        </w:rPr>
        <w:footnoteRef/>
      </w:r>
      <w:r>
        <w:t xml:space="preserve"> </w:t>
      </w:r>
      <w:r w:rsidRPr="00D15307">
        <w:rPr>
          <w:rFonts w:ascii="Calibri" w:hAnsi="Calibri" w:cs="Calibri"/>
          <w:sz w:val="16"/>
          <w:szCs w:val="16"/>
        </w:rPr>
        <w:t xml:space="preserve">Ibid, p. 24 </w:t>
      </w:r>
      <w:r w:rsidRPr="00D15307">
        <w:rPr>
          <w:rFonts w:ascii="Calibri" w:hAnsi="Calibri" w:cs="Calibri"/>
          <w:sz w:val="16"/>
          <w:szCs w:val="16"/>
          <w:lang w:val="en-CA"/>
        </w:rPr>
        <w:t xml:space="preserve">rounds of discrimination include race, ethnicity, sex, age, language, disability, sexual orientation, gender identity, religion, political or other opinion, national or social or geographical origin, property, birth, or other status including as an indigenous person or as a member of a minority. </w:t>
      </w:r>
      <w:r w:rsidRPr="00D15307">
        <w:rPr>
          <w:rFonts w:ascii="Calibri" w:hAnsi="Calibri" w:cs="Calibri"/>
          <w:sz w:val="16"/>
          <w:szCs w:val="16"/>
        </w:rPr>
        <w:t>References to “women and men” or similar is understood to include women and men, boys and girls, and other groups discriminated against based on their gender identities, such as transgender and transsexual people.</w:t>
      </w:r>
    </w:p>
  </w:footnote>
  <w:footnote w:id="11">
    <w:p w14:paraId="11A95426" w14:textId="77777777" w:rsidR="006B0443" w:rsidRPr="0087374C" w:rsidRDefault="006B0443" w:rsidP="007A5D0F">
      <w:pPr>
        <w:pStyle w:val="FootnoteText"/>
        <w:rPr>
          <w:sz w:val="18"/>
          <w:szCs w:val="18"/>
        </w:rPr>
      </w:pPr>
      <w:r w:rsidRPr="0087374C">
        <w:rPr>
          <w:rStyle w:val="FootnoteReference"/>
          <w:szCs w:val="18"/>
        </w:rPr>
        <w:footnoteRef/>
      </w:r>
      <w:r w:rsidRPr="0087374C">
        <w:rPr>
          <w:sz w:val="18"/>
          <w:szCs w:val="18"/>
        </w:rPr>
        <w:t xml:space="preserve"> See the </w:t>
      </w:r>
      <w:hyperlink r:id="rId2" w:history="1">
        <w:r w:rsidRPr="0087374C">
          <w:rPr>
            <w:rStyle w:val="Hyperlink"/>
            <w:sz w:val="18"/>
            <w:szCs w:val="18"/>
          </w:rPr>
          <w:t>Convention on Biological Diversity</w:t>
        </w:r>
      </w:hyperlink>
      <w:r w:rsidRPr="0087374C">
        <w:rPr>
          <w:sz w:val="18"/>
          <w:szCs w:val="18"/>
        </w:rPr>
        <w:t xml:space="preserve"> and its </w:t>
      </w:r>
      <w:hyperlink r:id="rId3" w:history="1">
        <w:r w:rsidRPr="0087374C">
          <w:rPr>
            <w:rStyle w:val="Hyperlink"/>
            <w:sz w:val="18"/>
            <w:szCs w:val="18"/>
          </w:rPr>
          <w:t>Cartagena Protocol on Biosafety</w:t>
        </w:r>
      </w:hyperlink>
      <w:r w:rsidRPr="0087374C">
        <w:rPr>
          <w:sz w:val="18"/>
          <w:szCs w:val="18"/>
        </w:rPr>
        <w:t>.</w:t>
      </w:r>
    </w:p>
  </w:footnote>
  <w:footnote w:id="12">
    <w:p w14:paraId="280DEFF3" w14:textId="77777777" w:rsidR="006B0443" w:rsidRPr="0087374C" w:rsidRDefault="006B0443" w:rsidP="007A5D0F">
      <w:pPr>
        <w:pStyle w:val="FootnoteText"/>
        <w:rPr>
          <w:sz w:val="18"/>
          <w:szCs w:val="18"/>
        </w:rPr>
      </w:pPr>
      <w:r w:rsidRPr="0087374C">
        <w:rPr>
          <w:rStyle w:val="FootnoteReference"/>
          <w:szCs w:val="18"/>
        </w:rPr>
        <w:footnoteRef/>
      </w:r>
      <w:r w:rsidRPr="0087374C">
        <w:rPr>
          <w:sz w:val="18"/>
          <w:szCs w:val="18"/>
        </w:rPr>
        <w:t xml:space="preserve"> See the </w:t>
      </w:r>
      <w:hyperlink r:id="rId4" w:history="1">
        <w:r w:rsidRPr="0087374C">
          <w:rPr>
            <w:rStyle w:val="Hyperlink"/>
            <w:sz w:val="18"/>
            <w:szCs w:val="18"/>
          </w:rPr>
          <w:t>Convention on Biological Diversity</w:t>
        </w:r>
      </w:hyperlink>
      <w:r w:rsidRPr="0087374C">
        <w:rPr>
          <w:sz w:val="18"/>
          <w:szCs w:val="18"/>
        </w:rPr>
        <w:t xml:space="preserve"> and its </w:t>
      </w:r>
      <w:hyperlink r:id="rId5" w:history="1">
        <w:r w:rsidRPr="0087374C">
          <w:rPr>
            <w:rStyle w:val="Hyperlink"/>
            <w:sz w:val="18"/>
            <w:szCs w:val="18"/>
          </w:rPr>
          <w:t>Nagoya Protocol</w:t>
        </w:r>
      </w:hyperlink>
      <w:r w:rsidRPr="0087374C">
        <w:rPr>
          <w:sz w:val="18"/>
          <w:szCs w:val="18"/>
        </w:rPr>
        <w:t xml:space="preserve"> on access and benefit sharing from use of genetic resources.</w:t>
      </w:r>
    </w:p>
  </w:footnote>
  <w:footnote w:id="13">
    <w:p w14:paraId="39BB1552" w14:textId="77777777" w:rsidR="006B0443" w:rsidRPr="00C03E52" w:rsidRDefault="006B0443" w:rsidP="007A5D0F">
      <w:pPr>
        <w:pStyle w:val="FootnoteText"/>
        <w:rPr>
          <w:sz w:val="18"/>
          <w:szCs w:val="18"/>
        </w:rPr>
      </w:pPr>
      <w:r w:rsidRPr="00C03E52">
        <w:rPr>
          <w:rStyle w:val="FootnoteReference"/>
          <w:szCs w:val="18"/>
        </w:rPr>
        <w:footnoteRef/>
      </w:r>
      <w:r w:rsidRPr="00C03E52">
        <w:rPr>
          <w:sz w:val="18"/>
          <w:szCs w:val="18"/>
        </w:rPr>
        <w:t xml:space="preserve"> Forced eviction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6627F" w14:textId="06D4511C" w:rsidR="006B0443" w:rsidRDefault="006B0443" w:rsidP="002543E7">
    <w:pPr>
      <w:pStyle w:val="Header"/>
      <w:tabs>
        <w:tab w:val="clear" w:pos="4680"/>
        <w:tab w:val="clear" w:pos="9360"/>
        <w:tab w:val="left" w:pos="5440"/>
      </w:tabs>
    </w:pPr>
    <w:r w:rsidRPr="00BD3D44">
      <w:rPr>
        <w:rFonts w:ascii="Times New Roman" w:hAnsi="Times New Roman"/>
        <w:noProof/>
      </w:rPr>
      <w:drawing>
        <wp:anchor distT="0" distB="0" distL="114300" distR="114300" simplePos="0" relativeHeight="251662336" behindDoc="0" locked="0" layoutInCell="1" allowOverlap="0" wp14:anchorId="0E7D87C1" wp14:editId="327937A4">
          <wp:simplePos x="0" y="0"/>
          <wp:positionH relativeFrom="column">
            <wp:posOffset>5557520</wp:posOffset>
          </wp:positionH>
          <wp:positionV relativeFrom="paragraph">
            <wp:posOffset>-299508</wp:posOffset>
          </wp:positionV>
          <wp:extent cx="482600" cy="749300"/>
          <wp:effectExtent l="0" t="0" r="0" b="0"/>
          <wp:wrapSquare wrapText="bothSides"/>
          <wp:docPr id="171335870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
                    <a:extLst>
                      <a:ext uri="{28A0092B-C50C-407E-A947-70E740481C1C}">
                        <a14:useLocalDpi xmlns:a14="http://schemas.microsoft.com/office/drawing/2010/main" val="0"/>
                      </a:ext>
                    </a:extLst>
                  </a:blip>
                  <a:srcRect b="21854"/>
                  <a:stretch/>
                </pic:blipFill>
                <pic:spPr bwMode="auto">
                  <a:xfrm>
                    <a:off x="0" y="0"/>
                    <a:ext cx="482600" cy="7493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BD3D44">
      <w:rPr>
        <w:rFonts w:ascii="Times New Roman" w:hAnsi="Times New Roman"/>
        <w:noProof/>
      </w:rPr>
      <w:drawing>
        <wp:anchor distT="0" distB="0" distL="114300" distR="114300" simplePos="0" relativeHeight="251657216" behindDoc="0" locked="0" layoutInCell="1" allowOverlap="0" wp14:anchorId="6F077E27" wp14:editId="27E26996">
          <wp:simplePos x="0" y="0"/>
          <wp:positionH relativeFrom="margin">
            <wp:align>left</wp:align>
          </wp:positionH>
          <wp:positionV relativeFrom="paragraph">
            <wp:posOffset>-239818</wp:posOffset>
          </wp:positionV>
          <wp:extent cx="681355" cy="607695"/>
          <wp:effectExtent l="0" t="0" r="4445" b="1905"/>
          <wp:wrapSquare wrapText="bothSides"/>
          <wp:docPr id="162097002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1355" cy="607695"/>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DAEAC" w14:textId="77777777" w:rsidR="006B0443" w:rsidRPr="007A7720" w:rsidRDefault="006B0443" w:rsidP="002543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69A52" w14:textId="77777777" w:rsidR="006B0443" w:rsidRPr="007A7720" w:rsidRDefault="006B0443" w:rsidP="002543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731FF"/>
    <w:multiLevelType w:val="multilevel"/>
    <w:tmpl w:val="94307986"/>
    <w:lvl w:ilvl="0">
      <w:start w:val="100"/>
      <w:numFmt w:val="bullet"/>
      <w:lvlText w:val="-"/>
      <w:lvlJc w:val="left"/>
      <w:pPr>
        <w:ind w:left="303" w:hanging="360"/>
      </w:pPr>
      <w:rPr>
        <w:rFonts w:ascii="Arial Narrow" w:eastAsiaTheme="minorHAnsi" w:hAnsi="Arial Narrow" w:cstheme="minorBidi"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417" w:hanging="360"/>
      </w:pPr>
      <w:rPr>
        <w:rFonts w:hint="default"/>
      </w:rPr>
    </w:lvl>
    <w:lvl w:ilvl="3">
      <w:start w:val="1"/>
      <w:numFmt w:val="decimal"/>
      <w:isLgl/>
      <w:lvlText w:val="%1.%2.%3.%4."/>
      <w:lvlJc w:val="left"/>
      <w:pPr>
        <w:ind w:left="834" w:hanging="720"/>
      </w:pPr>
      <w:rPr>
        <w:rFonts w:hint="default"/>
      </w:rPr>
    </w:lvl>
    <w:lvl w:ilvl="4">
      <w:start w:val="1"/>
      <w:numFmt w:val="decimal"/>
      <w:isLgl/>
      <w:lvlText w:val="%1.%2.%3.%4.%5."/>
      <w:lvlJc w:val="left"/>
      <w:pPr>
        <w:ind w:left="891" w:hanging="720"/>
      </w:pPr>
      <w:rPr>
        <w:rFonts w:hint="default"/>
      </w:rPr>
    </w:lvl>
    <w:lvl w:ilvl="5">
      <w:start w:val="1"/>
      <w:numFmt w:val="decimal"/>
      <w:isLgl/>
      <w:lvlText w:val="%1.%2.%3.%4.%5.%6."/>
      <w:lvlJc w:val="left"/>
      <w:pPr>
        <w:ind w:left="948" w:hanging="720"/>
      </w:pPr>
      <w:rPr>
        <w:rFonts w:hint="default"/>
      </w:rPr>
    </w:lvl>
    <w:lvl w:ilvl="6">
      <w:start w:val="1"/>
      <w:numFmt w:val="decimal"/>
      <w:isLgl/>
      <w:lvlText w:val="%1.%2.%3.%4.%5.%6.%7."/>
      <w:lvlJc w:val="left"/>
      <w:pPr>
        <w:ind w:left="1365" w:hanging="1080"/>
      </w:pPr>
      <w:rPr>
        <w:rFonts w:hint="default"/>
      </w:rPr>
    </w:lvl>
    <w:lvl w:ilvl="7">
      <w:start w:val="1"/>
      <w:numFmt w:val="decimal"/>
      <w:isLgl/>
      <w:lvlText w:val="%1.%2.%3.%4.%5.%6.%7.%8."/>
      <w:lvlJc w:val="left"/>
      <w:pPr>
        <w:ind w:left="1422" w:hanging="1080"/>
      </w:pPr>
      <w:rPr>
        <w:rFonts w:hint="default"/>
      </w:rPr>
    </w:lvl>
    <w:lvl w:ilvl="8">
      <w:start w:val="1"/>
      <w:numFmt w:val="decimal"/>
      <w:isLgl/>
      <w:lvlText w:val="%1.%2.%3.%4.%5.%6.%7.%8.%9."/>
      <w:lvlJc w:val="left"/>
      <w:pPr>
        <w:ind w:left="1479" w:hanging="1080"/>
      </w:pPr>
      <w:rPr>
        <w:rFonts w:hint="default"/>
      </w:rPr>
    </w:lvl>
  </w:abstractNum>
  <w:abstractNum w:abstractNumId="1" w15:restartNumberingAfterBreak="0">
    <w:nsid w:val="03691312"/>
    <w:multiLevelType w:val="hybridMultilevel"/>
    <w:tmpl w:val="BBCC1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59646D"/>
    <w:multiLevelType w:val="hybridMultilevel"/>
    <w:tmpl w:val="D45681DC"/>
    <w:lvl w:ilvl="0" w:tplc="0D4681E0">
      <w:start w:val="1"/>
      <w:numFmt w:val="bullet"/>
      <w:lvlText w:val="-"/>
      <w:lvlJc w:val="left"/>
      <w:pPr>
        <w:ind w:left="473"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3069BA"/>
    <w:multiLevelType w:val="hybridMultilevel"/>
    <w:tmpl w:val="A754C502"/>
    <w:lvl w:ilvl="0" w:tplc="B7921242">
      <w:start w:val="100"/>
      <w:numFmt w:val="bullet"/>
      <w:lvlText w:val="-"/>
      <w:lvlJc w:val="left"/>
      <w:pPr>
        <w:ind w:left="720" w:hanging="360"/>
      </w:pPr>
      <w:rPr>
        <w:rFonts w:ascii="Arial Narrow" w:eastAsiaTheme="minorHAnsi" w:hAnsi="Arial Narrow" w:cstheme="minorBidi" w:hint="default"/>
      </w:rPr>
    </w:lvl>
    <w:lvl w:ilvl="1" w:tplc="08090005">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8C7746"/>
    <w:multiLevelType w:val="hybridMultilevel"/>
    <w:tmpl w:val="E152A89A"/>
    <w:lvl w:ilvl="0" w:tplc="B7921242">
      <w:start w:val="100"/>
      <w:numFmt w:val="bullet"/>
      <w:lvlText w:val="-"/>
      <w:lvlJc w:val="left"/>
      <w:pPr>
        <w:ind w:left="303" w:hanging="360"/>
      </w:pPr>
      <w:rPr>
        <w:rFonts w:ascii="Arial Narrow" w:eastAsiaTheme="minorHAnsi" w:hAnsi="Arial Narrow" w:cstheme="minorBidi" w:hint="default"/>
      </w:rPr>
    </w:lvl>
    <w:lvl w:ilvl="1" w:tplc="9328F018">
      <w:numFmt w:val="bullet"/>
      <w:lvlText w:val="•"/>
      <w:lvlJc w:val="left"/>
      <w:pPr>
        <w:ind w:left="1383" w:hanging="720"/>
      </w:pPr>
      <w:rPr>
        <w:rFonts w:ascii="Times New Roman" w:eastAsia="Calibri" w:hAnsi="Times New Roman" w:cs="Times New Roman" w:hint="default"/>
      </w:rPr>
    </w:lvl>
    <w:lvl w:ilvl="2" w:tplc="FFFFFFFF" w:tentative="1">
      <w:start w:val="1"/>
      <w:numFmt w:val="lowerRoman"/>
      <w:lvlText w:val="%3."/>
      <w:lvlJc w:val="right"/>
      <w:pPr>
        <w:ind w:left="1743" w:hanging="180"/>
      </w:pPr>
    </w:lvl>
    <w:lvl w:ilvl="3" w:tplc="FFFFFFFF" w:tentative="1">
      <w:start w:val="1"/>
      <w:numFmt w:val="decimal"/>
      <w:lvlText w:val="%4."/>
      <w:lvlJc w:val="left"/>
      <w:pPr>
        <w:ind w:left="2463" w:hanging="360"/>
      </w:pPr>
    </w:lvl>
    <w:lvl w:ilvl="4" w:tplc="FFFFFFFF" w:tentative="1">
      <w:start w:val="1"/>
      <w:numFmt w:val="lowerLetter"/>
      <w:lvlText w:val="%5."/>
      <w:lvlJc w:val="left"/>
      <w:pPr>
        <w:ind w:left="3183" w:hanging="360"/>
      </w:pPr>
    </w:lvl>
    <w:lvl w:ilvl="5" w:tplc="FFFFFFFF" w:tentative="1">
      <w:start w:val="1"/>
      <w:numFmt w:val="lowerRoman"/>
      <w:lvlText w:val="%6."/>
      <w:lvlJc w:val="right"/>
      <w:pPr>
        <w:ind w:left="3903" w:hanging="180"/>
      </w:pPr>
    </w:lvl>
    <w:lvl w:ilvl="6" w:tplc="FFFFFFFF" w:tentative="1">
      <w:start w:val="1"/>
      <w:numFmt w:val="decimal"/>
      <w:lvlText w:val="%7."/>
      <w:lvlJc w:val="left"/>
      <w:pPr>
        <w:ind w:left="4623" w:hanging="360"/>
      </w:pPr>
    </w:lvl>
    <w:lvl w:ilvl="7" w:tplc="FFFFFFFF" w:tentative="1">
      <w:start w:val="1"/>
      <w:numFmt w:val="lowerLetter"/>
      <w:lvlText w:val="%8."/>
      <w:lvlJc w:val="left"/>
      <w:pPr>
        <w:ind w:left="5343" w:hanging="360"/>
      </w:pPr>
    </w:lvl>
    <w:lvl w:ilvl="8" w:tplc="FFFFFFFF" w:tentative="1">
      <w:start w:val="1"/>
      <w:numFmt w:val="lowerRoman"/>
      <w:lvlText w:val="%9."/>
      <w:lvlJc w:val="right"/>
      <w:pPr>
        <w:ind w:left="6063" w:hanging="180"/>
      </w:pPr>
    </w:lvl>
  </w:abstractNum>
  <w:abstractNum w:abstractNumId="5"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14F94FA4"/>
    <w:multiLevelType w:val="hybridMultilevel"/>
    <w:tmpl w:val="3A60FD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8B933B8"/>
    <w:multiLevelType w:val="multilevel"/>
    <w:tmpl w:val="BC00EB36"/>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2"/>
      <w:numFmt w:val="decimal"/>
      <w:lvlText w:val="%3"/>
      <w:lvlJc w:val="left"/>
      <w:pPr>
        <w:ind w:left="1860" w:hanging="42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1E2B04A3"/>
    <w:multiLevelType w:val="hybridMultilevel"/>
    <w:tmpl w:val="12709668"/>
    <w:lvl w:ilvl="0" w:tplc="041D000D">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201D2D28"/>
    <w:multiLevelType w:val="hybridMultilevel"/>
    <w:tmpl w:val="DCBEE724"/>
    <w:lvl w:ilvl="0" w:tplc="B7921242">
      <w:start w:val="100"/>
      <w:numFmt w:val="bullet"/>
      <w:lvlText w:val="-"/>
      <w:lvlJc w:val="left"/>
      <w:pPr>
        <w:ind w:left="720" w:hanging="360"/>
      </w:pPr>
      <w:rPr>
        <w:rFonts w:ascii="Arial Narrow" w:eastAsiaTheme="minorHAnsi" w:hAnsi="Arial Narrow"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20B27BFD"/>
    <w:multiLevelType w:val="multilevel"/>
    <w:tmpl w:val="1062D594"/>
    <w:lvl w:ilvl="0">
      <w:start w:val="1"/>
      <w:numFmt w:val="bullet"/>
      <w:lvlText w:val="■"/>
      <w:lvlJc w:val="left"/>
      <w:pPr>
        <w:tabs>
          <w:tab w:val="num" w:pos="1077"/>
        </w:tabs>
        <w:ind w:left="1080" w:hanging="360"/>
      </w:pPr>
      <w:rPr>
        <w:rFonts w:ascii="Times New Roman" w:hAnsi="Times New Roman" w:cs="Times New Roman" w:hint="default"/>
        <w:b w:val="0"/>
        <w:bCs w:val="0"/>
        <w:i w:val="0"/>
        <w:iCs w:val="0"/>
        <w:caps w:val="0"/>
        <w:smallCaps w:val="0"/>
        <w:strike w:val="0"/>
        <w:dstrike w:val="0"/>
        <w:noProof w:val="0"/>
        <w:vanish w:val="0"/>
        <w:color w:val="078930"/>
        <w:spacing w:val="0"/>
        <w:kern w:val="0"/>
        <w:position w:val="0"/>
        <w:u w:val="none"/>
        <w:effect w:val="none"/>
        <w:vertAlign w:val="baseline"/>
        <w:em w:val="none"/>
        <w:specVanish w:val="0"/>
      </w:rPr>
    </w:lvl>
    <w:lvl w:ilvl="1">
      <w:start w:val="1"/>
      <w:numFmt w:val="bullet"/>
      <w:lvlText w:val="–"/>
      <w:lvlJc w:val="left"/>
      <w:pPr>
        <w:tabs>
          <w:tab w:val="num" w:pos="1366"/>
        </w:tabs>
        <w:ind w:left="1364" w:hanging="284"/>
      </w:pPr>
      <w:rPr>
        <w:rFonts w:ascii="Arial" w:hAnsi="Arial" w:hint="default"/>
        <w:color w:val="078930"/>
        <w:sz w:val="24"/>
      </w:rPr>
    </w:lvl>
    <w:lvl w:ilvl="2">
      <w:start w:val="1"/>
      <w:numFmt w:val="bullet"/>
      <w:lvlText w:val="□"/>
      <w:lvlJc w:val="left"/>
      <w:pPr>
        <w:tabs>
          <w:tab w:val="num" w:pos="1644"/>
        </w:tabs>
        <w:ind w:left="1647" w:hanging="283"/>
      </w:pPr>
      <w:rPr>
        <w:rFonts w:ascii="Times New Roman" w:hAnsi="Times New Roman" w:cs="Times New Roman" w:hint="default"/>
        <w:color w:val="078930"/>
        <w:sz w:val="20"/>
      </w:rPr>
    </w:lvl>
    <w:lvl w:ilvl="3">
      <w:start w:val="1"/>
      <w:numFmt w:val="bullet"/>
      <w:lvlText w:val="-"/>
      <w:lvlJc w:val="left"/>
      <w:pPr>
        <w:tabs>
          <w:tab w:val="num" w:pos="1933"/>
        </w:tabs>
        <w:ind w:left="1931" w:hanging="284"/>
      </w:pPr>
      <w:rPr>
        <w:rFonts w:ascii="Times New Roman" w:hAnsi="Times New Roman" w:cs="Times New Roman" w:hint="default"/>
        <w:color w:val="078930"/>
        <w:sz w:val="24"/>
      </w:rPr>
    </w:lvl>
    <w:lvl w:ilvl="4">
      <w:start w:val="1"/>
      <w:numFmt w:val="lowerLetter"/>
      <w:lvlText w:val="(%5)"/>
      <w:lvlJc w:val="left"/>
      <w:pPr>
        <w:tabs>
          <w:tab w:val="num" w:pos="2597"/>
        </w:tabs>
        <w:ind w:left="2597" w:hanging="360"/>
      </w:pPr>
      <w:rPr>
        <w:rFonts w:hint="default"/>
      </w:rPr>
    </w:lvl>
    <w:lvl w:ilvl="5">
      <w:start w:val="1"/>
      <w:numFmt w:val="lowerRoman"/>
      <w:lvlText w:val="(%6)"/>
      <w:lvlJc w:val="left"/>
      <w:pPr>
        <w:tabs>
          <w:tab w:val="num" w:pos="2957"/>
        </w:tabs>
        <w:ind w:left="2957" w:hanging="360"/>
      </w:pPr>
      <w:rPr>
        <w:rFonts w:hint="default"/>
      </w:rPr>
    </w:lvl>
    <w:lvl w:ilvl="6">
      <w:start w:val="1"/>
      <w:numFmt w:val="decimal"/>
      <w:lvlText w:val="%7."/>
      <w:lvlJc w:val="left"/>
      <w:pPr>
        <w:tabs>
          <w:tab w:val="num" w:pos="3317"/>
        </w:tabs>
        <w:ind w:left="3317" w:hanging="360"/>
      </w:pPr>
      <w:rPr>
        <w:rFonts w:hint="default"/>
      </w:rPr>
    </w:lvl>
    <w:lvl w:ilvl="7">
      <w:start w:val="1"/>
      <w:numFmt w:val="lowerLetter"/>
      <w:lvlText w:val="%8."/>
      <w:lvlJc w:val="left"/>
      <w:pPr>
        <w:tabs>
          <w:tab w:val="num" w:pos="3677"/>
        </w:tabs>
        <w:ind w:left="3677" w:hanging="360"/>
      </w:pPr>
      <w:rPr>
        <w:rFonts w:hint="default"/>
      </w:rPr>
    </w:lvl>
    <w:lvl w:ilvl="8">
      <w:start w:val="1"/>
      <w:numFmt w:val="lowerRoman"/>
      <w:lvlText w:val="%9."/>
      <w:lvlJc w:val="left"/>
      <w:pPr>
        <w:tabs>
          <w:tab w:val="num" w:pos="4037"/>
        </w:tabs>
        <w:ind w:left="4037" w:hanging="360"/>
      </w:pPr>
      <w:rPr>
        <w:rFonts w:hint="default"/>
      </w:rPr>
    </w:lvl>
  </w:abstractNum>
  <w:abstractNum w:abstractNumId="11" w15:restartNumberingAfterBreak="0">
    <w:nsid w:val="23D83D66"/>
    <w:multiLevelType w:val="hybridMultilevel"/>
    <w:tmpl w:val="67E8C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EC3C03"/>
    <w:multiLevelType w:val="hybridMultilevel"/>
    <w:tmpl w:val="F28EC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731C10"/>
    <w:multiLevelType w:val="multilevel"/>
    <w:tmpl w:val="E410E25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7DF6164"/>
    <w:multiLevelType w:val="hybridMultilevel"/>
    <w:tmpl w:val="08C85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3B0636"/>
    <w:multiLevelType w:val="hybridMultilevel"/>
    <w:tmpl w:val="FD6EE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E620F0"/>
    <w:multiLevelType w:val="hybridMultilevel"/>
    <w:tmpl w:val="3D1CB7C4"/>
    <w:lvl w:ilvl="0" w:tplc="FFFFFFFF">
      <w:start w:val="1"/>
      <w:numFmt w:val="bullet"/>
      <w:lvlText w:val=""/>
      <w:lvlJc w:val="left"/>
      <w:pPr>
        <w:ind w:left="1080" w:hanging="360"/>
      </w:pPr>
      <w:rPr>
        <w:rFonts w:ascii="Symbol" w:hAnsi="Symbol" w:hint="default"/>
      </w:rPr>
    </w:lvl>
    <w:lvl w:ilvl="1" w:tplc="B7921242">
      <w:start w:val="100"/>
      <w:numFmt w:val="bullet"/>
      <w:lvlText w:val="-"/>
      <w:lvlJc w:val="left"/>
      <w:pPr>
        <w:ind w:left="720" w:hanging="360"/>
      </w:pPr>
      <w:rPr>
        <w:rFonts w:ascii="Arial Narrow" w:eastAsiaTheme="minorHAnsi" w:hAnsi="Arial Narrow" w:cstheme="minorBid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7" w15:restartNumberingAfterBreak="0">
    <w:nsid w:val="2CB718A3"/>
    <w:multiLevelType w:val="hybridMultilevel"/>
    <w:tmpl w:val="766C804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824075"/>
    <w:multiLevelType w:val="hybridMultilevel"/>
    <w:tmpl w:val="10AE3820"/>
    <w:lvl w:ilvl="0" w:tplc="745438A4">
      <w:start w:val="1"/>
      <w:numFmt w:val="bullet"/>
      <w:lvlText w:val="•"/>
      <w:lvlJc w:val="left"/>
      <w:pPr>
        <w:tabs>
          <w:tab w:val="num" w:pos="720"/>
        </w:tabs>
        <w:ind w:left="720" w:hanging="360"/>
      </w:pPr>
      <w:rPr>
        <w:rFonts w:ascii="Arial" w:hAnsi="Arial" w:hint="default"/>
      </w:rPr>
    </w:lvl>
    <w:lvl w:ilvl="1" w:tplc="632886DA">
      <w:start w:val="1"/>
      <w:numFmt w:val="bullet"/>
      <w:lvlText w:val="•"/>
      <w:lvlJc w:val="left"/>
      <w:pPr>
        <w:tabs>
          <w:tab w:val="num" w:pos="1440"/>
        </w:tabs>
        <w:ind w:left="1440" w:hanging="360"/>
      </w:pPr>
      <w:rPr>
        <w:rFonts w:ascii="Arial" w:hAnsi="Arial" w:hint="default"/>
      </w:rPr>
    </w:lvl>
    <w:lvl w:ilvl="2" w:tplc="BEC8AD72" w:tentative="1">
      <w:start w:val="1"/>
      <w:numFmt w:val="bullet"/>
      <w:lvlText w:val="•"/>
      <w:lvlJc w:val="left"/>
      <w:pPr>
        <w:tabs>
          <w:tab w:val="num" w:pos="2160"/>
        </w:tabs>
        <w:ind w:left="2160" w:hanging="360"/>
      </w:pPr>
      <w:rPr>
        <w:rFonts w:ascii="Arial" w:hAnsi="Arial" w:hint="default"/>
      </w:rPr>
    </w:lvl>
    <w:lvl w:ilvl="3" w:tplc="A4E2F8B6" w:tentative="1">
      <w:start w:val="1"/>
      <w:numFmt w:val="bullet"/>
      <w:lvlText w:val="•"/>
      <w:lvlJc w:val="left"/>
      <w:pPr>
        <w:tabs>
          <w:tab w:val="num" w:pos="2880"/>
        </w:tabs>
        <w:ind w:left="2880" w:hanging="360"/>
      </w:pPr>
      <w:rPr>
        <w:rFonts w:ascii="Arial" w:hAnsi="Arial" w:hint="default"/>
      </w:rPr>
    </w:lvl>
    <w:lvl w:ilvl="4" w:tplc="E86C2712" w:tentative="1">
      <w:start w:val="1"/>
      <w:numFmt w:val="bullet"/>
      <w:lvlText w:val="•"/>
      <w:lvlJc w:val="left"/>
      <w:pPr>
        <w:tabs>
          <w:tab w:val="num" w:pos="3600"/>
        </w:tabs>
        <w:ind w:left="3600" w:hanging="360"/>
      </w:pPr>
      <w:rPr>
        <w:rFonts w:ascii="Arial" w:hAnsi="Arial" w:hint="default"/>
      </w:rPr>
    </w:lvl>
    <w:lvl w:ilvl="5" w:tplc="5E32FEDA" w:tentative="1">
      <w:start w:val="1"/>
      <w:numFmt w:val="bullet"/>
      <w:lvlText w:val="•"/>
      <w:lvlJc w:val="left"/>
      <w:pPr>
        <w:tabs>
          <w:tab w:val="num" w:pos="4320"/>
        </w:tabs>
        <w:ind w:left="4320" w:hanging="360"/>
      </w:pPr>
      <w:rPr>
        <w:rFonts w:ascii="Arial" w:hAnsi="Arial" w:hint="default"/>
      </w:rPr>
    </w:lvl>
    <w:lvl w:ilvl="6" w:tplc="7CF2D0D0" w:tentative="1">
      <w:start w:val="1"/>
      <w:numFmt w:val="bullet"/>
      <w:lvlText w:val="•"/>
      <w:lvlJc w:val="left"/>
      <w:pPr>
        <w:tabs>
          <w:tab w:val="num" w:pos="5040"/>
        </w:tabs>
        <w:ind w:left="5040" w:hanging="360"/>
      </w:pPr>
      <w:rPr>
        <w:rFonts w:ascii="Arial" w:hAnsi="Arial" w:hint="default"/>
      </w:rPr>
    </w:lvl>
    <w:lvl w:ilvl="7" w:tplc="4594B1EE" w:tentative="1">
      <w:start w:val="1"/>
      <w:numFmt w:val="bullet"/>
      <w:lvlText w:val="•"/>
      <w:lvlJc w:val="left"/>
      <w:pPr>
        <w:tabs>
          <w:tab w:val="num" w:pos="5760"/>
        </w:tabs>
        <w:ind w:left="5760" w:hanging="360"/>
      </w:pPr>
      <w:rPr>
        <w:rFonts w:ascii="Arial" w:hAnsi="Arial" w:hint="default"/>
      </w:rPr>
    </w:lvl>
    <w:lvl w:ilvl="8" w:tplc="6326076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09A42DB"/>
    <w:multiLevelType w:val="hybridMultilevel"/>
    <w:tmpl w:val="2C0C1D7A"/>
    <w:lvl w:ilvl="0" w:tplc="FFFFFFFF">
      <w:start w:val="1"/>
      <w:numFmt w:val="bullet"/>
      <w:lvlText w:val=""/>
      <w:lvlJc w:val="left"/>
      <w:pPr>
        <w:ind w:left="1080" w:hanging="360"/>
      </w:pPr>
      <w:rPr>
        <w:rFonts w:ascii="Symbol" w:hAnsi="Symbol" w:hint="default"/>
      </w:rPr>
    </w:lvl>
    <w:lvl w:ilvl="1" w:tplc="B7921242">
      <w:start w:val="100"/>
      <w:numFmt w:val="bullet"/>
      <w:lvlText w:val="-"/>
      <w:lvlJc w:val="left"/>
      <w:pPr>
        <w:ind w:left="720" w:hanging="360"/>
      </w:pPr>
      <w:rPr>
        <w:rFonts w:ascii="Arial Narrow" w:eastAsiaTheme="minorHAnsi" w:hAnsi="Arial Narrow" w:cstheme="minorBid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35A81B05"/>
    <w:multiLevelType w:val="hybridMultilevel"/>
    <w:tmpl w:val="BCCA3B42"/>
    <w:lvl w:ilvl="0" w:tplc="FFFFFFFF">
      <w:start w:val="1"/>
      <w:numFmt w:val="bullet"/>
      <w:lvlText w:val=""/>
      <w:lvlJc w:val="left"/>
      <w:pPr>
        <w:ind w:left="1080" w:hanging="360"/>
      </w:pPr>
      <w:rPr>
        <w:rFonts w:ascii="Symbol" w:hAnsi="Symbol" w:hint="default"/>
      </w:rPr>
    </w:lvl>
    <w:lvl w:ilvl="1" w:tplc="B7921242">
      <w:start w:val="100"/>
      <w:numFmt w:val="bullet"/>
      <w:lvlText w:val="-"/>
      <w:lvlJc w:val="left"/>
      <w:pPr>
        <w:ind w:left="720" w:hanging="360"/>
      </w:pPr>
      <w:rPr>
        <w:rFonts w:ascii="Arial Narrow" w:eastAsiaTheme="minorHAnsi" w:hAnsi="Arial Narrow" w:cstheme="minorBid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1" w15:restartNumberingAfterBreak="0">
    <w:nsid w:val="3B112DD6"/>
    <w:multiLevelType w:val="hybridMultilevel"/>
    <w:tmpl w:val="FE2ED3F6"/>
    <w:lvl w:ilvl="0" w:tplc="B5A04456">
      <w:start w:val="1"/>
      <w:numFmt w:val="upperRoman"/>
      <w:lvlText w:val="%1."/>
      <w:lvlJc w:val="left"/>
      <w:pPr>
        <w:ind w:left="99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222F2F"/>
    <w:multiLevelType w:val="hybridMultilevel"/>
    <w:tmpl w:val="9A821CBA"/>
    <w:lvl w:ilvl="0" w:tplc="B7921242">
      <w:start w:val="100"/>
      <w:numFmt w:val="bullet"/>
      <w:lvlText w:val="-"/>
      <w:lvlJc w:val="left"/>
      <w:pPr>
        <w:ind w:left="720" w:hanging="360"/>
      </w:pPr>
      <w:rPr>
        <w:rFonts w:ascii="Arial Narrow" w:eastAsiaTheme="minorHAnsi" w:hAnsi="Arial Narrow"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42D63F36"/>
    <w:multiLevelType w:val="hybridMultilevel"/>
    <w:tmpl w:val="E59E8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FF42A3"/>
    <w:multiLevelType w:val="hybridMultilevel"/>
    <w:tmpl w:val="B98EED00"/>
    <w:lvl w:ilvl="0" w:tplc="0D4681E0">
      <w:start w:val="1"/>
      <w:numFmt w:val="bullet"/>
      <w:lvlText w:val="-"/>
      <w:lvlJc w:val="left"/>
      <w:pPr>
        <w:ind w:left="473"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E11DB9"/>
    <w:multiLevelType w:val="multilevel"/>
    <w:tmpl w:val="FFDAF6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6"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48A81B9E"/>
    <w:multiLevelType w:val="hybridMultilevel"/>
    <w:tmpl w:val="8B0CE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9CE18A9"/>
    <w:multiLevelType w:val="multilevel"/>
    <w:tmpl w:val="6EBCC08C"/>
    <w:lvl w:ilvl="0">
      <w:start w:val="1"/>
      <w:numFmt w:val="bullet"/>
      <w:lvlText w:val=""/>
      <w:lvlJc w:val="left"/>
      <w:pPr>
        <w:ind w:left="303" w:hanging="360"/>
      </w:pPr>
      <w:rPr>
        <w:rFonts w:ascii="Wingdings" w:hAnsi="Wingding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417" w:hanging="360"/>
      </w:pPr>
      <w:rPr>
        <w:rFonts w:hint="default"/>
      </w:rPr>
    </w:lvl>
    <w:lvl w:ilvl="3">
      <w:start w:val="1"/>
      <w:numFmt w:val="decimal"/>
      <w:isLgl/>
      <w:lvlText w:val="%1.%2.%3.%4."/>
      <w:lvlJc w:val="left"/>
      <w:pPr>
        <w:ind w:left="834" w:hanging="720"/>
      </w:pPr>
      <w:rPr>
        <w:rFonts w:hint="default"/>
      </w:rPr>
    </w:lvl>
    <w:lvl w:ilvl="4">
      <w:start w:val="1"/>
      <w:numFmt w:val="decimal"/>
      <w:isLgl/>
      <w:lvlText w:val="%1.%2.%3.%4.%5."/>
      <w:lvlJc w:val="left"/>
      <w:pPr>
        <w:ind w:left="891" w:hanging="720"/>
      </w:pPr>
      <w:rPr>
        <w:rFonts w:hint="default"/>
      </w:rPr>
    </w:lvl>
    <w:lvl w:ilvl="5">
      <w:start w:val="1"/>
      <w:numFmt w:val="decimal"/>
      <w:isLgl/>
      <w:lvlText w:val="%1.%2.%3.%4.%5.%6."/>
      <w:lvlJc w:val="left"/>
      <w:pPr>
        <w:ind w:left="948" w:hanging="720"/>
      </w:pPr>
      <w:rPr>
        <w:rFonts w:hint="default"/>
      </w:rPr>
    </w:lvl>
    <w:lvl w:ilvl="6">
      <w:start w:val="1"/>
      <w:numFmt w:val="decimal"/>
      <w:isLgl/>
      <w:lvlText w:val="%1.%2.%3.%4.%5.%6.%7."/>
      <w:lvlJc w:val="left"/>
      <w:pPr>
        <w:ind w:left="1365" w:hanging="1080"/>
      </w:pPr>
      <w:rPr>
        <w:rFonts w:hint="default"/>
      </w:rPr>
    </w:lvl>
    <w:lvl w:ilvl="7">
      <w:start w:val="1"/>
      <w:numFmt w:val="decimal"/>
      <w:isLgl/>
      <w:lvlText w:val="%1.%2.%3.%4.%5.%6.%7.%8."/>
      <w:lvlJc w:val="left"/>
      <w:pPr>
        <w:ind w:left="1422" w:hanging="1080"/>
      </w:pPr>
      <w:rPr>
        <w:rFonts w:hint="default"/>
      </w:rPr>
    </w:lvl>
    <w:lvl w:ilvl="8">
      <w:start w:val="1"/>
      <w:numFmt w:val="decimal"/>
      <w:isLgl/>
      <w:lvlText w:val="%1.%2.%3.%4.%5.%6.%7.%8.%9."/>
      <w:lvlJc w:val="left"/>
      <w:pPr>
        <w:ind w:left="1479" w:hanging="1080"/>
      </w:pPr>
      <w:rPr>
        <w:rFonts w:hint="default"/>
      </w:rPr>
    </w:lvl>
  </w:abstractNum>
  <w:abstractNum w:abstractNumId="30" w15:restartNumberingAfterBreak="0">
    <w:nsid w:val="4CD82F5F"/>
    <w:multiLevelType w:val="hybridMultilevel"/>
    <w:tmpl w:val="44BC2C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DDD53CD"/>
    <w:multiLevelType w:val="hybridMultilevel"/>
    <w:tmpl w:val="8488BFD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2362B17"/>
    <w:multiLevelType w:val="hybridMultilevel"/>
    <w:tmpl w:val="7D581D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212B64"/>
    <w:multiLevelType w:val="hybridMultilevel"/>
    <w:tmpl w:val="E996D1F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5F14757"/>
    <w:multiLevelType w:val="hybridMultilevel"/>
    <w:tmpl w:val="4D2629D8"/>
    <w:lvl w:ilvl="0" w:tplc="FFFFFFFF">
      <w:start w:val="1"/>
      <w:numFmt w:val="bullet"/>
      <w:lvlText w:val=""/>
      <w:lvlJc w:val="left"/>
      <w:pPr>
        <w:ind w:left="720" w:hanging="360"/>
      </w:pPr>
      <w:rPr>
        <w:rFonts w:ascii="Symbol" w:hAnsi="Symbol" w:hint="default"/>
      </w:rPr>
    </w:lvl>
    <w:lvl w:ilvl="1" w:tplc="B7921242">
      <w:start w:val="100"/>
      <w:numFmt w:val="bullet"/>
      <w:lvlText w:val="-"/>
      <w:lvlJc w:val="left"/>
      <w:pPr>
        <w:ind w:left="720" w:hanging="360"/>
      </w:pPr>
      <w:rPr>
        <w:rFonts w:ascii="Arial Narrow" w:eastAsiaTheme="minorHAnsi" w:hAnsi="Arial Narrow" w:cstheme="minorBid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561F1B63"/>
    <w:multiLevelType w:val="hybridMultilevel"/>
    <w:tmpl w:val="A59A91BA"/>
    <w:lvl w:ilvl="0" w:tplc="FFFFFFFF">
      <w:start w:val="1"/>
      <w:numFmt w:val="bullet"/>
      <w:lvlText w:val=""/>
      <w:lvlJc w:val="left"/>
      <w:pPr>
        <w:ind w:left="1080" w:hanging="360"/>
      </w:pPr>
      <w:rPr>
        <w:rFonts w:ascii="Symbol" w:hAnsi="Symbol" w:hint="default"/>
      </w:rPr>
    </w:lvl>
    <w:lvl w:ilvl="1" w:tplc="B7921242">
      <w:start w:val="100"/>
      <w:numFmt w:val="bullet"/>
      <w:lvlText w:val="-"/>
      <w:lvlJc w:val="left"/>
      <w:pPr>
        <w:ind w:left="720" w:hanging="360"/>
      </w:pPr>
      <w:rPr>
        <w:rFonts w:ascii="Arial Narrow" w:eastAsiaTheme="minorHAnsi" w:hAnsi="Arial Narrow" w:cstheme="minorBid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6" w15:restartNumberingAfterBreak="0">
    <w:nsid w:val="578D019E"/>
    <w:multiLevelType w:val="hybridMultilevel"/>
    <w:tmpl w:val="6876DDC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9FE1E7B"/>
    <w:multiLevelType w:val="hybridMultilevel"/>
    <w:tmpl w:val="0E8EC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B16348"/>
    <w:multiLevelType w:val="multilevel"/>
    <w:tmpl w:val="77741930"/>
    <w:lvl w:ilvl="0">
      <w:start w:val="1"/>
      <w:numFmt w:val="bullet"/>
      <w:lvlText w:val=""/>
      <w:lvlJc w:val="left"/>
      <w:pPr>
        <w:tabs>
          <w:tab w:val="num" w:pos="720"/>
        </w:tabs>
        <w:ind w:left="720" w:hanging="360"/>
      </w:pPr>
      <w:rPr>
        <w:rFonts w:ascii="Symbol" w:hAnsi="Symbol" w:hint="default"/>
      </w:rPr>
    </w:lvl>
    <w:lvl w:ilvl="1">
      <w:start w:val="5"/>
      <w:numFmt w:val="decimal"/>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DC356FC"/>
    <w:multiLevelType w:val="hybridMultilevel"/>
    <w:tmpl w:val="D5AE1A74"/>
    <w:lvl w:ilvl="0" w:tplc="0D4681E0">
      <w:start w:val="1"/>
      <w:numFmt w:val="bullet"/>
      <w:lvlText w:val="-"/>
      <w:lvlJc w:val="left"/>
      <w:pPr>
        <w:ind w:left="473" w:hanging="360"/>
      </w:pPr>
      <w:rPr>
        <w:rFonts w:ascii="Times New Roman" w:eastAsia="Times New Roman" w:hAnsi="Times New Roman" w:cs="Times New Roman" w:hint="default"/>
      </w:rPr>
    </w:lvl>
    <w:lvl w:ilvl="1" w:tplc="08090003" w:tentative="1">
      <w:start w:val="1"/>
      <w:numFmt w:val="bullet"/>
      <w:lvlText w:val="o"/>
      <w:lvlJc w:val="left"/>
      <w:pPr>
        <w:ind w:left="1193" w:hanging="360"/>
      </w:pPr>
      <w:rPr>
        <w:rFonts w:ascii="Courier New" w:hAnsi="Courier New" w:cs="Courier New" w:hint="default"/>
      </w:rPr>
    </w:lvl>
    <w:lvl w:ilvl="2" w:tplc="08090005" w:tentative="1">
      <w:start w:val="1"/>
      <w:numFmt w:val="bullet"/>
      <w:lvlText w:val=""/>
      <w:lvlJc w:val="left"/>
      <w:pPr>
        <w:ind w:left="1913" w:hanging="360"/>
      </w:pPr>
      <w:rPr>
        <w:rFonts w:ascii="Wingdings" w:hAnsi="Wingdings" w:hint="default"/>
      </w:rPr>
    </w:lvl>
    <w:lvl w:ilvl="3" w:tplc="08090001" w:tentative="1">
      <w:start w:val="1"/>
      <w:numFmt w:val="bullet"/>
      <w:lvlText w:val=""/>
      <w:lvlJc w:val="left"/>
      <w:pPr>
        <w:ind w:left="2633" w:hanging="360"/>
      </w:pPr>
      <w:rPr>
        <w:rFonts w:ascii="Symbol" w:hAnsi="Symbol" w:hint="default"/>
      </w:rPr>
    </w:lvl>
    <w:lvl w:ilvl="4" w:tplc="08090003" w:tentative="1">
      <w:start w:val="1"/>
      <w:numFmt w:val="bullet"/>
      <w:lvlText w:val="o"/>
      <w:lvlJc w:val="left"/>
      <w:pPr>
        <w:ind w:left="3353" w:hanging="360"/>
      </w:pPr>
      <w:rPr>
        <w:rFonts w:ascii="Courier New" w:hAnsi="Courier New" w:cs="Courier New" w:hint="default"/>
      </w:rPr>
    </w:lvl>
    <w:lvl w:ilvl="5" w:tplc="08090005" w:tentative="1">
      <w:start w:val="1"/>
      <w:numFmt w:val="bullet"/>
      <w:lvlText w:val=""/>
      <w:lvlJc w:val="left"/>
      <w:pPr>
        <w:ind w:left="4073" w:hanging="360"/>
      </w:pPr>
      <w:rPr>
        <w:rFonts w:ascii="Wingdings" w:hAnsi="Wingdings" w:hint="default"/>
      </w:rPr>
    </w:lvl>
    <w:lvl w:ilvl="6" w:tplc="08090001" w:tentative="1">
      <w:start w:val="1"/>
      <w:numFmt w:val="bullet"/>
      <w:lvlText w:val=""/>
      <w:lvlJc w:val="left"/>
      <w:pPr>
        <w:ind w:left="4793" w:hanging="360"/>
      </w:pPr>
      <w:rPr>
        <w:rFonts w:ascii="Symbol" w:hAnsi="Symbol" w:hint="default"/>
      </w:rPr>
    </w:lvl>
    <w:lvl w:ilvl="7" w:tplc="08090003" w:tentative="1">
      <w:start w:val="1"/>
      <w:numFmt w:val="bullet"/>
      <w:lvlText w:val="o"/>
      <w:lvlJc w:val="left"/>
      <w:pPr>
        <w:ind w:left="5513" w:hanging="360"/>
      </w:pPr>
      <w:rPr>
        <w:rFonts w:ascii="Courier New" w:hAnsi="Courier New" w:cs="Courier New" w:hint="default"/>
      </w:rPr>
    </w:lvl>
    <w:lvl w:ilvl="8" w:tplc="08090005" w:tentative="1">
      <w:start w:val="1"/>
      <w:numFmt w:val="bullet"/>
      <w:lvlText w:val=""/>
      <w:lvlJc w:val="left"/>
      <w:pPr>
        <w:ind w:left="6233" w:hanging="360"/>
      </w:pPr>
      <w:rPr>
        <w:rFonts w:ascii="Wingdings" w:hAnsi="Wingdings" w:hint="default"/>
      </w:rPr>
    </w:lvl>
  </w:abstractNum>
  <w:abstractNum w:abstractNumId="40" w15:restartNumberingAfterBreak="0">
    <w:nsid w:val="5EC165D0"/>
    <w:multiLevelType w:val="hybridMultilevel"/>
    <w:tmpl w:val="339692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430484F"/>
    <w:multiLevelType w:val="hybridMultilevel"/>
    <w:tmpl w:val="D8502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4FB4850"/>
    <w:multiLevelType w:val="hybridMultilevel"/>
    <w:tmpl w:val="B38466F2"/>
    <w:lvl w:ilvl="0" w:tplc="B7921242">
      <w:start w:val="100"/>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906586C"/>
    <w:multiLevelType w:val="hybridMultilevel"/>
    <w:tmpl w:val="7D70C0EE"/>
    <w:lvl w:ilvl="0" w:tplc="FFFFFFFF">
      <w:start w:val="1"/>
      <w:numFmt w:val="bullet"/>
      <w:lvlText w:val=""/>
      <w:lvlJc w:val="left"/>
      <w:pPr>
        <w:ind w:left="1080" w:hanging="360"/>
      </w:pPr>
      <w:rPr>
        <w:rFonts w:ascii="Symbol" w:hAnsi="Symbol" w:hint="default"/>
      </w:rPr>
    </w:lvl>
    <w:lvl w:ilvl="1" w:tplc="B7921242">
      <w:start w:val="100"/>
      <w:numFmt w:val="bullet"/>
      <w:lvlText w:val="-"/>
      <w:lvlJc w:val="left"/>
      <w:pPr>
        <w:ind w:left="720" w:hanging="360"/>
      </w:pPr>
      <w:rPr>
        <w:rFonts w:ascii="Arial Narrow" w:eastAsiaTheme="minorHAnsi" w:hAnsi="Arial Narrow" w:cstheme="minorBid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4" w15:restartNumberingAfterBreak="0">
    <w:nsid w:val="694717E4"/>
    <w:multiLevelType w:val="hybridMultilevel"/>
    <w:tmpl w:val="8DDE25FC"/>
    <w:lvl w:ilvl="0" w:tplc="0D4681E0">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9C619B5"/>
    <w:multiLevelType w:val="hybridMultilevel"/>
    <w:tmpl w:val="D76E1F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AF57CED"/>
    <w:multiLevelType w:val="hybridMultilevel"/>
    <w:tmpl w:val="C53AF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D38425C"/>
    <w:multiLevelType w:val="multilevel"/>
    <w:tmpl w:val="D428C132"/>
    <w:lvl w:ilvl="0">
      <w:start w:val="1"/>
      <w:numFmt w:val="bullet"/>
      <w:lvlText w:val=""/>
      <w:lvlJc w:val="left"/>
      <w:pPr>
        <w:tabs>
          <w:tab w:val="num" w:pos="360"/>
        </w:tabs>
        <w:ind w:left="360" w:hanging="360"/>
      </w:pPr>
      <w:rPr>
        <w:rFonts w:ascii="Wingdings" w:hAnsi="Wingdings" w:hint="default"/>
      </w:rPr>
    </w:lvl>
    <w:lvl w:ilvl="1">
      <w:start w:val="100"/>
      <w:numFmt w:val="bullet"/>
      <w:lvlText w:val="-"/>
      <w:lvlJc w:val="left"/>
      <w:pPr>
        <w:ind w:left="1080" w:hanging="360"/>
      </w:pPr>
      <w:rPr>
        <w:rFonts w:ascii="Arial Narrow" w:eastAsiaTheme="minorHAnsi" w:hAnsi="Arial Narrow" w:cstheme="minorBidi" w:hint="default"/>
      </w:rPr>
    </w:lvl>
    <w:lvl w:ilvl="2">
      <w:start w:val="1"/>
      <w:numFmt w:val="lowerLetter"/>
      <w:lvlText w:val="%3)"/>
      <w:lvlJc w:val="left"/>
      <w:pPr>
        <w:ind w:left="1800" w:hanging="360"/>
      </w:pPr>
      <w:rPr>
        <w:rFonts w:hint="default"/>
        <w:b/>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8" w15:restartNumberingAfterBreak="0">
    <w:nsid w:val="6DF75AB4"/>
    <w:multiLevelType w:val="multilevel"/>
    <w:tmpl w:val="0930F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F916C61"/>
    <w:multiLevelType w:val="hybridMultilevel"/>
    <w:tmpl w:val="4364BBDE"/>
    <w:lvl w:ilvl="0" w:tplc="B7921242">
      <w:start w:val="100"/>
      <w:numFmt w:val="bullet"/>
      <w:lvlText w:val="-"/>
      <w:lvlJc w:val="left"/>
      <w:pPr>
        <w:ind w:left="720" w:hanging="360"/>
      </w:pPr>
      <w:rPr>
        <w:rFonts w:ascii="Arial Narrow" w:eastAsiaTheme="minorHAnsi" w:hAnsi="Arial Narrow"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0" w15:restartNumberingAfterBreak="0">
    <w:nsid w:val="72FC0B6B"/>
    <w:multiLevelType w:val="hybridMultilevel"/>
    <w:tmpl w:val="E87212E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31B1E76"/>
    <w:multiLevelType w:val="hybridMultilevel"/>
    <w:tmpl w:val="82404FF4"/>
    <w:lvl w:ilvl="0" w:tplc="85EAD60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50B6C98"/>
    <w:multiLevelType w:val="hybridMultilevel"/>
    <w:tmpl w:val="47FC1038"/>
    <w:lvl w:ilvl="0" w:tplc="6BD2BD2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5E52346"/>
    <w:multiLevelType w:val="hybridMultilevel"/>
    <w:tmpl w:val="F89285D4"/>
    <w:lvl w:ilvl="0" w:tplc="B7921242">
      <w:start w:val="100"/>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6B66F45"/>
    <w:multiLevelType w:val="hybridMultilevel"/>
    <w:tmpl w:val="8AA6AD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8301CD7"/>
    <w:multiLevelType w:val="hybridMultilevel"/>
    <w:tmpl w:val="B91277BE"/>
    <w:lvl w:ilvl="0" w:tplc="FFFFFFFF">
      <w:start w:val="1"/>
      <w:numFmt w:val="bullet"/>
      <w:lvlText w:val=""/>
      <w:lvlJc w:val="left"/>
      <w:pPr>
        <w:ind w:left="1080" w:hanging="360"/>
      </w:pPr>
      <w:rPr>
        <w:rFonts w:ascii="Symbol" w:hAnsi="Symbol" w:hint="default"/>
      </w:rPr>
    </w:lvl>
    <w:lvl w:ilvl="1" w:tplc="B7921242">
      <w:start w:val="100"/>
      <w:numFmt w:val="bullet"/>
      <w:lvlText w:val="-"/>
      <w:lvlJc w:val="left"/>
      <w:pPr>
        <w:ind w:left="720" w:hanging="360"/>
      </w:pPr>
      <w:rPr>
        <w:rFonts w:ascii="Arial Narrow" w:eastAsiaTheme="minorHAnsi" w:hAnsi="Arial Narrow" w:cstheme="minorBid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num w:numId="1" w16cid:durableId="468019276">
    <w:abstractNumId w:val="10"/>
  </w:num>
  <w:num w:numId="2" w16cid:durableId="388264442">
    <w:abstractNumId w:val="18"/>
  </w:num>
  <w:num w:numId="3" w16cid:durableId="1774590459">
    <w:abstractNumId w:val="3"/>
  </w:num>
  <w:num w:numId="4" w16cid:durableId="1295022652">
    <w:abstractNumId w:val="32"/>
  </w:num>
  <w:num w:numId="5" w16cid:durableId="1759865296">
    <w:abstractNumId w:val="46"/>
  </w:num>
  <w:num w:numId="6" w16cid:durableId="762267179">
    <w:abstractNumId w:val="52"/>
  </w:num>
  <w:num w:numId="7" w16cid:durableId="1625622554">
    <w:abstractNumId w:val="38"/>
  </w:num>
  <w:num w:numId="8" w16cid:durableId="1796177834">
    <w:abstractNumId w:val="13"/>
  </w:num>
  <w:num w:numId="9" w16cid:durableId="400644036">
    <w:abstractNumId w:val="28"/>
  </w:num>
  <w:num w:numId="10" w16cid:durableId="1475290802">
    <w:abstractNumId w:val="7"/>
  </w:num>
  <w:num w:numId="11" w16cid:durableId="1245528750">
    <w:abstractNumId w:val="25"/>
  </w:num>
  <w:num w:numId="12" w16cid:durableId="247423620">
    <w:abstractNumId w:val="47"/>
  </w:num>
  <w:num w:numId="13" w16cid:durableId="1936594751">
    <w:abstractNumId w:val="48"/>
  </w:num>
  <w:num w:numId="14" w16cid:durableId="1908614221">
    <w:abstractNumId w:val="33"/>
  </w:num>
  <w:num w:numId="15" w16cid:durableId="1977880199">
    <w:abstractNumId w:val="9"/>
  </w:num>
  <w:num w:numId="16" w16cid:durableId="1447311225">
    <w:abstractNumId w:val="4"/>
  </w:num>
  <w:num w:numId="17" w16cid:durableId="1450660239">
    <w:abstractNumId w:val="29"/>
  </w:num>
  <w:num w:numId="18" w16cid:durableId="1532036195">
    <w:abstractNumId w:val="49"/>
  </w:num>
  <w:num w:numId="19" w16cid:durableId="307637917">
    <w:abstractNumId w:val="8"/>
  </w:num>
  <w:num w:numId="20" w16cid:durableId="120004749">
    <w:abstractNumId w:val="22"/>
  </w:num>
  <w:num w:numId="21" w16cid:durableId="350227101">
    <w:abstractNumId w:val="0"/>
  </w:num>
  <w:num w:numId="22" w16cid:durableId="1909803550">
    <w:abstractNumId w:val="54"/>
  </w:num>
  <w:num w:numId="23" w16cid:durableId="931202031">
    <w:abstractNumId w:val="23"/>
  </w:num>
  <w:num w:numId="24" w16cid:durableId="119079905">
    <w:abstractNumId w:val="50"/>
  </w:num>
  <w:num w:numId="25" w16cid:durableId="1948854900">
    <w:abstractNumId w:val="17"/>
  </w:num>
  <w:num w:numId="26" w16cid:durableId="824470070">
    <w:abstractNumId w:val="34"/>
  </w:num>
  <w:num w:numId="27" w16cid:durableId="2027822099">
    <w:abstractNumId w:val="19"/>
  </w:num>
  <w:num w:numId="28" w16cid:durableId="1250771869">
    <w:abstractNumId w:val="35"/>
  </w:num>
  <w:num w:numId="29" w16cid:durableId="876165997">
    <w:abstractNumId w:val="43"/>
  </w:num>
  <w:num w:numId="30" w16cid:durableId="1048797675">
    <w:abstractNumId w:val="20"/>
  </w:num>
  <w:num w:numId="31" w16cid:durableId="930242368">
    <w:abstractNumId w:val="55"/>
  </w:num>
  <w:num w:numId="32" w16cid:durableId="2106883000">
    <w:abstractNumId w:val="16"/>
  </w:num>
  <w:num w:numId="33" w16cid:durableId="1903784671">
    <w:abstractNumId w:val="42"/>
  </w:num>
  <w:num w:numId="34" w16cid:durableId="1507865459">
    <w:abstractNumId w:val="53"/>
  </w:num>
  <w:num w:numId="35" w16cid:durableId="246766869">
    <w:abstractNumId w:val="14"/>
  </w:num>
  <w:num w:numId="36" w16cid:durableId="1535656698">
    <w:abstractNumId w:val="15"/>
  </w:num>
  <w:num w:numId="37" w16cid:durableId="1240024247">
    <w:abstractNumId w:val="27"/>
  </w:num>
  <w:num w:numId="38" w16cid:durableId="1312635427">
    <w:abstractNumId w:val="1"/>
  </w:num>
  <w:num w:numId="39" w16cid:durableId="1781871414">
    <w:abstractNumId w:val="31"/>
  </w:num>
  <w:num w:numId="40" w16cid:durableId="454063375">
    <w:abstractNumId w:val="41"/>
  </w:num>
  <w:num w:numId="41" w16cid:durableId="1940874276">
    <w:abstractNumId w:val="36"/>
  </w:num>
  <w:num w:numId="42" w16cid:durableId="432242137">
    <w:abstractNumId w:val="40"/>
  </w:num>
  <w:num w:numId="43" w16cid:durableId="1514682902">
    <w:abstractNumId w:val="6"/>
  </w:num>
  <w:num w:numId="44" w16cid:durableId="1545363415">
    <w:abstractNumId w:val="30"/>
  </w:num>
  <w:num w:numId="45" w16cid:durableId="1092160211">
    <w:abstractNumId w:val="45"/>
  </w:num>
  <w:num w:numId="46" w16cid:durableId="2021270088">
    <w:abstractNumId w:val="11"/>
  </w:num>
  <w:num w:numId="47" w16cid:durableId="1464811402">
    <w:abstractNumId w:val="12"/>
  </w:num>
  <w:num w:numId="48" w16cid:durableId="2133664609">
    <w:abstractNumId w:val="5"/>
  </w:num>
  <w:num w:numId="49" w16cid:durableId="224608786">
    <w:abstractNumId w:val="37"/>
  </w:num>
  <w:num w:numId="50" w16cid:durableId="1847011632">
    <w:abstractNumId w:val="51"/>
  </w:num>
  <w:num w:numId="51" w16cid:durableId="1239558252">
    <w:abstractNumId w:val="39"/>
  </w:num>
  <w:num w:numId="52" w16cid:durableId="1938250370">
    <w:abstractNumId w:val="24"/>
  </w:num>
  <w:num w:numId="53" w16cid:durableId="935597498">
    <w:abstractNumId w:val="2"/>
  </w:num>
  <w:num w:numId="54" w16cid:durableId="1559826290">
    <w:abstractNumId w:val="44"/>
  </w:num>
  <w:num w:numId="55" w16cid:durableId="2029332537">
    <w:abstractNumId w:val="26"/>
  </w:num>
  <w:num w:numId="56" w16cid:durableId="1808357107">
    <w:abstractNumId w:val="21"/>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A9A"/>
    <w:rsid w:val="000002D6"/>
    <w:rsid w:val="0000217B"/>
    <w:rsid w:val="000024F9"/>
    <w:rsid w:val="0000427E"/>
    <w:rsid w:val="00013CB3"/>
    <w:rsid w:val="00013DDF"/>
    <w:rsid w:val="00014370"/>
    <w:rsid w:val="00014ACD"/>
    <w:rsid w:val="000163C4"/>
    <w:rsid w:val="000168CE"/>
    <w:rsid w:val="00017155"/>
    <w:rsid w:val="0002015F"/>
    <w:rsid w:val="00021847"/>
    <w:rsid w:val="00024EDA"/>
    <w:rsid w:val="000250FB"/>
    <w:rsid w:val="0002701C"/>
    <w:rsid w:val="00030E8B"/>
    <w:rsid w:val="0003253F"/>
    <w:rsid w:val="0003494E"/>
    <w:rsid w:val="000350F9"/>
    <w:rsid w:val="000375E8"/>
    <w:rsid w:val="00037777"/>
    <w:rsid w:val="00042054"/>
    <w:rsid w:val="000439E0"/>
    <w:rsid w:val="00045CB9"/>
    <w:rsid w:val="00046250"/>
    <w:rsid w:val="00047123"/>
    <w:rsid w:val="000478CD"/>
    <w:rsid w:val="00050B6A"/>
    <w:rsid w:val="00052553"/>
    <w:rsid w:val="00061514"/>
    <w:rsid w:val="000625AD"/>
    <w:rsid w:val="00065206"/>
    <w:rsid w:val="0006558C"/>
    <w:rsid w:val="000655EE"/>
    <w:rsid w:val="00066602"/>
    <w:rsid w:val="00067199"/>
    <w:rsid w:val="00067613"/>
    <w:rsid w:val="00067BA7"/>
    <w:rsid w:val="00070B85"/>
    <w:rsid w:val="00070C77"/>
    <w:rsid w:val="00072DC6"/>
    <w:rsid w:val="00075DFC"/>
    <w:rsid w:val="00080E2E"/>
    <w:rsid w:val="00083F79"/>
    <w:rsid w:val="00087032"/>
    <w:rsid w:val="00094902"/>
    <w:rsid w:val="000A1BBB"/>
    <w:rsid w:val="000A3F14"/>
    <w:rsid w:val="000A70CB"/>
    <w:rsid w:val="000A7DFC"/>
    <w:rsid w:val="000B0D69"/>
    <w:rsid w:val="000B2E0E"/>
    <w:rsid w:val="000B59CD"/>
    <w:rsid w:val="000C2578"/>
    <w:rsid w:val="000C2A1C"/>
    <w:rsid w:val="000C3296"/>
    <w:rsid w:val="000C3424"/>
    <w:rsid w:val="000C772B"/>
    <w:rsid w:val="000C7CD4"/>
    <w:rsid w:val="000D30FB"/>
    <w:rsid w:val="000D3CF6"/>
    <w:rsid w:val="000D4474"/>
    <w:rsid w:val="000D5699"/>
    <w:rsid w:val="000D6C7B"/>
    <w:rsid w:val="000D7633"/>
    <w:rsid w:val="000E043F"/>
    <w:rsid w:val="000E1123"/>
    <w:rsid w:val="000E187F"/>
    <w:rsid w:val="000E3860"/>
    <w:rsid w:val="000E3A32"/>
    <w:rsid w:val="000E4C13"/>
    <w:rsid w:val="000E54F5"/>
    <w:rsid w:val="000F30DA"/>
    <w:rsid w:val="000F445A"/>
    <w:rsid w:val="000F5DA3"/>
    <w:rsid w:val="000F6131"/>
    <w:rsid w:val="00100166"/>
    <w:rsid w:val="00102A8E"/>
    <w:rsid w:val="00106FB9"/>
    <w:rsid w:val="001129A1"/>
    <w:rsid w:val="00112FF2"/>
    <w:rsid w:val="00113024"/>
    <w:rsid w:val="001144E2"/>
    <w:rsid w:val="0011478E"/>
    <w:rsid w:val="00115927"/>
    <w:rsid w:val="00116E9F"/>
    <w:rsid w:val="00116F7D"/>
    <w:rsid w:val="0011777D"/>
    <w:rsid w:val="00122227"/>
    <w:rsid w:val="00122AFF"/>
    <w:rsid w:val="00124F2C"/>
    <w:rsid w:val="00124FC2"/>
    <w:rsid w:val="00126F91"/>
    <w:rsid w:val="0012757F"/>
    <w:rsid w:val="001278CB"/>
    <w:rsid w:val="00133227"/>
    <w:rsid w:val="001428A7"/>
    <w:rsid w:val="00144B8C"/>
    <w:rsid w:val="00150328"/>
    <w:rsid w:val="00150DD6"/>
    <w:rsid w:val="00154911"/>
    <w:rsid w:val="00154BA7"/>
    <w:rsid w:val="001560E4"/>
    <w:rsid w:val="00157EB8"/>
    <w:rsid w:val="00160B85"/>
    <w:rsid w:val="001620F6"/>
    <w:rsid w:val="001659F7"/>
    <w:rsid w:val="00170D1E"/>
    <w:rsid w:val="00174E70"/>
    <w:rsid w:val="00175318"/>
    <w:rsid w:val="00177784"/>
    <w:rsid w:val="00181B7E"/>
    <w:rsid w:val="0018523E"/>
    <w:rsid w:val="001877AC"/>
    <w:rsid w:val="00187CB2"/>
    <w:rsid w:val="00190635"/>
    <w:rsid w:val="00190DD3"/>
    <w:rsid w:val="00191512"/>
    <w:rsid w:val="001917FD"/>
    <w:rsid w:val="00191DA6"/>
    <w:rsid w:val="00193017"/>
    <w:rsid w:val="00193B56"/>
    <w:rsid w:val="00194E56"/>
    <w:rsid w:val="001960B5"/>
    <w:rsid w:val="0019693A"/>
    <w:rsid w:val="001A0D27"/>
    <w:rsid w:val="001A21DB"/>
    <w:rsid w:val="001A22B7"/>
    <w:rsid w:val="001A49A6"/>
    <w:rsid w:val="001A5531"/>
    <w:rsid w:val="001B0AF0"/>
    <w:rsid w:val="001B157A"/>
    <w:rsid w:val="001C1B7D"/>
    <w:rsid w:val="001C3DC2"/>
    <w:rsid w:val="001C48F0"/>
    <w:rsid w:val="001D2DAA"/>
    <w:rsid w:val="001D2E48"/>
    <w:rsid w:val="001D3C2E"/>
    <w:rsid w:val="001D51DB"/>
    <w:rsid w:val="001D64D5"/>
    <w:rsid w:val="001E3610"/>
    <w:rsid w:val="001E5ADC"/>
    <w:rsid w:val="001E5B48"/>
    <w:rsid w:val="001E6F37"/>
    <w:rsid w:val="001E710B"/>
    <w:rsid w:val="001F3396"/>
    <w:rsid w:val="001F3F8A"/>
    <w:rsid w:val="001F3FED"/>
    <w:rsid w:val="001F68D7"/>
    <w:rsid w:val="0020096B"/>
    <w:rsid w:val="00201496"/>
    <w:rsid w:val="002017B8"/>
    <w:rsid w:val="00202C61"/>
    <w:rsid w:val="002036FB"/>
    <w:rsid w:val="00204FE6"/>
    <w:rsid w:val="00207D36"/>
    <w:rsid w:val="00212140"/>
    <w:rsid w:val="002131F4"/>
    <w:rsid w:val="00217083"/>
    <w:rsid w:val="002175AD"/>
    <w:rsid w:val="00221F0B"/>
    <w:rsid w:val="002224C9"/>
    <w:rsid w:val="002226A6"/>
    <w:rsid w:val="00226CC1"/>
    <w:rsid w:val="00227567"/>
    <w:rsid w:val="0023200C"/>
    <w:rsid w:val="00232F74"/>
    <w:rsid w:val="00235DBF"/>
    <w:rsid w:val="0023765E"/>
    <w:rsid w:val="00241880"/>
    <w:rsid w:val="00242BB5"/>
    <w:rsid w:val="00246941"/>
    <w:rsid w:val="00246FDE"/>
    <w:rsid w:val="002527A2"/>
    <w:rsid w:val="002543E7"/>
    <w:rsid w:val="00256407"/>
    <w:rsid w:val="00256F9A"/>
    <w:rsid w:val="0026227B"/>
    <w:rsid w:val="0026401C"/>
    <w:rsid w:val="00265A9E"/>
    <w:rsid w:val="002663E5"/>
    <w:rsid w:val="0027250E"/>
    <w:rsid w:val="0027343D"/>
    <w:rsid w:val="002767EF"/>
    <w:rsid w:val="00276C4A"/>
    <w:rsid w:val="00280EA6"/>
    <w:rsid w:val="00281BFC"/>
    <w:rsid w:val="00281E52"/>
    <w:rsid w:val="0028272C"/>
    <w:rsid w:val="00285064"/>
    <w:rsid w:val="00294980"/>
    <w:rsid w:val="00295007"/>
    <w:rsid w:val="002A166A"/>
    <w:rsid w:val="002A3AFE"/>
    <w:rsid w:val="002A7597"/>
    <w:rsid w:val="002A75E1"/>
    <w:rsid w:val="002B0957"/>
    <w:rsid w:val="002B6AFD"/>
    <w:rsid w:val="002C1F6E"/>
    <w:rsid w:val="002D0030"/>
    <w:rsid w:val="002D292F"/>
    <w:rsid w:val="002D44A9"/>
    <w:rsid w:val="002E0FDE"/>
    <w:rsid w:val="002E2B7F"/>
    <w:rsid w:val="002E467A"/>
    <w:rsid w:val="002E5032"/>
    <w:rsid w:val="002E587D"/>
    <w:rsid w:val="002E612D"/>
    <w:rsid w:val="002F08F0"/>
    <w:rsid w:val="002F1496"/>
    <w:rsid w:val="002F2709"/>
    <w:rsid w:val="002F2BFC"/>
    <w:rsid w:val="002F6985"/>
    <w:rsid w:val="00302ADE"/>
    <w:rsid w:val="00304E6F"/>
    <w:rsid w:val="00304F56"/>
    <w:rsid w:val="0030666C"/>
    <w:rsid w:val="00306830"/>
    <w:rsid w:val="003068BE"/>
    <w:rsid w:val="0030756F"/>
    <w:rsid w:val="0030794D"/>
    <w:rsid w:val="00317674"/>
    <w:rsid w:val="00317E2C"/>
    <w:rsid w:val="00323E4C"/>
    <w:rsid w:val="00324FF0"/>
    <w:rsid w:val="003260D5"/>
    <w:rsid w:val="00326B92"/>
    <w:rsid w:val="00332497"/>
    <w:rsid w:val="00346E15"/>
    <w:rsid w:val="00347A4C"/>
    <w:rsid w:val="00347E7E"/>
    <w:rsid w:val="00351E76"/>
    <w:rsid w:val="00353464"/>
    <w:rsid w:val="00354A69"/>
    <w:rsid w:val="00356B48"/>
    <w:rsid w:val="00357992"/>
    <w:rsid w:val="00363C83"/>
    <w:rsid w:val="003674D5"/>
    <w:rsid w:val="0037554D"/>
    <w:rsid w:val="00376F45"/>
    <w:rsid w:val="00377020"/>
    <w:rsid w:val="0038074C"/>
    <w:rsid w:val="00387030"/>
    <w:rsid w:val="003A1E3B"/>
    <w:rsid w:val="003A4C68"/>
    <w:rsid w:val="003A513B"/>
    <w:rsid w:val="003A6F5D"/>
    <w:rsid w:val="003B0244"/>
    <w:rsid w:val="003B1B86"/>
    <w:rsid w:val="003B2304"/>
    <w:rsid w:val="003B5E46"/>
    <w:rsid w:val="003B65DB"/>
    <w:rsid w:val="003B6AF4"/>
    <w:rsid w:val="003B6D12"/>
    <w:rsid w:val="003B78CA"/>
    <w:rsid w:val="003C121E"/>
    <w:rsid w:val="003C5A84"/>
    <w:rsid w:val="003D1A02"/>
    <w:rsid w:val="003D23CD"/>
    <w:rsid w:val="003D4458"/>
    <w:rsid w:val="003D4FC9"/>
    <w:rsid w:val="003D63FF"/>
    <w:rsid w:val="003D6DEA"/>
    <w:rsid w:val="003E2DC4"/>
    <w:rsid w:val="003E2FE5"/>
    <w:rsid w:val="003E6EBA"/>
    <w:rsid w:val="003F11D6"/>
    <w:rsid w:val="003F22F7"/>
    <w:rsid w:val="003F45FE"/>
    <w:rsid w:val="00404438"/>
    <w:rsid w:val="00404C9F"/>
    <w:rsid w:val="004071D2"/>
    <w:rsid w:val="00407B09"/>
    <w:rsid w:val="00407B7E"/>
    <w:rsid w:val="00411C0D"/>
    <w:rsid w:val="00411F81"/>
    <w:rsid w:val="00413D53"/>
    <w:rsid w:val="004148FE"/>
    <w:rsid w:val="00417450"/>
    <w:rsid w:val="00420F72"/>
    <w:rsid w:val="00421681"/>
    <w:rsid w:val="004230C0"/>
    <w:rsid w:val="00423ED4"/>
    <w:rsid w:val="004242AC"/>
    <w:rsid w:val="00425D24"/>
    <w:rsid w:val="00431C8B"/>
    <w:rsid w:val="0043412E"/>
    <w:rsid w:val="004418DD"/>
    <w:rsid w:val="00441F0A"/>
    <w:rsid w:val="00443AE7"/>
    <w:rsid w:val="00444CDC"/>
    <w:rsid w:val="00447AA8"/>
    <w:rsid w:val="004520B8"/>
    <w:rsid w:val="004532A1"/>
    <w:rsid w:val="00453F8A"/>
    <w:rsid w:val="00455CA7"/>
    <w:rsid w:val="00457D3E"/>
    <w:rsid w:val="004710CA"/>
    <w:rsid w:val="0047304B"/>
    <w:rsid w:val="004731D0"/>
    <w:rsid w:val="00473CF6"/>
    <w:rsid w:val="00477251"/>
    <w:rsid w:val="00480400"/>
    <w:rsid w:val="0048603D"/>
    <w:rsid w:val="0049197D"/>
    <w:rsid w:val="00496F1A"/>
    <w:rsid w:val="004A025A"/>
    <w:rsid w:val="004A0A77"/>
    <w:rsid w:val="004A25CF"/>
    <w:rsid w:val="004A455D"/>
    <w:rsid w:val="004A55D5"/>
    <w:rsid w:val="004A64EE"/>
    <w:rsid w:val="004B0578"/>
    <w:rsid w:val="004B07CA"/>
    <w:rsid w:val="004B1F21"/>
    <w:rsid w:val="004B641F"/>
    <w:rsid w:val="004B7EE5"/>
    <w:rsid w:val="004C0847"/>
    <w:rsid w:val="004C0F24"/>
    <w:rsid w:val="004C24F9"/>
    <w:rsid w:val="004C2971"/>
    <w:rsid w:val="004C46B3"/>
    <w:rsid w:val="004D2BAC"/>
    <w:rsid w:val="004D4E1A"/>
    <w:rsid w:val="004D5101"/>
    <w:rsid w:val="004D7A09"/>
    <w:rsid w:val="004E3175"/>
    <w:rsid w:val="004E6F94"/>
    <w:rsid w:val="004F6414"/>
    <w:rsid w:val="004F7D09"/>
    <w:rsid w:val="00501E30"/>
    <w:rsid w:val="00503998"/>
    <w:rsid w:val="00503B3C"/>
    <w:rsid w:val="005041EE"/>
    <w:rsid w:val="005042E1"/>
    <w:rsid w:val="005060F8"/>
    <w:rsid w:val="00507D5A"/>
    <w:rsid w:val="005102E5"/>
    <w:rsid w:val="00510BDF"/>
    <w:rsid w:val="00511276"/>
    <w:rsid w:val="005118C8"/>
    <w:rsid w:val="00512DA8"/>
    <w:rsid w:val="00514057"/>
    <w:rsid w:val="0051617C"/>
    <w:rsid w:val="0052215C"/>
    <w:rsid w:val="00523301"/>
    <w:rsid w:val="00530CE7"/>
    <w:rsid w:val="0053183B"/>
    <w:rsid w:val="00533C2E"/>
    <w:rsid w:val="00533C66"/>
    <w:rsid w:val="0053418E"/>
    <w:rsid w:val="00535E43"/>
    <w:rsid w:val="005361F7"/>
    <w:rsid w:val="00536A1D"/>
    <w:rsid w:val="00536CB5"/>
    <w:rsid w:val="00543F21"/>
    <w:rsid w:val="00546179"/>
    <w:rsid w:val="00551C0B"/>
    <w:rsid w:val="00551D4E"/>
    <w:rsid w:val="00552F6A"/>
    <w:rsid w:val="00553AC3"/>
    <w:rsid w:val="00554BBD"/>
    <w:rsid w:val="00555637"/>
    <w:rsid w:val="005560BF"/>
    <w:rsid w:val="00556E35"/>
    <w:rsid w:val="005570C0"/>
    <w:rsid w:val="00561699"/>
    <w:rsid w:val="0056334B"/>
    <w:rsid w:val="00563711"/>
    <w:rsid w:val="005647F4"/>
    <w:rsid w:val="00567A59"/>
    <w:rsid w:val="00570E5A"/>
    <w:rsid w:val="005710A4"/>
    <w:rsid w:val="00571751"/>
    <w:rsid w:val="00571E86"/>
    <w:rsid w:val="0057237D"/>
    <w:rsid w:val="00572AA3"/>
    <w:rsid w:val="005808DE"/>
    <w:rsid w:val="0058464E"/>
    <w:rsid w:val="00585361"/>
    <w:rsid w:val="0058595A"/>
    <w:rsid w:val="00586D84"/>
    <w:rsid w:val="005918AB"/>
    <w:rsid w:val="00593FA2"/>
    <w:rsid w:val="00596404"/>
    <w:rsid w:val="005A397F"/>
    <w:rsid w:val="005A4460"/>
    <w:rsid w:val="005A58E5"/>
    <w:rsid w:val="005A5B52"/>
    <w:rsid w:val="005A61FE"/>
    <w:rsid w:val="005A69EB"/>
    <w:rsid w:val="005B03E1"/>
    <w:rsid w:val="005B2CC7"/>
    <w:rsid w:val="005B449F"/>
    <w:rsid w:val="005B55A5"/>
    <w:rsid w:val="005B7C55"/>
    <w:rsid w:val="005B7E1C"/>
    <w:rsid w:val="005C70D0"/>
    <w:rsid w:val="005C7929"/>
    <w:rsid w:val="005D20A9"/>
    <w:rsid w:val="005D2F39"/>
    <w:rsid w:val="005D5E07"/>
    <w:rsid w:val="005D64D2"/>
    <w:rsid w:val="005E668A"/>
    <w:rsid w:val="005E736D"/>
    <w:rsid w:val="005F3D58"/>
    <w:rsid w:val="005F4EEA"/>
    <w:rsid w:val="005F646E"/>
    <w:rsid w:val="00600328"/>
    <w:rsid w:val="00600D03"/>
    <w:rsid w:val="006014A4"/>
    <w:rsid w:val="00601CDD"/>
    <w:rsid w:val="006028C5"/>
    <w:rsid w:val="00603F81"/>
    <w:rsid w:val="006040B0"/>
    <w:rsid w:val="00604BE3"/>
    <w:rsid w:val="00604FED"/>
    <w:rsid w:val="0060564A"/>
    <w:rsid w:val="006157E6"/>
    <w:rsid w:val="00615A06"/>
    <w:rsid w:val="00617178"/>
    <w:rsid w:val="006174EC"/>
    <w:rsid w:val="00617E25"/>
    <w:rsid w:val="00620790"/>
    <w:rsid w:val="006218B9"/>
    <w:rsid w:val="0062208F"/>
    <w:rsid w:val="00622981"/>
    <w:rsid w:val="00623C70"/>
    <w:rsid w:val="00625FC9"/>
    <w:rsid w:val="006335A9"/>
    <w:rsid w:val="00635CEA"/>
    <w:rsid w:val="0064147C"/>
    <w:rsid w:val="00641D8F"/>
    <w:rsid w:val="00642F70"/>
    <w:rsid w:val="0064497B"/>
    <w:rsid w:val="00644CB7"/>
    <w:rsid w:val="006451F1"/>
    <w:rsid w:val="0064754F"/>
    <w:rsid w:val="006479A1"/>
    <w:rsid w:val="00651567"/>
    <w:rsid w:val="00651FCD"/>
    <w:rsid w:val="006530D5"/>
    <w:rsid w:val="00654FB2"/>
    <w:rsid w:val="00655352"/>
    <w:rsid w:val="0065620A"/>
    <w:rsid w:val="0066565D"/>
    <w:rsid w:val="00666EBD"/>
    <w:rsid w:val="006708E4"/>
    <w:rsid w:val="0067179D"/>
    <w:rsid w:val="00671E58"/>
    <w:rsid w:val="00673B1F"/>
    <w:rsid w:val="00680EA2"/>
    <w:rsid w:val="00686211"/>
    <w:rsid w:val="006862A9"/>
    <w:rsid w:val="00690A56"/>
    <w:rsid w:val="00693856"/>
    <w:rsid w:val="00693D3A"/>
    <w:rsid w:val="00695BC0"/>
    <w:rsid w:val="006975AA"/>
    <w:rsid w:val="006A34B4"/>
    <w:rsid w:val="006A4B79"/>
    <w:rsid w:val="006A6C7E"/>
    <w:rsid w:val="006B0443"/>
    <w:rsid w:val="006B08A1"/>
    <w:rsid w:val="006B1549"/>
    <w:rsid w:val="006B1B64"/>
    <w:rsid w:val="006B61B2"/>
    <w:rsid w:val="006C0681"/>
    <w:rsid w:val="006C14C4"/>
    <w:rsid w:val="006C1639"/>
    <w:rsid w:val="006C1DBE"/>
    <w:rsid w:val="006C246C"/>
    <w:rsid w:val="006C2B3B"/>
    <w:rsid w:val="006C3175"/>
    <w:rsid w:val="006D1E76"/>
    <w:rsid w:val="006D4CA5"/>
    <w:rsid w:val="006D50AB"/>
    <w:rsid w:val="006E01A8"/>
    <w:rsid w:val="006E18AA"/>
    <w:rsid w:val="006E2078"/>
    <w:rsid w:val="006E2A9A"/>
    <w:rsid w:val="006E4803"/>
    <w:rsid w:val="006E6AAA"/>
    <w:rsid w:val="006E7B81"/>
    <w:rsid w:val="006F092D"/>
    <w:rsid w:val="006F0DA9"/>
    <w:rsid w:val="006F1636"/>
    <w:rsid w:val="006F6B53"/>
    <w:rsid w:val="006F79FE"/>
    <w:rsid w:val="007008F7"/>
    <w:rsid w:val="00700E7A"/>
    <w:rsid w:val="00701719"/>
    <w:rsid w:val="0070617A"/>
    <w:rsid w:val="00706EDB"/>
    <w:rsid w:val="00713D7D"/>
    <w:rsid w:val="00723CC3"/>
    <w:rsid w:val="00734409"/>
    <w:rsid w:val="007359CC"/>
    <w:rsid w:val="00736ADF"/>
    <w:rsid w:val="0074071B"/>
    <w:rsid w:val="00740AC0"/>
    <w:rsid w:val="007440D4"/>
    <w:rsid w:val="00755223"/>
    <w:rsid w:val="0076152B"/>
    <w:rsid w:val="00762ED6"/>
    <w:rsid w:val="00763D57"/>
    <w:rsid w:val="007677DB"/>
    <w:rsid w:val="00767C31"/>
    <w:rsid w:val="00771DB9"/>
    <w:rsid w:val="00776776"/>
    <w:rsid w:val="00776956"/>
    <w:rsid w:val="007775BF"/>
    <w:rsid w:val="00782B91"/>
    <w:rsid w:val="007851F0"/>
    <w:rsid w:val="00785380"/>
    <w:rsid w:val="00787A97"/>
    <w:rsid w:val="007901ED"/>
    <w:rsid w:val="007936F3"/>
    <w:rsid w:val="007949CE"/>
    <w:rsid w:val="007A0032"/>
    <w:rsid w:val="007A2318"/>
    <w:rsid w:val="007A2371"/>
    <w:rsid w:val="007A277E"/>
    <w:rsid w:val="007A4F67"/>
    <w:rsid w:val="007A5D0F"/>
    <w:rsid w:val="007A6943"/>
    <w:rsid w:val="007B3487"/>
    <w:rsid w:val="007B5EF9"/>
    <w:rsid w:val="007B64F4"/>
    <w:rsid w:val="007C03F5"/>
    <w:rsid w:val="007C251A"/>
    <w:rsid w:val="007D0962"/>
    <w:rsid w:val="007D1543"/>
    <w:rsid w:val="007D1882"/>
    <w:rsid w:val="007D4115"/>
    <w:rsid w:val="007D75ED"/>
    <w:rsid w:val="007E250A"/>
    <w:rsid w:val="007E34D4"/>
    <w:rsid w:val="007E3B32"/>
    <w:rsid w:val="007E47CA"/>
    <w:rsid w:val="007E6674"/>
    <w:rsid w:val="007E6E16"/>
    <w:rsid w:val="007F18A9"/>
    <w:rsid w:val="007F2E70"/>
    <w:rsid w:val="007F4107"/>
    <w:rsid w:val="007F5F41"/>
    <w:rsid w:val="00801273"/>
    <w:rsid w:val="0080239D"/>
    <w:rsid w:val="0080288F"/>
    <w:rsid w:val="00805F07"/>
    <w:rsid w:val="00806227"/>
    <w:rsid w:val="0080638C"/>
    <w:rsid w:val="00814E7A"/>
    <w:rsid w:val="0081507C"/>
    <w:rsid w:val="00815DF2"/>
    <w:rsid w:val="008160A3"/>
    <w:rsid w:val="008160A8"/>
    <w:rsid w:val="0081633B"/>
    <w:rsid w:val="0082045C"/>
    <w:rsid w:val="008223A7"/>
    <w:rsid w:val="00823A24"/>
    <w:rsid w:val="008246C8"/>
    <w:rsid w:val="00826BCA"/>
    <w:rsid w:val="00826CEB"/>
    <w:rsid w:val="00830DA6"/>
    <w:rsid w:val="00830E67"/>
    <w:rsid w:val="008336DD"/>
    <w:rsid w:val="008360C0"/>
    <w:rsid w:val="008361A9"/>
    <w:rsid w:val="00837009"/>
    <w:rsid w:val="00837FDC"/>
    <w:rsid w:val="008444DF"/>
    <w:rsid w:val="00846074"/>
    <w:rsid w:val="00846F6A"/>
    <w:rsid w:val="00850B61"/>
    <w:rsid w:val="0085755C"/>
    <w:rsid w:val="00860972"/>
    <w:rsid w:val="0086332C"/>
    <w:rsid w:val="00864874"/>
    <w:rsid w:val="00865472"/>
    <w:rsid w:val="00870275"/>
    <w:rsid w:val="00870A1E"/>
    <w:rsid w:val="0087153D"/>
    <w:rsid w:val="00873ABC"/>
    <w:rsid w:val="00876836"/>
    <w:rsid w:val="008775AF"/>
    <w:rsid w:val="00880DFB"/>
    <w:rsid w:val="008820CD"/>
    <w:rsid w:val="008839E8"/>
    <w:rsid w:val="00886671"/>
    <w:rsid w:val="00886EE9"/>
    <w:rsid w:val="00890E13"/>
    <w:rsid w:val="00896157"/>
    <w:rsid w:val="008A0783"/>
    <w:rsid w:val="008A363A"/>
    <w:rsid w:val="008A39E2"/>
    <w:rsid w:val="008A4AFF"/>
    <w:rsid w:val="008A69C0"/>
    <w:rsid w:val="008A782E"/>
    <w:rsid w:val="008B11CF"/>
    <w:rsid w:val="008B18F4"/>
    <w:rsid w:val="008B248F"/>
    <w:rsid w:val="008B2E01"/>
    <w:rsid w:val="008B4B0B"/>
    <w:rsid w:val="008B765E"/>
    <w:rsid w:val="008B7E1B"/>
    <w:rsid w:val="008C48E6"/>
    <w:rsid w:val="008C75C1"/>
    <w:rsid w:val="008D07E2"/>
    <w:rsid w:val="008D1080"/>
    <w:rsid w:val="008D6DBC"/>
    <w:rsid w:val="008E0A78"/>
    <w:rsid w:val="008E13CB"/>
    <w:rsid w:val="008E1678"/>
    <w:rsid w:val="008E16DF"/>
    <w:rsid w:val="008E2D89"/>
    <w:rsid w:val="008E30FF"/>
    <w:rsid w:val="008F2239"/>
    <w:rsid w:val="008F4B72"/>
    <w:rsid w:val="00902371"/>
    <w:rsid w:val="0090648A"/>
    <w:rsid w:val="009172E6"/>
    <w:rsid w:val="00920CAC"/>
    <w:rsid w:val="00921E2A"/>
    <w:rsid w:val="0092307A"/>
    <w:rsid w:val="00925759"/>
    <w:rsid w:val="009259F3"/>
    <w:rsid w:val="009279C6"/>
    <w:rsid w:val="009305EA"/>
    <w:rsid w:val="00930696"/>
    <w:rsid w:val="00930EF7"/>
    <w:rsid w:val="009320D1"/>
    <w:rsid w:val="00932213"/>
    <w:rsid w:val="0093300D"/>
    <w:rsid w:val="009347BB"/>
    <w:rsid w:val="00935EC9"/>
    <w:rsid w:val="00936E26"/>
    <w:rsid w:val="00937098"/>
    <w:rsid w:val="00937734"/>
    <w:rsid w:val="00942AC8"/>
    <w:rsid w:val="00944C0C"/>
    <w:rsid w:val="00945AEB"/>
    <w:rsid w:val="00951B1E"/>
    <w:rsid w:val="00960C3F"/>
    <w:rsid w:val="0096125F"/>
    <w:rsid w:val="00964FFA"/>
    <w:rsid w:val="00973975"/>
    <w:rsid w:val="00973E3F"/>
    <w:rsid w:val="00974CBB"/>
    <w:rsid w:val="0097545E"/>
    <w:rsid w:val="00982C21"/>
    <w:rsid w:val="00985F09"/>
    <w:rsid w:val="0098644D"/>
    <w:rsid w:val="00987FE0"/>
    <w:rsid w:val="00990AE2"/>
    <w:rsid w:val="00991726"/>
    <w:rsid w:val="009933F0"/>
    <w:rsid w:val="009936A8"/>
    <w:rsid w:val="00997379"/>
    <w:rsid w:val="009A0245"/>
    <w:rsid w:val="009A18F4"/>
    <w:rsid w:val="009A2C3D"/>
    <w:rsid w:val="009B01BF"/>
    <w:rsid w:val="009B188B"/>
    <w:rsid w:val="009B41FE"/>
    <w:rsid w:val="009C16E7"/>
    <w:rsid w:val="009C187C"/>
    <w:rsid w:val="009C3273"/>
    <w:rsid w:val="009C468B"/>
    <w:rsid w:val="009C540D"/>
    <w:rsid w:val="009C56DB"/>
    <w:rsid w:val="009C73BF"/>
    <w:rsid w:val="009C7478"/>
    <w:rsid w:val="009D1074"/>
    <w:rsid w:val="009D195E"/>
    <w:rsid w:val="009D3C43"/>
    <w:rsid w:val="009D403D"/>
    <w:rsid w:val="009E13A7"/>
    <w:rsid w:val="009E22E6"/>
    <w:rsid w:val="009E3B24"/>
    <w:rsid w:val="009E583B"/>
    <w:rsid w:val="009F1E3E"/>
    <w:rsid w:val="009F248A"/>
    <w:rsid w:val="009F48A2"/>
    <w:rsid w:val="009F6CCB"/>
    <w:rsid w:val="00A016DB"/>
    <w:rsid w:val="00A02721"/>
    <w:rsid w:val="00A04D1F"/>
    <w:rsid w:val="00A079D3"/>
    <w:rsid w:val="00A14932"/>
    <w:rsid w:val="00A15031"/>
    <w:rsid w:val="00A16969"/>
    <w:rsid w:val="00A17E63"/>
    <w:rsid w:val="00A207D6"/>
    <w:rsid w:val="00A21293"/>
    <w:rsid w:val="00A21A9C"/>
    <w:rsid w:val="00A2736A"/>
    <w:rsid w:val="00A274E0"/>
    <w:rsid w:val="00A30549"/>
    <w:rsid w:val="00A314B8"/>
    <w:rsid w:val="00A318C6"/>
    <w:rsid w:val="00A31B54"/>
    <w:rsid w:val="00A3280C"/>
    <w:rsid w:val="00A33010"/>
    <w:rsid w:val="00A33816"/>
    <w:rsid w:val="00A365C1"/>
    <w:rsid w:val="00A36E01"/>
    <w:rsid w:val="00A4052F"/>
    <w:rsid w:val="00A458F1"/>
    <w:rsid w:val="00A55A6E"/>
    <w:rsid w:val="00A57161"/>
    <w:rsid w:val="00A60E4F"/>
    <w:rsid w:val="00A60FD4"/>
    <w:rsid w:val="00A625D3"/>
    <w:rsid w:val="00A62B94"/>
    <w:rsid w:val="00A62CF2"/>
    <w:rsid w:val="00A63614"/>
    <w:rsid w:val="00A64B33"/>
    <w:rsid w:val="00A66F9B"/>
    <w:rsid w:val="00A700D3"/>
    <w:rsid w:val="00A70329"/>
    <w:rsid w:val="00A71668"/>
    <w:rsid w:val="00A74C4C"/>
    <w:rsid w:val="00A75B0E"/>
    <w:rsid w:val="00A75E55"/>
    <w:rsid w:val="00A772C8"/>
    <w:rsid w:val="00A77600"/>
    <w:rsid w:val="00A7769D"/>
    <w:rsid w:val="00A80283"/>
    <w:rsid w:val="00A8575C"/>
    <w:rsid w:val="00A8660C"/>
    <w:rsid w:val="00A9125C"/>
    <w:rsid w:val="00A91765"/>
    <w:rsid w:val="00A921C6"/>
    <w:rsid w:val="00A94B3D"/>
    <w:rsid w:val="00AA72C6"/>
    <w:rsid w:val="00AB1E87"/>
    <w:rsid w:val="00AB3614"/>
    <w:rsid w:val="00AC0F77"/>
    <w:rsid w:val="00AC194C"/>
    <w:rsid w:val="00AC236F"/>
    <w:rsid w:val="00AC5D9D"/>
    <w:rsid w:val="00AC63E0"/>
    <w:rsid w:val="00AC778D"/>
    <w:rsid w:val="00AD0A4A"/>
    <w:rsid w:val="00AD15C0"/>
    <w:rsid w:val="00AE29B5"/>
    <w:rsid w:val="00AE7BA9"/>
    <w:rsid w:val="00AF02CF"/>
    <w:rsid w:val="00AF4D23"/>
    <w:rsid w:val="00AF5CEE"/>
    <w:rsid w:val="00AF7DCD"/>
    <w:rsid w:val="00B00F4D"/>
    <w:rsid w:val="00B015FB"/>
    <w:rsid w:val="00B01DA2"/>
    <w:rsid w:val="00B02A21"/>
    <w:rsid w:val="00B12F03"/>
    <w:rsid w:val="00B139E0"/>
    <w:rsid w:val="00B13E45"/>
    <w:rsid w:val="00B13E5F"/>
    <w:rsid w:val="00B161C6"/>
    <w:rsid w:val="00B17355"/>
    <w:rsid w:val="00B21F7A"/>
    <w:rsid w:val="00B23107"/>
    <w:rsid w:val="00B25385"/>
    <w:rsid w:val="00B26C25"/>
    <w:rsid w:val="00B27D21"/>
    <w:rsid w:val="00B31751"/>
    <w:rsid w:val="00B342B2"/>
    <w:rsid w:val="00B3433A"/>
    <w:rsid w:val="00B3453B"/>
    <w:rsid w:val="00B34CA6"/>
    <w:rsid w:val="00B37442"/>
    <w:rsid w:val="00B42777"/>
    <w:rsid w:val="00B4535A"/>
    <w:rsid w:val="00B55928"/>
    <w:rsid w:val="00B60FA6"/>
    <w:rsid w:val="00B61C99"/>
    <w:rsid w:val="00B65BF1"/>
    <w:rsid w:val="00B66451"/>
    <w:rsid w:val="00B67278"/>
    <w:rsid w:val="00B67F12"/>
    <w:rsid w:val="00B70151"/>
    <w:rsid w:val="00B71314"/>
    <w:rsid w:val="00B71F6F"/>
    <w:rsid w:val="00B77AB9"/>
    <w:rsid w:val="00B77FB1"/>
    <w:rsid w:val="00B81652"/>
    <w:rsid w:val="00B82C51"/>
    <w:rsid w:val="00B8732F"/>
    <w:rsid w:val="00B87618"/>
    <w:rsid w:val="00B876CD"/>
    <w:rsid w:val="00B930F7"/>
    <w:rsid w:val="00B952F0"/>
    <w:rsid w:val="00B95BE2"/>
    <w:rsid w:val="00B95C91"/>
    <w:rsid w:val="00BA0709"/>
    <w:rsid w:val="00BA2B5C"/>
    <w:rsid w:val="00BA66D9"/>
    <w:rsid w:val="00BB1317"/>
    <w:rsid w:val="00BB401E"/>
    <w:rsid w:val="00BB4E06"/>
    <w:rsid w:val="00BB7A9A"/>
    <w:rsid w:val="00BC0E52"/>
    <w:rsid w:val="00BC200B"/>
    <w:rsid w:val="00BC50EC"/>
    <w:rsid w:val="00BC6611"/>
    <w:rsid w:val="00BC6854"/>
    <w:rsid w:val="00BD031B"/>
    <w:rsid w:val="00BD2D0B"/>
    <w:rsid w:val="00BD628D"/>
    <w:rsid w:val="00BD7DB2"/>
    <w:rsid w:val="00BE240F"/>
    <w:rsid w:val="00BE3BE5"/>
    <w:rsid w:val="00BE5ED7"/>
    <w:rsid w:val="00BE5FA5"/>
    <w:rsid w:val="00BE6961"/>
    <w:rsid w:val="00BE71E0"/>
    <w:rsid w:val="00BF2407"/>
    <w:rsid w:val="00C02804"/>
    <w:rsid w:val="00C04CCD"/>
    <w:rsid w:val="00C04EED"/>
    <w:rsid w:val="00C05BE7"/>
    <w:rsid w:val="00C06647"/>
    <w:rsid w:val="00C077C6"/>
    <w:rsid w:val="00C10308"/>
    <w:rsid w:val="00C10579"/>
    <w:rsid w:val="00C172CA"/>
    <w:rsid w:val="00C243E3"/>
    <w:rsid w:val="00C26C70"/>
    <w:rsid w:val="00C400BC"/>
    <w:rsid w:val="00C412DB"/>
    <w:rsid w:val="00C4215C"/>
    <w:rsid w:val="00C42805"/>
    <w:rsid w:val="00C44B00"/>
    <w:rsid w:val="00C46431"/>
    <w:rsid w:val="00C4682B"/>
    <w:rsid w:val="00C510EB"/>
    <w:rsid w:val="00C53385"/>
    <w:rsid w:val="00C5551A"/>
    <w:rsid w:val="00C563D3"/>
    <w:rsid w:val="00C60A9A"/>
    <w:rsid w:val="00C62869"/>
    <w:rsid w:val="00C67D1B"/>
    <w:rsid w:val="00C72A42"/>
    <w:rsid w:val="00C7318E"/>
    <w:rsid w:val="00C779C9"/>
    <w:rsid w:val="00C82EF0"/>
    <w:rsid w:val="00C83B93"/>
    <w:rsid w:val="00C84ED6"/>
    <w:rsid w:val="00C866BB"/>
    <w:rsid w:val="00C90F37"/>
    <w:rsid w:val="00C91BC3"/>
    <w:rsid w:val="00C92A4A"/>
    <w:rsid w:val="00C96546"/>
    <w:rsid w:val="00C97CE2"/>
    <w:rsid w:val="00CA4D2D"/>
    <w:rsid w:val="00CA6619"/>
    <w:rsid w:val="00CA6662"/>
    <w:rsid w:val="00CA6D26"/>
    <w:rsid w:val="00CB01AC"/>
    <w:rsid w:val="00CB618D"/>
    <w:rsid w:val="00CC2967"/>
    <w:rsid w:val="00CC4A93"/>
    <w:rsid w:val="00CD22D7"/>
    <w:rsid w:val="00CD3EAE"/>
    <w:rsid w:val="00CD4F67"/>
    <w:rsid w:val="00CE06F7"/>
    <w:rsid w:val="00CE0F5C"/>
    <w:rsid w:val="00CE2609"/>
    <w:rsid w:val="00CE5ACD"/>
    <w:rsid w:val="00CF0168"/>
    <w:rsid w:val="00CF1DB8"/>
    <w:rsid w:val="00CF491B"/>
    <w:rsid w:val="00CF4E34"/>
    <w:rsid w:val="00CF6F11"/>
    <w:rsid w:val="00CF75C5"/>
    <w:rsid w:val="00D009BF"/>
    <w:rsid w:val="00D0176C"/>
    <w:rsid w:val="00D03403"/>
    <w:rsid w:val="00D055AB"/>
    <w:rsid w:val="00D05698"/>
    <w:rsid w:val="00D063DB"/>
    <w:rsid w:val="00D075AF"/>
    <w:rsid w:val="00D07851"/>
    <w:rsid w:val="00D07D00"/>
    <w:rsid w:val="00D129A0"/>
    <w:rsid w:val="00D12E96"/>
    <w:rsid w:val="00D15D5E"/>
    <w:rsid w:val="00D15E5D"/>
    <w:rsid w:val="00D15F52"/>
    <w:rsid w:val="00D17E47"/>
    <w:rsid w:val="00D20CA2"/>
    <w:rsid w:val="00D2231B"/>
    <w:rsid w:val="00D24EA3"/>
    <w:rsid w:val="00D30FCC"/>
    <w:rsid w:val="00D3107D"/>
    <w:rsid w:val="00D3217D"/>
    <w:rsid w:val="00D4277C"/>
    <w:rsid w:val="00D42B05"/>
    <w:rsid w:val="00D43ABF"/>
    <w:rsid w:val="00D44635"/>
    <w:rsid w:val="00D472B1"/>
    <w:rsid w:val="00D4788A"/>
    <w:rsid w:val="00D50582"/>
    <w:rsid w:val="00D51617"/>
    <w:rsid w:val="00D520DD"/>
    <w:rsid w:val="00D52451"/>
    <w:rsid w:val="00D54252"/>
    <w:rsid w:val="00D5682D"/>
    <w:rsid w:val="00D57434"/>
    <w:rsid w:val="00D66382"/>
    <w:rsid w:val="00D6669E"/>
    <w:rsid w:val="00D7157A"/>
    <w:rsid w:val="00D740BA"/>
    <w:rsid w:val="00D801D8"/>
    <w:rsid w:val="00D83C80"/>
    <w:rsid w:val="00D9396F"/>
    <w:rsid w:val="00D93C69"/>
    <w:rsid w:val="00D9643D"/>
    <w:rsid w:val="00D9660A"/>
    <w:rsid w:val="00D973FA"/>
    <w:rsid w:val="00DA246A"/>
    <w:rsid w:val="00DA39E7"/>
    <w:rsid w:val="00DA39EE"/>
    <w:rsid w:val="00DA5173"/>
    <w:rsid w:val="00DB2C7C"/>
    <w:rsid w:val="00DB5388"/>
    <w:rsid w:val="00DB68EB"/>
    <w:rsid w:val="00DB7CB0"/>
    <w:rsid w:val="00DC03D3"/>
    <w:rsid w:val="00DC27DA"/>
    <w:rsid w:val="00DC2DCD"/>
    <w:rsid w:val="00DC34AE"/>
    <w:rsid w:val="00DC3D34"/>
    <w:rsid w:val="00DC60E6"/>
    <w:rsid w:val="00DC7EA2"/>
    <w:rsid w:val="00DD08E8"/>
    <w:rsid w:val="00DD10F2"/>
    <w:rsid w:val="00DD1E78"/>
    <w:rsid w:val="00DD5510"/>
    <w:rsid w:val="00DD7402"/>
    <w:rsid w:val="00DD7EA4"/>
    <w:rsid w:val="00DE1368"/>
    <w:rsid w:val="00DE3155"/>
    <w:rsid w:val="00DE5B2C"/>
    <w:rsid w:val="00DE62E8"/>
    <w:rsid w:val="00DF1083"/>
    <w:rsid w:val="00DF1D7F"/>
    <w:rsid w:val="00DF3848"/>
    <w:rsid w:val="00DF4A67"/>
    <w:rsid w:val="00DF4EAA"/>
    <w:rsid w:val="00DF770F"/>
    <w:rsid w:val="00E038A6"/>
    <w:rsid w:val="00E05ABD"/>
    <w:rsid w:val="00E06E15"/>
    <w:rsid w:val="00E10161"/>
    <w:rsid w:val="00E1404D"/>
    <w:rsid w:val="00E14388"/>
    <w:rsid w:val="00E14571"/>
    <w:rsid w:val="00E15DB2"/>
    <w:rsid w:val="00E2343C"/>
    <w:rsid w:val="00E256ED"/>
    <w:rsid w:val="00E25809"/>
    <w:rsid w:val="00E30959"/>
    <w:rsid w:val="00E30A74"/>
    <w:rsid w:val="00E3412E"/>
    <w:rsid w:val="00E34A2D"/>
    <w:rsid w:val="00E34F21"/>
    <w:rsid w:val="00E355B5"/>
    <w:rsid w:val="00E35C76"/>
    <w:rsid w:val="00E3792E"/>
    <w:rsid w:val="00E46053"/>
    <w:rsid w:val="00E5137B"/>
    <w:rsid w:val="00E5399F"/>
    <w:rsid w:val="00E5751A"/>
    <w:rsid w:val="00E57732"/>
    <w:rsid w:val="00E57D75"/>
    <w:rsid w:val="00E601EC"/>
    <w:rsid w:val="00E61216"/>
    <w:rsid w:val="00E62756"/>
    <w:rsid w:val="00E65374"/>
    <w:rsid w:val="00E66EE6"/>
    <w:rsid w:val="00E73B4A"/>
    <w:rsid w:val="00E75CEA"/>
    <w:rsid w:val="00E80602"/>
    <w:rsid w:val="00E94EFB"/>
    <w:rsid w:val="00E9654B"/>
    <w:rsid w:val="00E9762F"/>
    <w:rsid w:val="00E97A69"/>
    <w:rsid w:val="00EA0CD2"/>
    <w:rsid w:val="00EA1977"/>
    <w:rsid w:val="00EA406E"/>
    <w:rsid w:val="00EA4118"/>
    <w:rsid w:val="00EA4824"/>
    <w:rsid w:val="00EA5ACF"/>
    <w:rsid w:val="00EB0A7C"/>
    <w:rsid w:val="00EB25A0"/>
    <w:rsid w:val="00EB29CD"/>
    <w:rsid w:val="00EB5626"/>
    <w:rsid w:val="00EC06B3"/>
    <w:rsid w:val="00EC653D"/>
    <w:rsid w:val="00ED5583"/>
    <w:rsid w:val="00ED7293"/>
    <w:rsid w:val="00ED7CE8"/>
    <w:rsid w:val="00EE0804"/>
    <w:rsid w:val="00EE17B8"/>
    <w:rsid w:val="00EE189C"/>
    <w:rsid w:val="00EE3ACC"/>
    <w:rsid w:val="00EE3ECC"/>
    <w:rsid w:val="00EE48EB"/>
    <w:rsid w:val="00EE63D5"/>
    <w:rsid w:val="00EE740C"/>
    <w:rsid w:val="00EF0C6F"/>
    <w:rsid w:val="00EF2754"/>
    <w:rsid w:val="00F00F6C"/>
    <w:rsid w:val="00F078D8"/>
    <w:rsid w:val="00F123EE"/>
    <w:rsid w:val="00F15559"/>
    <w:rsid w:val="00F208F3"/>
    <w:rsid w:val="00F23CCC"/>
    <w:rsid w:val="00F24B2D"/>
    <w:rsid w:val="00F25446"/>
    <w:rsid w:val="00F27C81"/>
    <w:rsid w:val="00F314A5"/>
    <w:rsid w:val="00F418D9"/>
    <w:rsid w:val="00F42CD3"/>
    <w:rsid w:val="00F46451"/>
    <w:rsid w:val="00F46E13"/>
    <w:rsid w:val="00F52FA4"/>
    <w:rsid w:val="00F539E4"/>
    <w:rsid w:val="00F5503E"/>
    <w:rsid w:val="00F55524"/>
    <w:rsid w:val="00F55913"/>
    <w:rsid w:val="00F574A5"/>
    <w:rsid w:val="00F67582"/>
    <w:rsid w:val="00F7115C"/>
    <w:rsid w:val="00F729BB"/>
    <w:rsid w:val="00F72D88"/>
    <w:rsid w:val="00F76172"/>
    <w:rsid w:val="00F76DFE"/>
    <w:rsid w:val="00F80151"/>
    <w:rsid w:val="00F81E9D"/>
    <w:rsid w:val="00F86755"/>
    <w:rsid w:val="00F87B0A"/>
    <w:rsid w:val="00F90BE7"/>
    <w:rsid w:val="00F93533"/>
    <w:rsid w:val="00F979E5"/>
    <w:rsid w:val="00FA35FA"/>
    <w:rsid w:val="00FA48EA"/>
    <w:rsid w:val="00FA73F0"/>
    <w:rsid w:val="00FA7EAA"/>
    <w:rsid w:val="00FB304E"/>
    <w:rsid w:val="00FB5AF3"/>
    <w:rsid w:val="00FB5D71"/>
    <w:rsid w:val="00FB76B6"/>
    <w:rsid w:val="00FC1287"/>
    <w:rsid w:val="00FC316B"/>
    <w:rsid w:val="00FC51BD"/>
    <w:rsid w:val="00FC6232"/>
    <w:rsid w:val="00FD025B"/>
    <w:rsid w:val="00FD6D15"/>
    <w:rsid w:val="00FD70B0"/>
    <w:rsid w:val="00FE14BD"/>
    <w:rsid w:val="00FE158A"/>
    <w:rsid w:val="00FE15AD"/>
    <w:rsid w:val="00FE294B"/>
    <w:rsid w:val="00FE3768"/>
    <w:rsid w:val="00FF2E1A"/>
    <w:rsid w:val="00FF6D5C"/>
    <w:rsid w:val="17513B0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5D01AD"/>
  <w15:chartTrackingRefBased/>
  <w15:docId w15:val="{35412D1F-FBEE-4AE8-BC03-0FEEAF958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42B2"/>
    <w:rPr>
      <w:rFonts w:ascii="Calibri" w:eastAsia="Calibri" w:hAnsi="Calibri" w:cs="Times New Roman"/>
      <w:kern w:val="0"/>
      <w:lang w:val="en-US"/>
      <w14:ligatures w14:val="none"/>
    </w:rPr>
  </w:style>
  <w:style w:type="paragraph" w:styleId="Heading1">
    <w:name w:val="heading 1"/>
    <w:basedOn w:val="Normal"/>
    <w:next w:val="Normal"/>
    <w:link w:val="Heading1Char"/>
    <w:uiPriority w:val="9"/>
    <w:qFormat/>
    <w:rsid w:val="00C60A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60A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60A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60A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0A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0A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0A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0A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0A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0A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60A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60A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60A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0A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0A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0A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0A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0A9A"/>
    <w:rPr>
      <w:rFonts w:eastAsiaTheme="majorEastAsia" w:cstheme="majorBidi"/>
      <w:color w:val="272727" w:themeColor="text1" w:themeTint="D8"/>
    </w:rPr>
  </w:style>
  <w:style w:type="paragraph" w:styleId="Title">
    <w:name w:val="Title"/>
    <w:basedOn w:val="Normal"/>
    <w:next w:val="Normal"/>
    <w:link w:val="TitleChar"/>
    <w:uiPriority w:val="10"/>
    <w:qFormat/>
    <w:rsid w:val="00C60A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0A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0A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0A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0A9A"/>
    <w:pPr>
      <w:spacing w:before="160"/>
      <w:jc w:val="center"/>
    </w:pPr>
    <w:rPr>
      <w:i/>
      <w:iCs/>
      <w:color w:val="404040" w:themeColor="text1" w:themeTint="BF"/>
    </w:rPr>
  </w:style>
  <w:style w:type="character" w:customStyle="1" w:styleId="QuoteChar">
    <w:name w:val="Quote Char"/>
    <w:basedOn w:val="DefaultParagraphFont"/>
    <w:link w:val="Quote"/>
    <w:uiPriority w:val="29"/>
    <w:rsid w:val="00C60A9A"/>
    <w:rPr>
      <w:i/>
      <w:iCs/>
      <w:color w:val="404040" w:themeColor="text1" w:themeTint="BF"/>
    </w:rPr>
  </w:style>
  <w:style w:type="paragraph" w:styleId="ListParagraph">
    <w:name w:val="List Paragraph"/>
    <w:aliases w:val="Table/Figure Heading,En tête 1,List Paragraph1,References,Numbered List Paragraph,Bullets,List Paragraph (numbered (a)),List Paragraph nowy,Liste 1,WB List Paragraph,Ha,Dot pt,F5 List Paragraph,No Spacing1,List Paragraph Char Char Char,L"/>
    <w:basedOn w:val="Normal"/>
    <w:link w:val="ListParagraphChar"/>
    <w:uiPriority w:val="34"/>
    <w:qFormat/>
    <w:rsid w:val="00C60A9A"/>
    <w:pPr>
      <w:ind w:left="720"/>
      <w:contextualSpacing/>
    </w:pPr>
  </w:style>
  <w:style w:type="character" w:styleId="IntenseEmphasis">
    <w:name w:val="Intense Emphasis"/>
    <w:basedOn w:val="DefaultParagraphFont"/>
    <w:uiPriority w:val="21"/>
    <w:qFormat/>
    <w:rsid w:val="00C60A9A"/>
    <w:rPr>
      <w:i/>
      <w:iCs/>
      <w:color w:val="0F4761" w:themeColor="accent1" w:themeShade="BF"/>
    </w:rPr>
  </w:style>
  <w:style w:type="paragraph" w:styleId="IntenseQuote">
    <w:name w:val="Intense Quote"/>
    <w:basedOn w:val="Normal"/>
    <w:next w:val="Normal"/>
    <w:link w:val="IntenseQuoteChar"/>
    <w:uiPriority w:val="30"/>
    <w:qFormat/>
    <w:rsid w:val="00C60A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0A9A"/>
    <w:rPr>
      <w:i/>
      <w:iCs/>
      <w:color w:val="0F4761" w:themeColor="accent1" w:themeShade="BF"/>
    </w:rPr>
  </w:style>
  <w:style w:type="character" w:styleId="IntenseReference">
    <w:name w:val="Intense Reference"/>
    <w:basedOn w:val="DefaultParagraphFont"/>
    <w:uiPriority w:val="32"/>
    <w:qFormat/>
    <w:rsid w:val="00C60A9A"/>
    <w:rPr>
      <w:b/>
      <w:bCs/>
      <w:smallCaps/>
      <w:color w:val="0F4761" w:themeColor="accent1" w:themeShade="BF"/>
      <w:spacing w:val="5"/>
    </w:rPr>
  </w:style>
  <w:style w:type="character" w:customStyle="1" w:styleId="ListParagraphChar">
    <w:name w:val="List Paragraph Char"/>
    <w:aliases w:val="Table/Figure Heading Char,En tête 1 Char,List Paragraph1 Char,References Char,Numbered List Paragraph Char,Bullets Char,List Paragraph (numbered (a)) Char,List Paragraph nowy Char,Liste 1 Char,WB List Paragraph Char,Ha Char,L Char"/>
    <w:link w:val="ListParagraph"/>
    <w:uiPriority w:val="34"/>
    <w:qFormat/>
    <w:rsid w:val="001278CB"/>
  </w:style>
  <w:style w:type="character" w:styleId="SubtleEmphasis">
    <w:name w:val="Subtle Emphasis"/>
    <w:uiPriority w:val="19"/>
    <w:qFormat/>
    <w:rsid w:val="001278CB"/>
    <w:rPr>
      <w:i/>
      <w:iCs/>
      <w:color w:val="808080"/>
    </w:rPr>
  </w:style>
  <w:style w:type="paragraph" w:styleId="NoSpacing">
    <w:name w:val="No Spacing"/>
    <w:uiPriority w:val="1"/>
    <w:qFormat/>
    <w:rsid w:val="001278CB"/>
    <w:pPr>
      <w:spacing w:after="0" w:line="240" w:lineRule="auto"/>
    </w:pPr>
    <w:rPr>
      <w:rFonts w:ascii="Calibri" w:eastAsia="Calibri" w:hAnsi="Calibri" w:cs="Times New Roman"/>
      <w:kern w:val="0"/>
      <w:lang w:val="en-US"/>
      <w14:ligatures w14:val="none"/>
    </w:rPr>
  </w:style>
  <w:style w:type="paragraph" w:styleId="BalloonText">
    <w:name w:val="Balloon Text"/>
    <w:basedOn w:val="Normal"/>
    <w:link w:val="BalloonTextChar"/>
    <w:uiPriority w:val="99"/>
    <w:semiHidden/>
    <w:unhideWhenUsed/>
    <w:rsid w:val="001278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78CB"/>
    <w:rPr>
      <w:rFonts w:ascii="Tahoma" w:eastAsia="Calibri" w:hAnsi="Tahoma" w:cs="Tahoma"/>
      <w:kern w:val="0"/>
      <w:sz w:val="16"/>
      <w:szCs w:val="16"/>
      <w:lang w:val="en-US"/>
      <w14:ligatures w14:val="none"/>
    </w:rPr>
  </w:style>
  <w:style w:type="table" w:customStyle="1" w:styleId="TableGrid">
    <w:name w:val="TableGrid"/>
    <w:rsid w:val="001278CB"/>
    <w:pPr>
      <w:spacing w:after="0" w:line="240" w:lineRule="auto"/>
    </w:pPr>
    <w:rPr>
      <w:rFonts w:ascii="Calibri" w:eastAsia="Times New Roman" w:hAnsi="Calibri" w:cs="Times New Roman"/>
      <w:kern w:val="0"/>
      <w:lang w:val="en-US"/>
      <w14:ligatures w14:val="none"/>
    </w:rPr>
    <w:tblPr>
      <w:tblCellMar>
        <w:top w:w="0" w:type="dxa"/>
        <w:left w:w="0" w:type="dxa"/>
        <w:bottom w:w="0" w:type="dxa"/>
        <w:right w:w="0" w:type="dxa"/>
      </w:tblCellMar>
    </w:tblPr>
  </w:style>
  <w:style w:type="character" w:styleId="Hyperlink">
    <w:name w:val="Hyperlink"/>
    <w:uiPriority w:val="99"/>
    <w:unhideWhenUsed/>
    <w:rsid w:val="001278CB"/>
    <w:rPr>
      <w:color w:val="0000FF"/>
      <w:u w:val="single"/>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
    <w:basedOn w:val="Normal"/>
    <w:link w:val="FootnoteTextChar"/>
    <w:uiPriority w:val="99"/>
    <w:unhideWhenUsed/>
    <w:qFormat/>
    <w:rsid w:val="001278CB"/>
    <w:pPr>
      <w:spacing w:after="0" w:line="240" w:lineRule="auto"/>
      <w:ind w:left="10" w:hanging="10"/>
      <w:jc w:val="both"/>
    </w:pPr>
    <w:rPr>
      <w:rFonts w:ascii="Arial" w:eastAsia="Arial" w:hAnsi="Arial" w:cs="Arial"/>
      <w:color w:val="000000"/>
      <w:sz w:val="20"/>
      <w:szCs w:val="20"/>
    </w:rPr>
  </w:style>
  <w:style w:type="character" w:customStyle="1" w:styleId="FootnoteTextChar">
    <w:name w:val="Footnote Text Char"/>
    <w:aliases w:val="Geneva 9 Char1,Font: Geneva 9 Char1,Boston 10 Char1,f Char1,single space Char1,footnote text Char1,Footnote Char1,otnote Text Char1,Footnote Text Char Char Char Char1,Footnote Text Char Char Char Char Char Char Char Char1"/>
    <w:basedOn w:val="DefaultParagraphFont"/>
    <w:link w:val="FootnoteText"/>
    <w:uiPriority w:val="99"/>
    <w:rsid w:val="001278CB"/>
    <w:rPr>
      <w:rFonts w:ascii="Arial" w:eastAsia="Arial" w:hAnsi="Arial" w:cs="Arial"/>
      <w:color w:val="000000"/>
      <w:kern w:val="0"/>
      <w:sz w:val="20"/>
      <w:szCs w:val="20"/>
      <w:lang w:val="en-US"/>
      <w14:ligatures w14:val="none"/>
    </w:rPr>
  </w:style>
  <w:style w:type="character" w:styleId="FootnoteReference">
    <w:name w:val="footnote reference"/>
    <w:aliases w:val="16 Point,Superscript 6 Point,Superscript 6 Point + 11 pt,Ref,de nota al pie,Footnote Refernece,BVI fnr,callout,Odwołanie przypisu,Footnote symbol,Footnote Reference Number,Footnote Reference Superscript,SUPERS,Times 10 Point,number,fr"/>
    <w:link w:val="SUPERSChar"/>
    <w:uiPriority w:val="99"/>
    <w:unhideWhenUsed/>
    <w:qFormat/>
    <w:rsid w:val="001278CB"/>
    <w:rPr>
      <w:vertAlign w:val="superscript"/>
    </w:rPr>
  </w:style>
  <w:style w:type="paragraph" w:styleId="Header">
    <w:name w:val="header"/>
    <w:basedOn w:val="Normal"/>
    <w:link w:val="HeaderChar"/>
    <w:uiPriority w:val="99"/>
    <w:unhideWhenUsed/>
    <w:rsid w:val="001278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78CB"/>
    <w:rPr>
      <w:rFonts w:ascii="Calibri" w:eastAsia="Calibri" w:hAnsi="Calibri" w:cs="Times New Roman"/>
      <w:kern w:val="0"/>
      <w:lang w:val="en-US"/>
      <w14:ligatures w14:val="none"/>
    </w:rPr>
  </w:style>
  <w:style w:type="paragraph" w:styleId="Footer">
    <w:name w:val="footer"/>
    <w:basedOn w:val="Normal"/>
    <w:link w:val="FooterChar"/>
    <w:uiPriority w:val="99"/>
    <w:unhideWhenUsed/>
    <w:rsid w:val="001278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78CB"/>
    <w:rPr>
      <w:rFonts w:ascii="Calibri" w:eastAsia="Calibri" w:hAnsi="Calibri" w:cs="Times New Roman"/>
      <w:kern w:val="0"/>
      <w:lang w:val="en-US"/>
      <w14:ligatures w14:val="none"/>
    </w:rPr>
  </w:style>
  <w:style w:type="paragraph" w:styleId="TOCHeading">
    <w:name w:val="TOC Heading"/>
    <w:basedOn w:val="Heading1"/>
    <w:next w:val="Normal"/>
    <w:uiPriority w:val="39"/>
    <w:unhideWhenUsed/>
    <w:qFormat/>
    <w:rsid w:val="001278CB"/>
    <w:pPr>
      <w:spacing w:before="240" w:after="0"/>
      <w:outlineLvl w:val="9"/>
    </w:pPr>
    <w:rPr>
      <w:rFonts w:ascii="Cambria" w:eastAsia="Times New Roman" w:hAnsi="Cambria" w:cs="Times New Roman"/>
      <w:color w:val="365F91"/>
      <w:sz w:val="32"/>
      <w:szCs w:val="32"/>
    </w:rPr>
  </w:style>
  <w:style w:type="paragraph" w:styleId="TOC1">
    <w:name w:val="toc 1"/>
    <w:basedOn w:val="Normal"/>
    <w:next w:val="Normal"/>
    <w:autoRedefine/>
    <w:uiPriority w:val="39"/>
    <w:unhideWhenUsed/>
    <w:rsid w:val="001278CB"/>
    <w:pPr>
      <w:tabs>
        <w:tab w:val="right" w:leader="dot" w:pos="9016"/>
      </w:tabs>
      <w:spacing w:after="100"/>
    </w:pPr>
  </w:style>
  <w:style w:type="paragraph" w:styleId="TOC2">
    <w:name w:val="toc 2"/>
    <w:basedOn w:val="Normal"/>
    <w:next w:val="Normal"/>
    <w:autoRedefine/>
    <w:uiPriority w:val="39"/>
    <w:unhideWhenUsed/>
    <w:rsid w:val="00503998"/>
    <w:pPr>
      <w:tabs>
        <w:tab w:val="left" w:pos="880"/>
        <w:tab w:val="right" w:leader="dot" w:pos="9016"/>
      </w:tabs>
      <w:spacing w:after="100"/>
      <w:ind w:left="220"/>
    </w:pPr>
  </w:style>
  <w:style w:type="paragraph" w:styleId="TOC3">
    <w:name w:val="toc 3"/>
    <w:basedOn w:val="Normal"/>
    <w:next w:val="Normal"/>
    <w:autoRedefine/>
    <w:uiPriority w:val="39"/>
    <w:unhideWhenUsed/>
    <w:rsid w:val="00503998"/>
    <w:pPr>
      <w:tabs>
        <w:tab w:val="right" w:leader="dot" w:pos="9016"/>
      </w:tabs>
      <w:spacing w:after="100"/>
      <w:ind w:left="440"/>
    </w:pPr>
  </w:style>
  <w:style w:type="paragraph" w:styleId="NormalWeb">
    <w:name w:val="Normal (Web)"/>
    <w:basedOn w:val="Normal"/>
    <w:uiPriority w:val="99"/>
    <w:unhideWhenUsed/>
    <w:rsid w:val="001278CB"/>
    <w:pPr>
      <w:spacing w:before="100" w:beforeAutospacing="1" w:after="100" w:afterAutospacing="1" w:line="240" w:lineRule="auto"/>
    </w:pPr>
    <w:rPr>
      <w:rFonts w:ascii="Times New Roman" w:eastAsia="Times New Roman" w:hAnsi="Times New Roman"/>
      <w:sz w:val="24"/>
      <w:szCs w:val="24"/>
    </w:rPr>
  </w:style>
  <w:style w:type="character" w:styleId="CommentReference">
    <w:name w:val="annotation reference"/>
    <w:uiPriority w:val="99"/>
    <w:semiHidden/>
    <w:unhideWhenUsed/>
    <w:rsid w:val="001278CB"/>
    <w:rPr>
      <w:sz w:val="16"/>
      <w:szCs w:val="16"/>
    </w:rPr>
  </w:style>
  <w:style w:type="paragraph" w:customStyle="1" w:styleId="Default">
    <w:name w:val="Default"/>
    <w:rsid w:val="001278CB"/>
    <w:pPr>
      <w:autoSpaceDE w:val="0"/>
      <w:autoSpaceDN w:val="0"/>
      <w:adjustRightInd w:val="0"/>
      <w:spacing w:after="0" w:line="240" w:lineRule="auto"/>
    </w:pPr>
    <w:rPr>
      <w:rFonts w:ascii="Arial" w:eastAsia="Calibri" w:hAnsi="Arial" w:cs="Arial"/>
      <w:color w:val="000000"/>
      <w:kern w:val="0"/>
      <w:sz w:val="24"/>
      <w:szCs w:val="24"/>
      <w:lang w:val="en-US"/>
      <w14:ligatures w14:val="none"/>
    </w:rPr>
  </w:style>
  <w:style w:type="paragraph" w:styleId="Revision">
    <w:name w:val="Revision"/>
    <w:hidden/>
    <w:uiPriority w:val="99"/>
    <w:semiHidden/>
    <w:rsid w:val="001278CB"/>
    <w:pPr>
      <w:spacing w:after="0" w:line="240" w:lineRule="auto"/>
    </w:pPr>
    <w:rPr>
      <w:rFonts w:ascii="Calibri" w:eastAsia="Calibri" w:hAnsi="Calibri" w:cs="Times New Roman"/>
      <w:kern w:val="0"/>
      <w:lang w:val="en-US"/>
      <w14:ligatures w14:val="none"/>
    </w:rPr>
  </w:style>
  <w:style w:type="paragraph" w:styleId="CommentText">
    <w:name w:val="annotation text"/>
    <w:basedOn w:val="Normal"/>
    <w:link w:val="CommentTextChar"/>
    <w:uiPriority w:val="99"/>
    <w:unhideWhenUsed/>
    <w:rsid w:val="001278CB"/>
    <w:pPr>
      <w:spacing w:line="240" w:lineRule="auto"/>
    </w:pPr>
    <w:rPr>
      <w:sz w:val="20"/>
      <w:szCs w:val="20"/>
    </w:rPr>
  </w:style>
  <w:style w:type="character" w:customStyle="1" w:styleId="CommentTextChar">
    <w:name w:val="Comment Text Char"/>
    <w:basedOn w:val="DefaultParagraphFont"/>
    <w:link w:val="CommentText"/>
    <w:uiPriority w:val="99"/>
    <w:rsid w:val="001278CB"/>
    <w:rPr>
      <w:rFonts w:ascii="Calibri" w:eastAsia="Calibri" w:hAnsi="Calibri"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1278CB"/>
    <w:rPr>
      <w:b/>
      <w:bCs/>
    </w:rPr>
  </w:style>
  <w:style w:type="character" w:customStyle="1" w:styleId="CommentSubjectChar">
    <w:name w:val="Comment Subject Char"/>
    <w:basedOn w:val="CommentTextChar"/>
    <w:link w:val="CommentSubject"/>
    <w:uiPriority w:val="99"/>
    <w:semiHidden/>
    <w:rsid w:val="001278CB"/>
    <w:rPr>
      <w:rFonts w:ascii="Calibri" w:eastAsia="Calibri" w:hAnsi="Calibri" w:cs="Times New Roman"/>
      <w:b/>
      <w:bCs/>
      <w:kern w:val="0"/>
      <w:sz w:val="20"/>
      <w:szCs w:val="20"/>
      <w:lang w:val="en-US"/>
      <w14:ligatures w14:val="none"/>
    </w:rPr>
  </w:style>
  <w:style w:type="table" w:styleId="TableGrid0">
    <w:name w:val="Table Grid"/>
    <w:basedOn w:val="TableNormal"/>
    <w:uiPriority w:val="59"/>
    <w:rsid w:val="001278CB"/>
    <w:pPr>
      <w:spacing w:after="0" w:line="240" w:lineRule="auto"/>
    </w:pPr>
    <w:rPr>
      <w:rFonts w:ascii="Calibri" w:eastAsia="Calibri" w:hAnsi="Calibri"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0"/>
    <w:uiPriority w:val="39"/>
    <w:rsid w:val="001278CB"/>
    <w:pPr>
      <w:spacing w:after="0" w:line="240" w:lineRule="auto"/>
    </w:pPr>
    <w:rPr>
      <w:rFonts w:ascii="Calibri" w:eastAsia="Calibri" w:hAnsi="Calibri" w:cs="Times New Roman"/>
      <w:kern w:val="0"/>
      <w:lang w:val="sv-S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1278CB"/>
    <w:rPr>
      <w:i/>
      <w:iCs/>
    </w:rPr>
  </w:style>
  <w:style w:type="character" w:customStyle="1" w:styleId="UnresolvedMention1">
    <w:name w:val="Unresolved Mention1"/>
    <w:basedOn w:val="DefaultParagraphFont"/>
    <w:uiPriority w:val="99"/>
    <w:semiHidden/>
    <w:unhideWhenUsed/>
    <w:rsid w:val="001278CB"/>
    <w:rPr>
      <w:color w:val="605E5C"/>
      <w:shd w:val="clear" w:color="auto" w:fill="E1DFDD"/>
    </w:rPr>
  </w:style>
  <w:style w:type="paragraph" w:styleId="BodyText">
    <w:name w:val="Body Text"/>
    <w:basedOn w:val="Normal"/>
    <w:link w:val="BodyTextChar"/>
    <w:uiPriority w:val="1"/>
    <w:qFormat/>
    <w:rsid w:val="001278CB"/>
    <w:pPr>
      <w:widowControl w:val="0"/>
      <w:autoSpaceDE w:val="0"/>
      <w:autoSpaceDN w:val="0"/>
      <w:spacing w:after="0" w:line="240" w:lineRule="auto"/>
    </w:pPr>
    <w:rPr>
      <w:rFonts w:ascii="Arial" w:eastAsia="Arial" w:hAnsi="Arial" w:cs="Arial"/>
    </w:rPr>
  </w:style>
  <w:style w:type="character" w:customStyle="1" w:styleId="BodyTextChar">
    <w:name w:val="Body Text Char"/>
    <w:basedOn w:val="DefaultParagraphFont"/>
    <w:link w:val="BodyText"/>
    <w:uiPriority w:val="1"/>
    <w:rsid w:val="001278CB"/>
    <w:rPr>
      <w:rFonts w:ascii="Arial" w:eastAsia="Arial" w:hAnsi="Arial" w:cs="Arial"/>
      <w:kern w:val="0"/>
      <w:lang w:val="en-US"/>
      <w14:ligatures w14:val="none"/>
    </w:rPr>
  </w:style>
  <w:style w:type="paragraph" w:customStyle="1" w:styleId="TableParagraph">
    <w:name w:val="Table Paragraph"/>
    <w:basedOn w:val="Normal"/>
    <w:uiPriority w:val="1"/>
    <w:qFormat/>
    <w:rsid w:val="001278CB"/>
    <w:pPr>
      <w:widowControl w:val="0"/>
      <w:autoSpaceDE w:val="0"/>
      <w:autoSpaceDN w:val="0"/>
      <w:spacing w:after="0" w:line="240" w:lineRule="auto"/>
    </w:pPr>
    <w:rPr>
      <w:rFonts w:ascii="Arial" w:eastAsia="Arial" w:hAnsi="Arial" w:cs="Arial"/>
    </w:rPr>
  </w:style>
  <w:style w:type="paragraph" w:styleId="Caption">
    <w:name w:val="caption"/>
    <w:basedOn w:val="Normal"/>
    <w:next w:val="Normal"/>
    <w:uiPriority w:val="35"/>
    <w:unhideWhenUsed/>
    <w:qFormat/>
    <w:rsid w:val="001278CB"/>
    <w:pPr>
      <w:spacing w:after="200" w:line="240" w:lineRule="auto"/>
    </w:pPr>
    <w:rPr>
      <w:i/>
      <w:iCs/>
      <w:color w:val="0E2841" w:themeColor="text2"/>
      <w:sz w:val="18"/>
      <w:szCs w:val="18"/>
    </w:rPr>
  </w:style>
  <w:style w:type="character" w:styleId="FollowedHyperlink">
    <w:name w:val="FollowedHyperlink"/>
    <w:basedOn w:val="DefaultParagraphFont"/>
    <w:uiPriority w:val="99"/>
    <w:semiHidden/>
    <w:unhideWhenUsed/>
    <w:rsid w:val="001278CB"/>
    <w:rPr>
      <w:color w:val="954F72"/>
      <w:u w:val="single"/>
    </w:rPr>
  </w:style>
  <w:style w:type="paragraph" w:customStyle="1" w:styleId="msonormal0">
    <w:name w:val="msonormal"/>
    <w:basedOn w:val="Normal"/>
    <w:rsid w:val="001278CB"/>
    <w:pPr>
      <w:spacing w:before="100" w:beforeAutospacing="1" w:after="100" w:afterAutospacing="1" w:line="240" w:lineRule="auto"/>
    </w:pPr>
    <w:rPr>
      <w:rFonts w:ascii="Times New Roman" w:eastAsia="Times New Roman" w:hAnsi="Times New Roman"/>
      <w:sz w:val="24"/>
      <w:szCs w:val="24"/>
    </w:rPr>
  </w:style>
  <w:style w:type="paragraph" w:customStyle="1" w:styleId="font5">
    <w:name w:val="font5"/>
    <w:basedOn w:val="Normal"/>
    <w:rsid w:val="001278CB"/>
    <w:pPr>
      <w:spacing w:before="100" w:beforeAutospacing="1" w:after="100" w:afterAutospacing="1" w:line="240" w:lineRule="auto"/>
    </w:pPr>
    <w:rPr>
      <w:rFonts w:eastAsia="Times New Roman" w:cs="Calibri"/>
      <w:color w:val="000000"/>
      <w:sz w:val="18"/>
      <w:szCs w:val="18"/>
    </w:rPr>
  </w:style>
  <w:style w:type="paragraph" w:customStyle="1" w:styleId="font6">
    <w:name w:val="font6"/>
    <w:basedOn w:val="Normal"/>
    <w:rsid w:val="001278CB"/>
    <w:pPr>
      <w:spacing w:before="100" w:beforeAutospacing="1" w:after="100" w:afterAutospacing="1" w:line="240" w:lineRule="auto"/>
    </w:pPr>
    <w:rPr>
      <w:rFonts w:eastAsia="Times New Roman" w:cs="Calibri"/>
      <w:sz w:val="18"/>
      <w:szCs w:val="18"/>
    </w:rPr>
  </w:style>
  <w:style w:type="paragraph" w:customStyle="1" w:styleId="font7">
    <w:name w:val="font7"/>
    <w:basedOn w:val="Normal"/>
    <w:rsid w:val="001278CB"/>
    <w:pPr>
      <w:spacing w:before="100" w:beforeAutospacing="1" w:after="100" w:afterAutospacing="1" w:line="240" w:lineRule="auto"/>
    </w:pPr>
    <w:rPr>
      <w:rFonts w:eastAsia="Times New Roman" w:cs="Calibri"/>
      <w:b/>
      <w:bCs/>
      <w:sz w:val="18"/>
      <w:szCs w:val="18"/>
    </w:rPr>
  </w:style>
  <w:style w:type="paragraph" w:customStyle="1" w:styleId="font8">
    <w:name w:val="font8"/>
    <w:basedOn w:val="Normal"/>
    <w:rsid w:val="001278CB"/>
    <w:pPr>
      <w:spacing w:before="100" w:beforeAutospacing="1" w:after="100" w:afterAutospacing="1" w:line="240" w:lineRule="auto"/>
    </w:pPr>
    <w:rPr>
      <w:rFonts w:eastAsia="Times New Roman" w:cs="Calibri"/>
      <w:sz w:val="18"/>
      <w:szCs w:val="18"/>
    </w:rPr>
  </w:style>
  <w:style w:type="paragraph" w:customStyle="1" w:styleId="font9">
    <w:name w:val="font9"/>
    <w:basedOn w:val="Normal"/>
    <w:rsid w:val="001278CB"/>
    <w:pPr>
      <w:spacing w:before="100" w:beforeAutospacing="1" w:after="100" w:afterAutospacing="1" w:line="240" w:lineRule="auto"/>
    </w:pPr>
    <w:rPr>
      <w:rFonts w:eastAsia="Times New Roman" w:cs="Calibri"/>
      <w:b/>
      <w:bCs/>
      <w:sz w:val="18"/>
      <w:szCs w:val="18"/>
    </w:rPr>
  </w:style>
  <w:style w:type="paragraph" w:customStyle="1" w:styleId="xl63">
    <w:name w:val="xl63"/>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8"/>
      <w:szCs w:val="18"/>
    </w:rPr>
  </w:style>
  <w:style w:type="paragraph" w:customStyle="1" w:styleId="xl64">
    <w:name w:val="xl64"/>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18"/>
      <w:szCs w:val="18"/>
    </w:rPr>
  </w:style>
  <w:style w:type="paragraph" w:customStyle="1" w:styleId="xl65">
    <w:name w:val="xl65"/>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textAlignment w:val="center"/>
    </w:pPr>
    <w:rPr>
      <w:rFonts w:ascii="Times New Roman" w:eastAsia="Times New Roman" w:hAnsi="Times New Roman"/>
      <w:b/>
      <w:bCs/>
      <w:sz w:val="18"/>
      <w:szCs w:val="18"/>
    </w:rPr>
  </w:style>
  <w:style w:type="paragraph" w:customStyle="1" w:styleId="xl66">
    <w:name w:val="xl66"/>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pPr>
    <w:rPr>
      <w:rFonts w:ascii="Times New Roman" w:eastAsia="Times New Roman" w:hAnsi="Times New Roman"/>
      <w:sz w:val="18"/>
      <w:szCs w:val="18"/>
    </w:rPr>
  </w:style>
  <w:style w:type="paragraph" w:customStyle="1" w:styleId="xl67">
    <w:name w:val="xl67"/>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pPr>
    <w:rPr>
      <w:rFonts w:ascii="Times New Roman" w:eastAsia="Times New Roman" w:hAnsi="Times New Roman"/>
      <w:b/>
      <w:bCs/>
      <w:sz w:val="18"/>
      <w:szCs w:val="18"/>
    </w:rPr>
  </w:style>
  <w:style w:type="paragraph" w:customStyle="1" w:styleId="xl68">
    <w:name w:val="xl68"/>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pPr>
    <w:rPr>
      <w:rFonts w:ascii="Times New Roman" w:eastAsia="Times New Roman" w:hAnsi="Times New Roman"/>
      <w:b/>
      <w:bCs/>
      <w:sz w:val="18"/>
      <w:szCs w:val="18"/>
    </w:rPr>
  </w:style>
  <w:style w:type="paragraph" w:customStyle="1" w:styleId="xl69">
    <w:name w:val="xl69"/>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right"/>
      <w:textAlignment w:val="center"/>
    </w:pPr>
    <w:rPr>
      <w:rFonts w:ascii="Times New Roman" w:eastAsia="Times New Roman" w:hAnsi="Times New Roman"/>
      <w:sz w:val="18"/>
      <w:szCs w:val="18"/>
    </w:rPr>
  </w:style>
  <w:style w:type="paragraph" w:customStyle="1" w:styleId="xl70">
    <w:name w:val="xl70"/>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8"/>
      <w:szCs w:val="18"/>
    </w:rPr>
  </w:style>
  <w:style w:type="paragraph" w:customStyle="1" w:styleId="xl71">
    <w:name w:val="xl71"/>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8"/>
      <w:szCs w:val="18"/>
    </w:rPr>
  </w:style>
  <w:style w:type="paragraph" w:customStyle="1" w:styleId="xl72">
    <w:name w:val="xl72"/>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18"/>
      <w:szCs w:val="18"/>
    </w:rPr>
  </w:style>
  <w:style w:type="paragraph" w:customStyle="1" w:styleId="xl73">
    <w:name w:val="xl73"/>
    <w:basedOn w:val="Normal"/>
    <w:rsid w:val="001278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rPr>
  </w:style>
  <w:style w:type="paragraph" w:customStyle="1" w:styleId="xl74">
    <w:name w:val="xl74"/>
    <w:basedOn w:val="Normal"/>
    <w:rsid w:val="001278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rPr>
  </w:style>
  <w:style w:type="paragraph" w:customStyle="1" w:styleId="xl75">
    <w:name w:val="xl75"/>
    <w:basedOn w:val="Normal"/>
    <w:rsid w:val="001278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rPr>
  </w:style>
  <w:style w:type="paragraph" w:customStyle="1" w:styleId="xl76">
    <w:name w:val="xl76"/>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pPr>
    <w:rPr>
      <w:rFonts w:ascii="Times New Roman" w:eastAsia="Times New Roman" w:hAnsi="Times New Roman"/>
      <w:sz w:val="18"/>
      <w:szCs w:val="18"/>
    </w:rPr>
  </w:style>
  <w:style w:type="paragraph" w:customStyle="1" w:styleId="xl77">
    <w:name w:val="xl77"/>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pPr>
    <w:rPr>
      <w:rFonts w:ascii="Times New Roman" w:eastAsia="Times New Roman" w:hAnsi="Times New Roman"/>
      <w:b/>
      <w:bCs/>
      <w:sz w:val="18"/>
      <w:szCs w:val="18"/>
    </w:rPr>
  </w:style>
  <w:style w:type="paragraph" w:customStyle="1" w:styleId="xl78">
    <w:name w:val="xl78"/>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pPr>
    <w:rPr>
      <w:rFonts w:ascii="Times New Roman" w:eastAsia="Times New Roman" w:hAnsi="Times New Roman"/>
      <w:b/>
      <w:bCs/>
      <w:sz w:val="18"/>
      <w:szCs w:val="18"/>
    </w:rPr>
  </w:style>
  <w:style w:type="paragraph" w:customStyle="1" w:styleId="xl79">
    <w:name w:val="xl79"/>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pPr>
    <w:rPr>
      <w:rFonts w:ascii="Times New Roman" w:eastAsia="Times New Roman" w:hAnsi="Times New Roman"/>
      <w:sz w:val="18"/>
      <w:szCs w:val="18"/>
    </w:rPr>
  </w:style>
  <w:style w:type="paragraph" w:customStyle="1" w:styleId="xl80">
    <w:name w:val="xl80"/>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pPr>
    <w:rPr>
      <w:rFonts w:ascii="Times New Roman" w:eastAsia="Times New Roman" w:hAnsi="Times New Roman"/>
      <w:sz w:val="18"/>
      <w:szCs w:val="18"/>
    </w:rPr>
  </w:style>
  <w:style w:type="paragraph" w:customStyle="1" w:styleId="xl81">
    <w:name w:val="xl81"/>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sz w:val="18"/>
      <w:szCs w:val="18"/>
    </w:rPr>
  </w:style>
  <w:style w:type="paragraph" w:customStyle="1" w:styleId="xl82">
    <w:name w:val="xl82"/>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sz w:val="18"/>
      <w:szCs w:val="18"/>
    </w:rPr>
  </w:style>
  <w:style w:type="paragraph" w:customStyle="1" w:styleId="xl83">
    <w:name w:val="xl83"/>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rPr>
  </w:style>
  <w:style w:type="paragraph" w:customStyle="1" w:styleId="xl84">
    <w:name w:val="xl84"/>
    <w:basedOn w:val="Normal"/>
    <w:rsid w:val="001278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sz w:val="18"/>
      <w:szCs w:val="18"/>
    </w:rPr>
  </w:style>
  <w:style w:type="paragraph" w:customStyle="1" w:styleId="xl85">
    <w:name w:val="xl85"/>
    <w:basedOn w:val="Normal"/>
    <w:rsid w:val="001278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b/>
      <w:bCs/>
      <w:sz w:val="18"/>
      <w:szCs w:val="18"/>
    </w:rPr>
  </w:style>
  <w:style w:type="paragraph" w:customStyle="1" w:styleId="xl86">
    <w:name w:val="xl86"/>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rPr>
  </w:style>
  <w:style w:type="paragraph" w:customStyle="1" w:styleId="xl87">
    <w:name w:val="xl87"/>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88">
    <w:name w:val="xl88"/>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jc w:val="right"/>
      <w:textAlignment w:val="center"/>
    </w:pPr>
    <w:rPr>
      <w:rFonts w:ascii="Times New Roman" w:eastAsia="Times New Roman" w:hAnsi="Times New Roman"/>
      <w:sz w:val="18"/>
      <w:szCs w:val="18"/>
    </w:rPr>
  </w:style>
  <w:style w:type="paragraph" w:customStyle="1" w:styleId="xl89">
    <w:name w:val="xl89"/>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90">
    <w:name w:val="xl90"/>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91">
    <w:name w:val="xl91"/>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92">
    <w:name w:val="xl92"/>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93">
    <w:name w:val="xl93"/>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94">
    <w:name w:val="xl94"/>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sz w:val="18"/>
      <w:szCs w:val="18"/>
    </w:rPr>
  </w:style>
  <w:style w:type="paragraph" w:customStyle="1" w:styleId="xl95">
    <w:name w:val="xl95"/>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96">
    <w:name w:val="xl96"/>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97">
    <w:name w:val="xl97"/>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sz w:val="18"/>
      <w:szCs w:val="18"/>
    </w:rPr>
  </w:style>
  <w:style w:type="paragraph" w:customStyle="1" w:styleId="xl98">
    <w:name w:val="xl98"/>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8"/>
      <w:szCs w:val="18"/>
    </w:rPr>
  </w:style>
  <w:style w:type="paragraph" w:customStyle="1" w:styleId="xl99">
    <w:name w:val="xl99"/>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8"/>
      <w:szCs w:val="18"/>
    </w:rPr>
  </w:style>
  <w:style w:type="paragraph" w:customStyle="1" w:styleId="xl100">
    <w:name w:val="xl100"/>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jc w:val="right"/>
      <w:textAlignment w:val="center"/>
    </w:pPr>
    <w:rPr>
      <w:rFonts w:ascii="Times New Roman" w:eastAsia="Times New Roman" w:hAnsi="Times New Roman"/>
      <w:sz w:val="18"/>
      <w:szCs w:val="18"/>
    </w:rPr>
  </w:style>
  <w:style w:type="paragraph" w:customStyle="1" w:styleId="xl101">
    <w:name w:val="xl101"/>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textAlignment w:val="center"/>
    </w:pPr>
    <w:rPr>
      <w:rFonts w:ascii="Times New Roman" w:eastAsia="Times New Roman" w:hAnsi="Times New Roman"/>
      <w:b/>
      <w:bCs/>
      <w:sz w:val="18"/>
      <w:szCs w:val="18"/>
    </w:rPr>
  </w:style>
  <w:style w:type="paragraph" w:customStyle="1" w:styleId="xl102">
    <w:name w:val="xl102"/>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103">
    <w:name w:val="xl103"/>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pPr>
    <w:rPr>
      <w:rFonts w:ascii="Times New Roman" w:eastAsia="Times New Roman" w:hAnsi="Times New Roman"/>
      <w:sz w:val="18"/>
      <w:szCs w:val="18"/>
    </w:rPr>
  </w:style>
  <w:style w:type="paragraph" w:customStyle="1" w:styleId="xl104">
    <w:name w:val="xl104"/>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pPr>
    <w:rPr>
      <w:rFonts w:ascii="Times New Roman" w:eastAsia="Times New Roman" w:hAnsi="Times New Roman"/>
      <w:sz w:val="18"/>
      <w:szCs w:val="18"/>
    </w:rPr>
  </w:style>
  <w:style w:type="paragraph" w:customStyle="1" w:styleId="xl105">
    <w:name w:val="xl105"/>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pPr>
    <w:rPr>
      <w:rFonts w:ascii="Times New Roman" w:eastAsia="Times New Roman" w:hAnsi="Times New Roman"/>
      <w:b/>
      <w:bCs/>
      <w:sz w:val="18"/>
      <w:szCs w:val="18"/>
    </w:rPr>
  </w:style>
  <w:style w:type="paragraph" w:customStyle="1" w:styleId="xl106">
    <w:name w:val="xl106"/>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jc w:val="center"/>
    </w:pPr>
    <w:rPr>
      <w:rFonts w:ascii="Times New Roman" w:eastAsia="Times New Roman" w:hAnsi="Times New Roman"/>
      <w:b/>
      <w:bCs/>
      <w:sz w:val="18"/>
      <w:szCs w:val="18"/>
    </w:rPr>
  </w:style>
  <w:style w:type="paragraph" w:customStyle="1" w:styleId="xl107">
    <w:name w:val="xl107"/>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8"/>
      <w:szCs w:val="18"/>
    </w:rPr>
  </w:style>
  <w:style w:type="paragraph" w:customStyle="1" w:styleId="xl108">
    <w:name w:val="xl108"/>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18"/>
      <w:szCs w:val="18"/>
    </w:rPr>
  </w:style>
  <w:style w:type="paragraph" w:customStyle="1" w:styleId="xl109">
    <w:name w:val="xl109"/>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18"/>
      <w:szCs w:val="18"/>
    </w:rPr>
  </w:style>
  <w:style w:type="paragraph" w:customStyle="1" w:styleId="xl110">
    <w:name w:val="xl110"/>
    <w:basedOn w:val="Normal"/>
    <w:rsid w:val="001278CB"/>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jc w:val="center"/>
    </w:pPr>
    <w:rPr>
      <w:rFonts w:ascii="Times New Roman" w:eastAsia="Times New Roman" w:hAnsi="Times New Roman"/>
      <w:b/>
      <w:bCs/>
      <w:sz w:val="18"/>
      <w:szCs w:val="18"/>
    </w:rPr>
  </w:style>
  <w:style w:type="paragraph" w:customStyle="1" w:styleId="xl111">
    <w:name w:val="xl111"/>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18"/>
      <w:szCs w:val="18"/>
    </w:rPr>
  </w:style>
  <w:style w:type="paragraph" w:customStyle="1" w:styleId="xl112">
    <w:name w:val="xl112"/>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18"/>
      <w:szCs w:val="18"/>
    </w:rPr>
  </w:style>
  <w:style w:type="paragraph" w:customStyle="1" w:styleId="xl113">
    <w:name w:val="xl113"/>
    <w:basedOn w:val="Normal"/>
    <w:rsid w:val="001278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b/>
      <w:bCs/>
      <w:sz w:val="18"/>
      <w:szCs w:val="18"/>
    </w:rPr>
  </w:style>
  <w:style w:type="paragraph" w:customStyle="1" w:styleId="xl114">
    <w:name w:val="xl114"/>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18"/>
      <w:szCs w:val="18"/>
    </w:rPr>
  </w:style>
  <w:style w:type="paragraph" w:customStyle="1" w:styleId="xl115">
    <w:name w:val="xl115"/>
    <w:basedOn w:val="Normal"/>
    <w:rsid w:val="001278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rPr>
  </w:style>
  <w:style w:type="paragraph" w:customStyle="1" w:styleId="xl116">
    <w:name w:val="xl116"/>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18"/>
      <w:szCs w:val="18"/>
    </w:rPr>
  </w:style>
  <w:style w:type="paragraph" w:customStyle="1" w:styleId="xl117">
    <w:name w:val="xl117"/>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18"/>
      <w:szCs w:val="18"/>
    </w:rPr>
  </w:style>
  <w:style w:type="paragraph" w:customStyle="1" w:styleId="xl118">
    <w:name w:val="xl118"/>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8"/>
      <w:szCs w:val="18"/>
    </w:rPr>
  </w:style>
  <w:style w:type="paragraph" w:customStyle="1" w:styleId="xl119">
    <w:name w:val="xl119"/>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18"/>
      <w:szCs w:val="18"/>
    </w:rPr>
  </w:style>
  <w:style w:type="paragraph" w:customStyle="1" w:styleId="xl120">
    <w:name w:val="xl120"/>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right"/>
      <w:textAlignment w:val="center"/>
    </w:pPr>
    <w:rPr>
      <w:rFonts w:ascii="Times New Roman" w:eastAsia="Times New Roman" w:hAnsi="Times New Roman"/>
      <w:b/>
      <w:bCs/>
      <w:sz w:val="18"/>
      <w:szCs w:val="18"/>
    </w:rPr>
  </w:style>
  <w:style w:type="paragraph" w:customStyle="1" w:styleId="xl121">
    <w:name w:val="xl121"/>
    <w:basedOn w:val="Normal"/>
    <w:rsid w:val="001278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right"/>
    </w:pPr>
    <w:rPr>
      <w:rFonts w:ascii="Times New Roman" w:eastAsia="Times New Roman" w:hAnsi="Times New Roman"/>
      <w:b/>
      <w:bCs/>
      <w:sz w:val="18"/>
      <w:szCs w:val="18"/>
    </w:rPr>
  </w:style>
  <w:style w:type="paragraph" w:customStyle="1" w:styleId="xl122">
    <w:name w:val="xl122"/>
    <w:basedOn w:val="Normal"/>
    <w:rsid w:val="001278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sz w:val="18"/>
      <w:szCs w:val="18"/>
    </w:rPr>
  </w:style>
  <w:style w:type="paragraph" w:customStyle="1" w:styleId="xl123">
    <w:name w:val="xl123"/>
    <w:basedOn w:val="Normal"/>
    <w:rsid w:val="001278CB"/>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line="240" w:lineRule="auto"/>
      <w:jc w:val="right"/>
    </w:pPr>
    <w:rPr>
      <w:rFonts w:ascii="Times New Roman" w:eastAsia="Times New Roman" w:hAnsi="Times New Roman"/>
      <w:b/>
      <w:bCs/>
      <w:sz w:val="18"/>
      <w:szCs w:val="18"/>
    </w:rPr>
  </w:style>
  <w:style w:type="paragraph" w:customStyle="1" w:styleId="01squarebullet">
    <w:name w:val="01 square bullet"/>
    <w:basedOn w:val="Normal"/>
    <w:uiPriority w:val="3"/>
    <w:qFormat/>
    <w:rsid w:val="001278CB"/>
    <w:pPr>
      <w:tabs>
        <w:tab w:val="num" w:pos="1077"/>
      </w:tabs>
      <w:spacing w:before="120" w:after="60" w:line="240" w:lineRule="auto"/>
      <w:ind w:left="1080" w:right="142" w:hanging="360"/>
    </w:pPr>
    <w:rPr>
      <w:rFonts w:ascii="Arial" w:eastAsia="Times New Roman" w:hAnsi="Arial" w:cs="Calibri"/>
      <w:sz w:val="24"/>
      <w:szCs w:val="24"/>
    </w:rPr>
  </w:style>
  <w:style w:type="paragraph" w:customStyle="1" w:styleId="02dash">
    <w:name w:val="02 dash"/>
    <w:basedOn w:val="01squarebullet"/>
    <w:uiPriority w:val="4"/>
    <w:qFormat/>
    <w:rsid w:val="001278CB"/>
    <w:pPr>
      <w:numPr>
        <w:ilvl w:val="1"/>
      </w:numPr>
      <w:tabs>
        <w:tab w:val="num" w:pos="1077"/>
      </w:tabs>
      <w:ind w:left="1080" w:hanging="360"/>
    </w:pPr>
  </w:style>
  <w:style w:type="paragraph" w:customStyle="1" w:styleId="03opensquarebullet">
    <w:name w:val="03 open square bullet"/>
    <w:basedOn w:val="02dash"/>
    <w:uiPriority w:val="5"/>
    <w:qFormat/>
    <w:rsid w:val="001278CB"/>
    <w:pPr>
      <w:numPr>
        <w:ilvl w:val="2"/>
      </w:numPr>
      <w:tabs>
        <w:tab w:val="num" w:pos="1077"/>
      </w:tabs>
      <w:ind w:left="1080" w:hanging="360"/>
    </w:pPr>
  </w:style>
  <w:style w:type="paragraph" w:customStyle="1" w:styleId="04shortdash">
    <w:name w:val="04 short dash"/>
    <w:basedOn w:val="03opensquarebullet"/>
    <w:uiPriority w:val="6"/>
    <w:qFormat/>
    <w:rsid w:val="001278CB"/>
    <w:pPr>
      <w:numPr>
        <w:ilvl w:val="3"/>
      </w:numPr>
      <w:tabs>
        <w:tab w:val="num" w:pos="1077"/>
      </w:tabs>
      <w:ind w:left="1080" w:hanging="360"/>
    </w:pPr>
  </w:style>
  <w:style w:type="paragraph" w:styleId="EndnoteText">
    <w:name w:val="endnote text"/>
    <w:basedOn w:val="Normal"/>
    <w:link w:val="EndnoteTextChar"/>
    <w:uiPriority w:val="99"/>
    <w:unhideWhenUsed/>
    <w:rsid w:val="001278CB"/>
    <w:pPr>
      <w:spacing w:after="0" w:line="240" w:lineRule="auto"/>
    </w:pPr>
    <w:rPr>
      <w:sz w:val="20"/>
      <w:szCs w:val="20"/>
    </w:rPr>
  </w:style>
  <w:style w:type="character" w:customStyle="1" w:styleId="EndnoteTextChar">
    <w:name w:val="Endnote Text Char"/>
    <w:basedOn w:val="DefaultParagraphFont"/>
    <w:link w:val="EndnoteText"/>
    <w:uiPriority w:val="99"/>
    <w:rsid w:val="001278CB"/>
    <w:rPr>
      <w:rFonts w:ascii="Calibri" w:eastAsia="Calibri" w:hAnsi="Calibri" w:cs="Times New Roman"/>
      <w:kern w:val="0"/>
      <w:sz w:val="20"/>
      <w:szCs w:val="20"/>
      <w:lang w:val="en-US"/>
      <w14:ligatures w14:val="none"/>
    </w:rPr>
  </w:style>
  <w:style w:type="character" w:styleId="EndnoteReference">
    <w:name w:val="endnote reference"/>
    <w:basedOn w:val="DefaultParagraphFont"/>
    <w:uiPriority w:val="99"/>
    <w:semiHidden/>
    <w:unhideWhenUsed/>
    <w:rsid w:val="001278CB"/>
    <w:rPr>
      <w:vertAlign w:val="superscript"/>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uiPriority w:val="99"/>
    <w:locked/>
    <w:rsid w:val="001278CB"/>
    <w:rPr>
      <w:rFonts w:ascii="Courier" w:eastAsia="SimSun" w:hAnsi="Courier" w:cs="Times New Roman"/>
      <w:kern w:val="0"/>
      <w:sz w:val="20"/>
      <w:szCs w:val="20"/>
      <w14:ligatures w14:val="none"/>
    </w:rPr>
  </w:style>
  <w:style w:type="paragraph" w:customStyle="1" w:styleId="SESPbodynumbered">
    <w:name w:val="SESP body numbered"/>
    <w:basedOn w:val="Normal"/>
    <w:qFormat/>
    <w:rsid w:val="001278CB"/>
    <w:pPr>
      <w:numPr>
        <w:numId w:val="9"/>
      </w:numPr>
      <w:tabs>
        <w:tab w:val="left" w:pos="360"/>
      </w:tabs>
      <w:spacing w:before="120" w:after="120" w:line="264" w:lineRule="auto"/>
    </w:pPr>
    <w:rPr>
      <w:rFonts w:eastAsia="MS Mincho"/>
      <w:sz w:val="20"/>
      <w:szCs w:val="20"/>
      <w:lang w:eastAsia="ja-JP"/>
    </w:rPr>
  </w:style>
  <w:style w:type="paragraph" w:customStyle="1" w:styleId="yiv1896707880ydp9c828997yiv6894572761msonormal">
    <w:name w:val="yiv1896707880ydp9c828997yiv6894572761msonormal"/>
    <w:basedOn w:val="Normal"/>
    <w:rsid w:val="001278CB"/>
    <w:pPr>
      <w:spacing w:before="100" w:beforeAutospacing="1" w:after="100" w:afterAutospacing="1" w:line="240" w:lineRule="auto"/>
    </w:pPr>
    <w:rPr>
      <w:rFonts w:ascii="Times New Roman" w:eastAsia="Times New Roman" w:hAnsi="Times New Roman"/>
      <w:sz w:val="24"/>
      <w:szCs w:val="24"/>
    </w:rPr>
  </w:style>
  <w:style w:type="character" w:customStyle="1" w:styleId="u-visually-hidden">
    <w:name w:val="u-visually-hidden"/>
    <w:basedOn w:val="DefaultParagraphFont"/>
    <w:rsid w:val="001278CB"/>
  </w:style>
  <w:style w:type="paragraph" w:customStyle="1" w:styleId="SUPERSChar">
    <w:name w:val="SUPERS Char"/>
    <w:aliases w:val="EN Footnote Reference Char"/>
    <w:basedOn w:val="Normal"/>
    <w:link w:val="FootnoteReference"/>
    <w:uiPriority w:val="99"/>
    <w:rsid w:val="001278CB"/>
    <w:pPr>
      <w:widowControl w:val="0"/>
      <w:adjustRightInd w:val="0"/>
      <w:spacing w:line="240" w:lineRule="exact"/>
      <w:jc w:val="both"/>
    </w:pPr>
    <w:rPr>
      <w:rFonts w:asciiTheme="minorHAnsi" w:eastAsiaTheme="minorHAnsi" w:hAnsiTheme="minorHAnsi" w:cstheme="minorBidi"/>
      <w:kern w:val="2"/>
      <w:vertAlign w:val="superscript"/>
      <w:lang w:val="en-GB"/>
      <w14:ligatures w14:val="standardContextual"/>
    </w:rPr>
  </w:style>
  <w:style w:type="table" w:customStyle="1" w:styleId="TableGrid2">
    <w:name w:val="Table Grid2"/>
    <w:basedOn w:val="TableNormal"/>
    <w:next w:val="TableGrid0"/>
    <w:uiPriority w:val="39"/>
    <w:rsid w:val="00A318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rsid w:val="007A5D0F"/>
    <w:rPr>
      <w:rFonts w:cs="Times New Roman"/>
      <w:color w:val="808080"/>
    </w:rPr>
  </w:style>
  <w:style w:type="table" w:customStyle="1" w:styleId="Formatmall1">
    <w:name w:val="Formatmall1"/>
    <w:basedOn w:val="TableNormal"/>
    <w:uiPriority w:val="99"/>
    <w:rsid w:val="007A5D0F"/>
    <w:pPr>
      <w:spacing w:after="0" w:line="240" w:lineRule="auto"/>
    </w:pPr>
    <w:rPr>
      <w:rFonts w:ascii="Times New Roman" w:eastAsia="Times New Roman" w:hAnsi="Times New Roman" w:cs="Times New Roman"/>
      <w:kern w:val="0"/>
      <w:sz w:val="24"/>
      <w:szCs w:val="24"/>
      <w:lang w:val="sv-SE" w:eastAsia="sv-SE"/>
      <w14:ligatures w14:val="none"/>
    </w:rPr>
    <w:tblPr>
      <w:tblCellMar>
        <w:left w:w="0" w:type="dxa"/>
        <w:right w:w="0" w:type="dxa"/>
      </w:tblCellMar>
    </w:tblPr>
  </w:style>
  <w:style w:type="table" w:customStyle="1" w:styleId="Formatmall2">
    <w:name w:val="Formatmall2"/>
    <w:basedOn w:val="TableNormal"/>
    <w:uiPriority w:val="99"/>
    <w:rsid w:val="007A5D0F"/>
    <w:pPr>
      <w:spacing w:after="0" w:line="240" w:lineRule="auto"/>
    </w:pPr>
    <w:rPr>
      <w:rFonts w:ascii="Times New Roman" w:eastAsia="Times New Roman" w:hAnsi="Times New Roman" w:cs="Times New Roman"/>
      <w:kern w:val="0"/>
      <w:sz w:val="24"/>
      <w:szCs w:val="24"/>
      <w:lang w:val="sv-SE" w:eastAsia="sv-SE"/>
      <w14:ligatures w14:val="none"/>
    </w:rPr>
    <w:tblPr>
      <w:tblCellMar>
        <w:left w:w="0" w:type="dxa"/>
        <w:right w:w="0" w:type="dxa"/>
      </w:tblCellMar>
    </w:tblPr>
  </w:style>
  <w:style w:type="paragraph" w:customStyle="1" w:styleId="Ledtext">
    <w:name w:val="Ledtext"/>
    <w:basedOn w:val="Normal"/>
    <w:next w:val="Normal"/>
    <w:uiPriority w:val="99"/>
    <w:rsid w:val="007A5D0F"/>
    <w:pPr>
      <w:spacing w:after="0" w:line="240" w:lineRule="auto"/>
    </w:pPr>
    <w:rPr>
      <w:rFonts w:asciiTheme="majorHAnsi" w:eastAsia="Times New Roman" w:hAnsiTheme="majorHAnsi" w:cs="Aptos Display"/>
      <w:sz w:val="14"/>
      <w:szCs w:val="1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83391">
      <w:bodyDiv w:val="1"/>
      <w:marLeft w:val="0"/>
      <w:marRight w:val="0"/>
      <w:marTop w:val="0"/>
      <w:marBottom w:val="0"/>
      <w:divBdr>
        <w:top w:val="none" w:sz="0" w:space="0" w:color="auto"/>
        <w:left w:val="none" w:sz="0" w:space="0" w:color="auto"/>
        <w:bottom w:val="none" w:sz="0" w:space="0" w:color="auto"/>
        <w:right w:val="none" w:sz="0" w:space="0" w:color="auto"/>
      </w:divBdr>
    </w:div>
    <w:div w:id="17511528">
      <w:bodyDiv w:val="1"/>
      <w:marLeft w:val="0"/>
      <w:marRight w:val="0"/>
      <w:marTop w:val="0"/>
      <w:marBottom w:val="0"/>
      <w:divBdr>
        <w:top w:val="none" w:sz="0" w:space="0" w:color="auto"/>
        <w:left w:val="none" w:sz="0" w:space="0" w:color="auto"/>
        <w:bottom w:val="none" w:sz="0" w:space="0" w:color="auto"/>
        <w:right w:val="none" w:sz="0" w:space="0" w:color="auto"/>
      </w:divBdr>
    </w:div>
    <w:div w:id="259602212">
      <w:bodyDiv w:val="1"/>
      <w:marLeft w:val="0"/>
      <w:marRight w:val="0"/>
      <w:marTop w:val="0"/>
      <w:marBottom w:val="0"/>
      <w:divBdr>
        <w:top w:val="none" w:sz="0" w:space="0" w:color="auto"/>
        <w:left w:val="none" w:sz="0" w:space="0" w:color="auto"/>
        <w:bottom w:val="none" w:sz="0" w:space="0" w:color="auto"/>
        <w:right w:val="none" w:sz="0" w:space="0" w:color="auto"/>
      </w:divBdr>
    </w:div>
    <w:div w:id="418913717">
      <w:bodyDiv w:val="1"/>
      <w:marLeft w:val="0"/>
      <w:marRight w:val="0"/>
      <w:marTop w:val="0"/>
      <w:marBottom w:val="0"/>
      <w:divBdr>
        <w:top w:val="none" w:sz="0" w:space="0" w:color="auto"/>
        <w:left w:val="none" w:sz="0" w:space="0" w:color="auto"/>
        <w:bottom w:val="none" w:sz="0" w:space="0" w:color="auto"/>
        <w:right w:val="none" w:sz="0" w:space="0" w:color="auto"/>
      </w:divBdr>
    </w:div>
    <w:div w:id="445275973">
      <w:bodyDiv w:val="1"/>
      <w:marLeft w:val="0"/>
      <w:marRight w:val="0"/>
      <w:marTop w:val="0"/>
      <w:marBottom w:val="0"/>
      <w:divBdr>
        <w:top w:val="none" w:sz="0" w:space="0" w:color="auto"/>
        <w:left w:val="none" w:sz="0" w:space="0" w:color="auto"/>
        <w:bottom w:val="none" w:sz="0" w:space="0" w:color="auto"/>
        <w:right w:val="none" w:sz="0" w:space="0" w:color="auto"/>
      </w:divBdr>
    </w:div>
    <w:div w:id="646277971">
      <w:bodyDiv w:val="1"/>
      <w:marLeft w:val="0"/>
      <w:marRight w:val="0"/>
      <w:marTop w:val="0"/>
      <w:marBottom w:val="0"/>
      <w:divBdr>
        <w:top w:val="none" w:sz="0" w:space="0" w:color="auto"/>
        <w:left w:val="none" w:sz="0" w:space="0" w:color="auto"/>
        <w:bottom w:val="none" w:sz="0" w:space="0" w:color="auto"/>
        <w:right w:val="none" w:sz="0" w:space="0" w:color="auto"/>
      </w:divBdr>
    </w:div>
    <w:div w:id="704520986">
      <w:bodyDiv w:val="1"/>
      <w:marLeft w:val="0"/>
      <w:marRight w:val="0"/>
      <w:marTop w:val="0"/>
      <w:marBottom w:val="0"/>
      <w:divBdr>
        <w:top w:val="none" w:sz="0" w:space="0" w:color="auto"/>
        <w:left w:val="none" w:sz="0" w:space="0" w:color="auto"/>
        <w:bottom w:val="none" w:sz="0" w:space="0" w:color="auto"/>
        <w:right w:val="none" w:sz="0" w:space="0" w:color="auto"/>
      </w:divBdr>
    </w:div>
    <w:div w:id="820272651">
      <w:bodyDiv w:val="1"/>
      <w:marLeft w:val="0"/>
      <w:marRight w:val="0"/>
      <w:marTop w:val="0"/>
      <w:marBottom w:val="0"/>
      <w:divBdr>
        <w:top w:val="none" w:sz="0" w:space="0" w:color="auto"/>
        <w:left w:val="none" w:sz="0" w:space="0" w:color="auto"/>
        <w:bottom w:val="none" w:sz="0" w:space="0" w:color="auto"/>
        <w:right w:val="none" w:sz="0" w:space="0" w:color="auto"/>
      </w:divBdr>
    </w:div>
    <w:div w:id="1022780097">
      <w:bodyDiv w:val="1"/>
      <w:marLeft w:val="0"/>
      <w:marRight w:val="0"/>
      <w:marTop w:val="0"/>
      <w:marBottom w:val="0"/>
      <w:divBdr>
        <w:top w:val="none" w:sz="0" w:space="0" w:color="auto"/>
        <w:left w:val="none" w:sz="0" w:space="0" w:color="auto"/>
        <w:bottom w:val="none" w:sz="0" w:space="0" w:color="auto"/>
        <w:right w:val="none" w:sz="0" w:space="0" w:color="auto"/>
      </w:divBdr>
    </w:div>
    <w:div w:id="1094669411">
      <w:bodyDiv w:val="1"/>
      <w:marLeft w:val="0"/>
      <w:marRight w:val="0"/>
      <w:marTop w:val="0"/>
      <w:marBottom w:val="0"/>
      <w:divBdr>
        <w:top w:val="none" w:sz="0" w:space="0" w:color="auto"/>
        <w:left w:val="none" w:sz="0" w:space="0" w:color="auto"/>
        <w:bottom w:val="none" w:sz="0" w:space="0" w:color="auto"/>
        <w:right w:val="none" w:sz="0" w:space="0" w:color="auto"/>
      </w:divBdr>
    </w:div>
    <w:div w:id="1308437775">
      <w:bodyDiv w:val="1"/>
      <w:marLeft w:val="0"/>
      <w:marRight w:val="0"/>
      <w:marTop w:val="0"/>
      <w:marBottom w:val="0"/>
      <w:divBdr>
        <w:top w:val="none" w:sz="0" w:space="0" w:color="auto"/>
        <w:left w:val="none" w:sz="0" w:space="0" w:color="auto"/>
        <w:bottom w:val="none" w:sz="0" w:space="0" w:color="auto"/>
        <w:right w:val="none" w:sz="0" w:space="0" w:color="auto"/>
      </w:divBdr>
    </w:div>
    <w:div w:id="1373962244">
      <w:bodyDiv w:val="1"/>
      <w:marLeft w:val="0"/>
      <w:marRight w:val="0"/>
      <w:marTop w:val="0"/>
      <w:marBottom w:val="0"/>
      <w:divBdr>
        <w:top w:val="none" w:sz="0" w:space="0" w:color="auto"/>
        <w:left w:val="none" w:sz="0" w:space="0" w:color="auto"/>
        <w:bottom w:val="none" w:sz="0" w:space="0" w:color="auto"/>
        <w:right w:val="none" w:sz="0" w:space="0" w:color="auto"/>
      </w:divBdr>
    </w:div>
    <w:div w:id="1593704956">
      <w:bodyDiv w:val="1"/>
      <w:marLeft w:val="0"/>
      <w:marRight w:val="0"/>
      <w:marTop w:val="0"/>
      <w:marBottom w:val="0"/>
      <w:divBdr>
        <w:top w:val="none" w:sz="0" w:space="0" w:color="auto"/>
        <w:left w:val="none" w:sz="0" w:space="0" w:color="auto"/>
        <w:bottom w:val="none" w:sz="0" w:space="0" w:color="auto"/>
        <w:right w:val="none" w:sz="0" w:space="0" w:color="auto"/>
      </w:divBdr>
    </w:div>
    <w:div w:id="1645621483">
      <w:bodyDiv w:val="1"/>
      <w:marLeft w:val="0"/>
      <w:marRight w:val="0"/>
      <w:marTop w:val="0"/>
      <w:marBottom w:val="0"/>
      <w:divBdr>
        <w:top w:val="none" w:sz="0" w:space="0" w:color="auto"/>
        <w:left w:val="none" w:sz="0" w:space="0" w:color="auto"/>
        <w:bottom w:val="none" w:sz="0" w:space="0" w:color="auto"/>
        <w:right w:val="none" w:sz="0" w:space="0" w:color="auto"/>
      </w:divBdr>
    </w:div>
    <w:div w:id="1789620247">
      <w:bodyDiv w:val="1"/>
      <w:marLeft w:val="0"/>
      <w:marRight w:val="0"/>
      <w:marTop w:val="0"/>
      <w:marBottom w:val="0"/>
      <w:divBdr>
        <w:top w:val="none" w:sz="0" w:space="0" w:color="auto"/>
        <w:left w:val="none" w:sz="0" w:space="0" w:color="auto"/>
        <w:bottom w:val="none" w:sz="0" w:space="0" w:color="auto"/>
        <w:right w:val="none" w:sz="0" w:space="0" w:color="auto"/>
      </w:divBdr>
    </w:div>
    <w:div w:id="1828397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4.png"/><Relationship Id="rId26" Type="http://schemas.openxmlformats.org/officeDocument/2006/relationships/hyperlink" Target="http://www.basel.int/" TargetMode="External"/><Relationship Id="rId3" Type="http://schemas.openxmlformats.org/officeDocument/2006/relationships/customXml" Target="../customXml/item3.xml"/><Relationship Id="rId21" Type="http://schemas.openxmlformats.org/officeDocument/2006/relationships/image" Target="media/image6.jp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emf"/><Relationship Id="rId25" Type="http://schemas.openxmlformats.org/officeDocument/2006/relationships/hyperlink" Target="http://www.mercuryconvention.org/" TargetMode="External"/><Relationship Id="rId33" Type="http://schemas.openxmlformats.org/officeDocument/2006/relationships/image" Target="media/image10.jpeg"/><Relationship Id="rId2" Type="http://schemas.openxmlformats.org/officeDocument/2006/relationships/customXml" Target="../customXml/item2.xml"/><Relationship Id="rId16" Type="http://schemas.openxmlformats.org/officeDocument/2006/relationships/chart" Target="charts/chart3.xml"/><Relationship Id="rId20" Type="http://schemas.openxmlformats.org/officeDocument/2006/relationships/image" Target="cid:fefd635d-fc7f-4dce-b17d-736546326a1f"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ndp.lightning.force.com/a1K6N000002Ul5VUAS" TargetMode="External"/><Relationship Id="rId24" Type="http://schemas.openxmlformats.org/officeDocument/2006/relationships/hyperlink" Target="http://ozone.unep.org/montreal-protocol-substances-deplete-ozone-layer/32506" TargetMode="External"/><Relationship Id="rId32" Type="http://schemas.openxmlformats.org/officeDocument/2006/relationships/image" Target="media/image9.png"/><Relationship Id="rId5" Type="http://schemas.openxmlformats.org/officeDocument/2006/relationships/numbering" Target="numbering.xml"/><Relationship Id="rId15" Type="http://schemas.openxmlformats.org/officeDocument/2006/relationships/chart" Target="charts/chart2.xml"/><Relationship Id="rId23" Type="http://schemas.openxmlformats.org/officeDocument/2006/relationships/hyperlink" Target="https://info.undp.org/sites/bpps/ses_toolkit/default.aspx" TargetMode="External"/><Relationship Id="rId28" Type="http://schemas.openxmlformats.org/officeDocument/2006/relationships/hyperlink" Target="http://chm.pops.int/" TargetMode="Externa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1.xml"/><Relationship Id="rId22" Type="http://schemas.openxmlformats.org/officeDocument/2006/relationships/header" Target="header2.xml"/><Relationship Id="rId27" Type="http://schemas.openxmlformats.org/officeDocument/2006/relationships/hyperlink" Target="http://www.pic.int/" TargetMode="External"/><Relationship Id="rId30" Type="http://schemas.openxmlformats.org/officeDocument/2006/relationships/image" Target="media/image7.jpeg"/><Relationship Id="rId35" Type="http://schemas.openxmlformats.org/officeDocument/2006/relationships/theme" Target="theme/theme1.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bch.cbd.int/protocol" TargetMode="External"/><Relationship Id="rId2" Type="http://schemas.openxmlformats.org/officeDocument/2006/relationships/hyperlink" Target="https://www.cbd.int/" TargetMode="External"/><Relationship Id="rId1" Type="http://schemas.openxmlformats.org/officeDocument/2006/relationships/hyperlink" Target="https://www.cifor-icraf.org/publications/pdf_files/infobrief/3359-infobrief.pdf" TargetMode="External"/><Relationship Id="rId5" Type="http://schemas.openxmlformats.org/officeDocument/2006/relationships/hyperlink" Target="https://www.cbd.int/abs/" TargetMode="External"/><Relationship Id="rId4" Type="http://schemas.openxmlformats.org/officeDocument/2006/relationships/hyperlink" Target="https://www.cbd.in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tx>
            <c:strRef>
              <c:f>'IMPORT 20202 FINAL'!$C$4</c:f>
              <c:strCache>
                <c:ptCount val="1"/>
                <c:pt idx="0">
                  <c:v>Sawn wood</c:v>
                </c:pt>
              </c:strCache>
            </c:strRef>
          </c:tx>
          <c:invertIfNegative val="0"/>
          <c:cat>
            <c:numRef>
              <c:f>'IMPORT 20202 FINAL'!$D$3:$AA$3</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'IMPORT 20202 FINAL'!$D$4:$AA$4</c:f>
              <c:numCache>
                <c:formatCode>General</c:formatCode>
                <c:ptCount val="24"/>
                <c:pt idx="0">
                  <c:v>0</c:v>
                </c:pt>
                <c:pt idx="1">
                  <c:v>9.3105600000000006</c:v>
                </c:pt>
                <c:pt idx="2">
                  <c:v>0</c:v>
                </c:pt>
                <c:pt idx="3">
                  <c:v>23.099160000000001</c:v>
                </c:pt>
                <c:pt idx="4">
                  <c:v>0</c:v>
                </c:pt>
                <c:pt idx="5">
                  <c:v>19.11</c:v>
                </c:pt>
                <c:pt idx="6">
                  <c:v>31.012800000000002</c:v>
                </c:pt>
                <c:pt idx="7">
                  <c:v>0.17934</c:v>
                </c:pt>
                <c:pt idx="8">
                  <c:v>0.12936</c:v>
                </c:pt>
                <c:pt idx="9">
                  <c:v>111.30840000000001</c:v>
                </c:pt>
                <c:pt idx="10">
                  <c:v>218.19693000000001</c:v>
                </c:pt>
                <c:pt idx="11">
                  <c:v>978</c:v>
                </c:pt>
                <c:pt idx="12">
                  <c:v>932.66507999999999</c:v>
                </c:pt>
                <c:pt idx="13">
                  <c:v>1810.7798418</c:v>
                </c:pt>
                <c:pt idx="14">
                  <c:v>2238.4760000000001</c:v>
                </c:pt>
                <c:pt idx="15">
                  <c:v>2639.6024600000001</c:v>
                </c:pt>
                <c:pt idx="16">
                  <c:v>2802.097276</c:v>
                </c:pt>
                <c:pt idx="17">
                  <c:v>2893.2084457999999</c:v>
                </c:pt>
                <c:pt idx="18">
                  <c:v>3663.7662485999999</c:v>
                </c:pt>
                <c:pt idx="19">
                  <c:v>130.41270059999999</c:v>
                </c:pt>
                <c:pt idx="20">
                  <c:v>47.874590400000002</c:v>
                </c:pt>
                <c:pt idx="21">
                  <c:v>103.2</c:v>
                </c:pt>
                <c:pt idx="22">
                  <c:v>98.4</c:v>
                </c:pt>
                <c:pt idx="23">
                  <c:v>78.58</c:v>
                </c:pt>
              </c:numCache>
            </c:numRef>
          </c:val>
          <c:extLst>
            <c:ext xmlns:c16="http://schemas.microsoft.com/office/drawing/2014/chart" uri="{C3380CC4-5D6E-409C-BE32-E72D297353CC}">
              <c16:uniqueId val="{00000000-F458-4744-B55D-A871FCB7CEDD}"/>
            </c:ext>
          </c:extLst>
        </c:ser>
        <c:ser>
          <c:idx val="1"/>
          <c:order val="1"/>
          <c:tx>
            <c:strRef>
              <c:f>'IMPORT 20202 FINAL'!$C$5</c:f>
              <c:strCache>
                <c:ptCount val="1"/>
                <c:pt idx="0">
                  <c:v>Panel products</c:v>
                </c:pt>
              </c:strCache>
            </c:strRef>
          </c:tx>
          <c:invertIfNegative val="0"/>
          <c:cat>
            <c:numRef>
              <c:f>'IMPORT 20202 FINAL'!$D$3:$AA$3</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'IMPORT 20202 FINAL'!$D$5:$AA$5</c:f>
              <c:numCache>
                <c:formatCode>General</c:formatCode>
                <c:ptCount val="24"/>
                <c:pt idx="0">
                  <c:v>3435.3601800000001</c:v>
                </c:pt>
                <c:pt idx="1">
                  <c:v>4542.1336799999999</c:v>
                </c:pt>
                <c:pt idx="2">
                  <c:v>5380.2336000000005</c:v>
                </c:pt>
                <c:pt idx="3">
                  <c:v>3597.7851000000001</c:v>
                </c:pt>
                <c:pt idx="4">
                  <c:v>6619.0273800000004</c:v>
                </c:pt>
                <c:pt idx="5">
                  <c:v>5303.3068199999998</c:v>
                </c:pt>
                <c:pt idx="6">
                  <c:v>10209.55236</c:v>
                </c:pt>
                <c:pt idx="7">
                  <c:v>8521.4895023999998</c:v>
                </c:pt>
                <c:pt idx="8">
                  <c:v>9401.6310738000011</c:v>
                </c:pt>
                <c:pt idx="9">
                  <c:v>13085.897252400002</c:v>
                </c:pt>
                <c:pt idx="10">
                  <c:v>11066.614897800002</c:v>
                </c:pt>
                <c:pt idx="11">
                  <c:v>11178.751269</c:v>
                </c:pt>
                <c:pt idx="12">
                  <c:v>13592.841817800003</c:v>
                </c:pt>
                <c:pt idx="13">
                  <c:v>10120.961016600002</c:v>
                </c:pt>
                <c:pt idx="14">
                  <c:v>11441.565853199996</c:v>
                </c:pt>
                <c:pt idx="15">
                  <c:v>11885.9143914</c:v>
                </c:pt>
                <c:pt idx="16">
                  <c:v>14523.432537600002</c:v>
                </c:pt>
                <c:pt idx="17">
                  <c:v>20226.583498799999</c:v>
                </c:pt>
                <c:pt idx="18">
                  <c:v>21998.277025199997</c:v>
                </c:pt>
                <c:pt idx="19">
                  <c:v>37884.084046200005</c:v>
                </c:pt>
                <c:pt idx="20">
                  <c:v>41920.649803200002</c:v>
                </c:pt>
                <c:pt idx="21">
                  <c:v>18818.384292800001</c:v>
                </c:pt>
                <c:pt idx="22">
                  <c:v>26595.2070752</c:v>
                </c:pt>
                <c:pt idx="23">
                  <c:v>15462.8185853</c:v>
                </c:pt>
              </c:numCache>
            </c:numRef>
          </c:val>
          <c:extLst>
            <c:ext xmlns:c16="http://schemas.microsoft.com/office/drawing/2014/chart" uri="{C3380CC4-5D6E-409C-BE32-E72D297353CC}">
              <c16:uniqueId val="{00000001-F458-4744-B55D-A871FCB7CEDD}"/>
            </c:ext>
          </c:extLst>
        </c:ser>
        <c:ser>
          <c:idx val="2"/>
          <c:order val="2"/>
          <c:tx>
            <c:strRef>
              <c:f>'IMPORT 20202 FINAL'!$C$6</c:f>
              <c:strCache>
                <c:ptCount val="1"/>
                <c:pt idx="0">
                  <c:v>Sleeprs </c:v>
                </c:pt>
              </c:strCache>
            </c:strRef>
          </c:tx>
          <c:invertIfNegative val="0"/>
          <c:cat>
            <c:numRef>
              <c:f>'IMPORT 20202 FINAL'!$D$3:$AA$3</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'IMPORT 20202 FINAL'!$D$6:$AA$6</c:f>
              <c:numCache>
                <c:formatCode>General</c:formatCode>
                <c:ptCount val="24"/>
                <c:pt idx="0">
                  <c:v>2682.3480600000003</c:v>
                </c:pt>
                <c:pt idx="1">
                  <c:v>3139.3903800000003</c:v>
                </c:pt>
                <c:pt idx="2">
                  <c:v>2002.48188</c:v>
                </c:pt>
                <c:pt idx="3">
                  <c:v>2771.4414000000002</c:v>
                </c:pt>
                <c:pt idx="4">
                  <c:v>2412.8592600000002</c:v>
                </c:pt>
                <c:pt idx="5">
                  <c:v>2219.721</c:v>
                </c:pt>
                <c:pt idx="6">
                  <c:v>2924.2642800000003</c:v>
                </c:pt>
                <c:pt idx="7">
                  <c:v>5559.2073600000003</c:v>
                </c:pt>
                <c:pt idx="8">
                  <c:v>5036.4404244000007</c:v>
                </c:pt>
                <c:pt idx="9">
                  <c:v>4886.1773478000005</c:v>
                </c:pt>
                <c:pt idx="10">
                  <c:v>5651.1692874</c:v>
                </c:pt>
                <c:pt idx="11">
                  <c:v>6004.5943608000007</c:v>
                </c:pt>
                <c:pt idx="12">
                  <c:v>5854.4723201999996</c:v>
                </c:pt>
                <c:pt idx="13">
                  <c:v>6958.5895596</c:v>
                </c:pt>
                <c:pt idx="14">
                  <c:v>5133.8026488000005</c:v>
                </c:pt>
                <c:pt idx="15">
                  <c:v>9269.4272328000006</c:v>
                </c:pt>
                <c:pt idx="16">
                  <c:v>11884.712347199997</c:v>
                </c:pt>
                <c:pt idx="17">
                  <c:v>10245.346402200001</c:v>
                </c:pt>
                <c:pt idx="18">
                  <c:v>17725.134340199998</c:v>
                </c:pt>
                <c:pt idx="19">
                  <c:v>16198.808833199997</c:v>
                </c:pt>
                <c:pt idx="20">
                  <c:v>27240.399446400002</c:v>
                </c:pt>
                <c:pt idx="21">
                  <c:v>6548.4</c:v>
                </c:pt>
                <c:pt idx="22">
                  <c:v>2352.1</c:v>
                </c:pt>
                <c:pt idx="23">
                  <c:v>0</c:v>
                </c:pt>
              </c:numCache>
            </c:numRef>
          </c:val>
          <c:extLst>
            <c:ext xmlns:c16="http://schemas.microsoft.com/office/drawing/2014/chart" uri="{C3380CC4-5D6E-409C-BE32-E72D297353CC}">
              <c16:uniqueId val="{00000002-F458-4744-B55D-A871FCB7CEDD}"/>
            </c:ext>
          </c:extLst>
        </c:ser>
        <c:ser>
          <c:idx val="3"/>
          <c:order val="3"/>
          <c:tx>
            <c:strRef>
              <c:f>'IMPORT 20202 FINAL'!$C$7</c:f>
              <c:strCache>
                <c:ptCount val="1"/>
                <c:pt idx="0">
                  <c:v>Wood manufacturers </c:v>
                </c:pt>
              </c:strCache>
            </c:strRef>
          </c:tx>
          <c:invertIfNegative val="0"/>
          <c:cat>
            <c:numRef>
              <c:f>'IMPORT 20202 FINAL'!$D$3:$AA$3</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'IMPORT 20202 FINAL'!$D$7:$AA$7</c:f>
              <c:numCache>
                <c:formatCode>General</c:formatCode>
                <c:ptCount val="24"/>
                <c:pt idx="0">
                  <c:v>199.52814000000001</c:v>
                </c:pt>
                <c:pt idx="1">
                  <c:v>323.64024000000006</c:v>
                </c:pt>
                <c:pt idx="2">
                  <c:v>127.40322</c:v>
                </c:pt>
                <c:pt idx="3">
                  <c:v>133.70994000000002</c:v>
                </c:pt>
                <c:pt idx="4">
                  <c:v>73.080839999999995</c:v>
                </c:pt>
                <c:pt idx="5">
                  <c:v>206.60177999999999</c:v>
                </c:pt>
                <c:pt idx="6">
                  <c:v>626.58204000000001</c:v>
                </c:pt>
                <c:pt idx="7">
                  <c:v>402.1500504</c:v>
                </c:pt>
                <c:pt idx="8">
                  <c:v>790.56691139999998</c:v>
                </c:pt>
                <c:pt idx="9">
                  <c:v>1194.4629648</c:v>
                </c:pt>
                <c:pt idx="10">
                  <c:v>1141.1362326000003</c:v>
                </c:pt>
                <c:pt idx="11">
                  <c:v>1538.1741563999994</c:v>
                </c:pt>
                <c:pt idx="12">
                  <c:v>1706.3599140000003</c:v>
                </c:pt>
                <c:pt idx="13">
                  <c:v>1900.5188789999995</c:v>
                </c:pt>
                <c:pt idx="14">
                  <c:v>2131.8767526000006</c:v>
                </c:pt>
                <c:pt idx="15">
                  <c:v>2321.8963068000012</c:v>
                </c:pt>
                <c:pt idx="16">
                  <c:v>2658.0552179999981</c:v>
                </c:pt>
                <c:pt idx="17">
                  <c:v>2895.2767326000003</c:v>
                </c:pt>
                <c:pt idx="18">
                  <c:v>3564.918105000002</c:v>
                </c:pt>
                <c:pt idx="19">
                  <c:v>26.192413800000001</c:v>
                </c:pt>
                <c:pt idx="20">
                  <c:v>35.101080000000003</c:v>
                </c:pt>
                <c:pt idx="21">
                  <c:v>897.4</c:v>
                </c:pt>
                <c:pt idx="22">
                  <c:v>0</c:v>
                </c:pt>
                <c:pt idx="23">
                  <c:v>1984.3</c:v>
                </c:pt>
              </c:numCache>
            </c:numRef>
          </c:val>
          <c:extLst>
            <c:ext xmlns:c16="http://schemas.microsoft.com/office/drawing/2014/chart" uri="{C3380CC4-5D6E-409C-BE32-E72D297353CC}">
              <c16:uniqueId val="{00000003-F458-4744-B55D-A871FCB7CEDD}"/>
            </c:ext>
          </c:extLst>
        </c:ser>
        <c:ser>
          <c:idx val="4"/>
          <c:order val="4"/>
          <c:tx>
            <c:strRef>
              <c:f>'IMPORT 20202 FINAL'!$C$8</c:f>
              <c:strCache>
                <c:ptCount val="1"/>
                <c:pt idx="0">
                  <c:v>Pulp and paper</c:v>
                </c:pt>
              </c:strCache>
            </c:strRef>
          </c:tx>
          <c:invertIfNegative val="0"/>
          <c:cat>
            <c:numRef>
              <c:f>'IMPORT 20202 FINAL'!$D$3:$AA$3</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'IMPORT 20202 FINAL'!$D$8:$AA$8</c:f>
              <c:numCache>
                <c:formatCode>General</c:formatCode>
                <c:ptCount val="24"/>
                <c:pt idx="0">
                  <c:v>11441.55852</c:v>
                </c:pt>
                <c:pt idx="1">
                  <c:v>12417.83466</c:v>
                </c:pt>
                <c:pt idx="2">
                  <c:v>17525.95278</c:v>
                </c:pt>
                <c:pt idx="3">
                  <c:v>14655.47118</c:v>
                </c:pt>
                <c:pt idx="4">
                  <c:v>16068.312540000001</c:v>
                </c:pt>
                <c:pt idx="5">
                  <c:v>14488.19022</c:v>
                </c:pt>
                <c:pt idx="6">
                  <c:v>44611.933380000002</c:v>
                </c:pt>
                <c:pt idx="7">
                  <c:v>26043.748033799999</c:v>
                </c:pt>
                <c:pt idx="8">
                  <c:v>28616.34394499999</c:v>
                </c:pt>
                <c:pt idx="9">
                  <c:v>30717.230497800014</c:v>
                </c:pt>
                <c:pt idx="10">
                  <c:v>33478.469102399991</c:v>
                </c:pt>
                <c:pt idx="11">
                  <c:v>48775.391002800017</c:v>
                </c:pt>
                <c:pt idx="12">
                  <c:v>35235.873918000005</c:v>
                </c:pt>
                <c:pt idx="13">
                  <c:v>32154.104463600026</c:v>
                </c:pt>
                <c:pt idx="14">
                  <c:v>38143.876041599993</c:v>
                </c:pt>
                <c:pt idx="15">
                  <c:v>46357.068735599983</c:v>
                </c:pt>
                <c:pt idx="16">
                  <c:v>49448.862569400015</c:v>
                </c:pt>
                <c:pt idx="17">
                  <c:v>59663.959853399916</c:v>
                </c:pt>
                <c:pt idx="18">
                  <c:v>48641.896018799947</c:v>
                </c:pt>
                <c:pt idx="19">
                  <c:v>66968.795607000007</c:v>
                </c:pt>
                <c:pt idx="20">
                  <c:v>59669.768965800104</c:v>
                </c:pt>
                <c:pt idx="21">
                  <c:v>45583.426343250008</c:v>
                </c:pt>
                <c:pt idx="22">
                  <c:v>64117.21508174995</c:v>
                </c:pt>
                <c:pt idx="23">
                  <c:v>78006.200378499925</c:v>
                </c:pt>
              </c:numCache>
            </c:numRef>
          </c:val>
          <c:extLst>
            <c:ext xmlns:c16="http://schemas.microsoft.com/office/drawing/2014/chart" uri="{C3380CC4-5D6E-409C-BE32-E72D297353CC}">
              <c16:uniqueId val="{00000004-F458-4744-B55D-A871FCB7CEDD}"/>
            </c:ext>
          </c:extLst>
        </c:ser>
        <c:ser>
          <c:idx val="5"/>
          <c:order val="5"/>
          <c:tx>
            <c:strRef>
              <c:f>'IMPORT 20202 FINAL'!$C$9</c:f>
              <c:strCache>
                <c:ptCount val="1"/>
                <c:pt idx="0">
                  <c:v>Charcoal and pellet</c:v>
                </c:pt>
              </c:strCache>
            </c:strRef>
          </c:tx>
          <c:invertIfNegative val="0"/>
          <c:cat>
            <c:numRef>
              <c:f>'IMPORT 20202 FINAL'!$D$3:$AA$3</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'IMPORT 20202 FINAL'!$D$9:$AA$9</c:f>
              <c:numCache>
                <c:formatCode>General</c:formatCode>
                <c:ptCount val="24"/>
                <c:pt idx="0">
                  <c:v>0</c:v>
                </c:pt>
                <c:pt idx="1">
                  <c:v>0</c:v>
                </c:pt>
                <c:pt idx="2">
                  <c:v>0</c:v>
                </c:pt>
                <c:pt idx="3">
                  <c:v>0</c:v>
                </c:pt>
                <c:pt idx="4">
                  <c:v>0</c:v>
                </c:pt>
                <c:pt idx="5">
                  <c:v>0</c:v>
                </c:pt>
                <c:pt idx="6">
                  <c:v>0</c:v>
                </c:pt>
                <c:pt idx="7">
                  <c:v>4.0000000000000001E-3</c:v>
                </c:pt>
                <c:pt idx="8">
                  <c:v>0</c:v>
                </c:pt>
                <c:pt idx="9">
                  <c:v>0.09</c:v>
                </c:pt>
                <c:pt idx="10">
                  <c:v>0.15</c:v>
                </c:pt>
                <c:pt idx="11">
                  <c:v>0.23</c:v>
                </c:pt>
                <c:pt idx="12">
                  <c:v>0.4</c:v>
                </c:pt>
                <c:pt idx="13">
                  <c:v>1E-4</c:v>
                </c:pt>
                <c:pt idx="14">
                  <c:v>6.0000000000000001E-3</c:v>
                </c:pt>
                <c:pt idx="15">
                  <c:v>8.0000000000000004E-4</c:v>
                </c:pt>
                <c:pt idx="16">
                  <c:v>0</c:v>
                </c:pt>
                <c:pt idx="17">
                  <c:v>1.25</c:v>
                </c:pt>
                <c:pt idx="18">
                  <c:v>60</c:v>
                </c:pt>
                <c:pt idx="19">
                  <c:v>0</c:v>
                </c:pt>
                <c:pt idx="20">
                  <c:v>0</c:v>
                </c:pt>
                <c:pt idx="21">
                  <c:v>83.298036400000001</c:v>
                </c:pt>
                <c:pt idx="22">
                  <c:v>367.14511329999999</c:v>
                </c:pt>
                <c:pt idx="23">
                  <c:v>194.7366418</c:v>
                </c:pt>
              </c:numCache>
            </c:numRef>
          </c:val>
          <c:extLst>
            <c:ext xmlns:c16="http://schemas.microsoft.com/office/drawing/2014/chart" uri="{C3380CC4-5D6E-409C-BE32-E72D297353CC}">
              <c16:uniqueId val="{00000005-F458-4744-B55D-A871FCB7CEDD}"/>
            </c:ext>
          </c:extLst>
        </c:ser>
        <c:dLbls>
          <c:showLegendKey val="0"/>
          <c:showVal val="0"/>
          <c:showCatName val="0"/>
          <c:showSerName val="0"/>
          <c:showPercent val="0"/>
          <c:showBubbleSize val="0"/>
        </c:dLbls>
        <c:gapWidth val="150"/>
        <c:overlap val="100"/>
        <c:axId val="883063968"/>
        <c:axId val="883064360"/>
      </c:barChart>
      <c:catAx>
        <c:axId val="883063968"/>
        <c:scaling>
          <c:orientation val="minMax"/>
        </c:scaling>
        <c:delete val="0"/>
        <c:axPos val="b"/>
        <c:numFmt formatCode="General" sourceLinked="1"/>
        <c:majorTickMark val="out"/>
        <c:minorTickMark val="none"/>
        <c:tickLblPos val="nextTo"/>
        <c:crossAx val="883064360"/>
        <c:crosses val="autoZero"/>
        <c:auto val="1"/>
        <c:lblAlgn val="ctr"/>
        <c:lblOffset val="100"/>
        <c:noMultiLvlLbl val="0"/>
      </c:catAx>
      <c:valAx>
        <c:axId val="883064360"/>
        <c:scaling>
          <c:orientation val="minMax"/>
        </c:scaling>
        <c:delete val="0"/>
        <c:axPos val="l"/>
        <c:numFmt formatCode="General" sourceLinked="1"/>
        <c:majorTickMark val="out"/>
        <c:minorTickMark val="none"/>
        <c:tickLblPos val="nextTo"/>
        <c:crossAx val="883063968"/>
        <c:crosses val="autoZero"/>
        <c:crossBetween val="between"/>
        <c:dispUnits>
          <c:builtInUnit val="thousands"/>
          <c:dispUnitsLbl>
            <c:layout>
              <c:manualLayout>
                <c:xMode val="edge"/>
                <c:yMode val="edge"/>
                <c:x val="8.4541062801932361E-3"/>
                <c:y val="0.35847801296980369"/>
              </c:manualLayout>
            </c:layout>
            <c:tx>
              <c:rich>
                <a:bodyPr/>
                <a:lstStyle/>
                <a:p>
                  <a:pPr>
                    <a:defRPr/>
                  </a:pPr>
                  <a:r>
                    <a:rPr lang="de-DE" sz="1200" b="0">
                      <a:latin typeface="Times New Roman" pitchFamily="18" charset="0"/>
                      <a:cs typeface="Times New Roman" pitchFamily="18" charset="0"/>
                    </a:rPr>
                    <a:t>m</a:t>
                  </a:r>
                  <a:r>
                    <a:rPr lang="de-DE" sz="1200" b="0" baseline="30000">
                      <a:latin typeface="Times New Roman" pitchFamily="18" charset="0"/>
                      <a:cs typeface="Times New Roman" pitchFamily="18" charset="0"/>
                    </a:rPr>
                    <a:t>3</a:t>
                  </a:r>
                  <a:r>
                    <a:rPr lang="de-DE" sz="1200" b="0">
                      <a:latin typeface="Times New Roman" pitchFamily="18" charset="0"/>
                      <a:cs typeface="Times New Roman" pitchFamily="18" charset="0"/>
                    </a:rPr>
                    <a:t> in thousands</a:t>
                  </a:r>
                </a:p>
              </c:rich>
            </c:tx>
          </c:dispUnitsLbl>
        </c:dispUnits>
      </c:valAx>
    </c:plotArea>
    <c:legend>
      <c:legendPos val="r"/>
      <c:overlay val="0"/>
      <c:txPr>
        <a:bodyPr/>
        <a:lstStyle/>
        <a:p>
          <a:pPr>
            <a:defRPr sz="1100" baseline="0">
              <a:latin typeface="Times New Roman" pitchFamily="18" charset="0"/>
            </a:defRPr>
          </a:pPr>
          <a:endParaRPr lang="en-US"/>
        </a:p>
      </c:txPr>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tx>
            <c:strRef>
              <c:f>'TRADEBALANACE 2020'!$C$5</c:f>
              <c:strCache>
                <c:ptCount val="1"/>
                <c:pt idx="0">
                  <c:v>Sawn wood</c:v>
                </c:pt>
              </c:strCache>
            </c:strRef>
          </c:tx>
          <c:invertIfNegative val="0"/>
          <c:cat>
            <c:numRef>
              <c:f>'TRADEBALANACE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'TRADEBALANACE 2020'!$D$5:$AA$5</c:f>
              <c:numCache>
                <c:formatCode>General</c:formatCode>
                <c:ptCount val="24"/>
                <c:pt idx="0">
                  <c:v>0</c:v>
                </c:pt>
                <c:pt idx="1">
                  <c:v>-5603.89</c:v>
                </c:pt>
                <c:pt idx="2">
                  <c:v>0</c:v>
                </c:pt>
                <c:pt idx="3">
                  <c:v>-26695.63</c:v>
                </c:pt>
                <c:pt idx="4">
                  <c:v>7093.46</c:v>
                </c:pt>
                <c:pt idx="5">
                  <c:v>-18963.060000000001</c:v>
                </c:pt>
                <c:pt idx="6">
                  <c:v>-27984.329999999998</c:v>
                </c:pt>
                <c:pt idx="7">
                  <c:v>-13653.580000000002</c:v>
                </c:pt>
                <c:pt idx="8">
                  <c:v>14451.939999999999</c:v>
                </c:pt>
                <c:pt idx="9">
                  <c:v>-13984.590000000026</c:v>
                </c:pt>
                <c:pt idx="10">
                  <c:v>-453814.23124108848</c:v>
                </c:pt>
                <c:pt idx="11">
                  <c:v>-446.74931868857868</c:v>
                </c:pt>
                <c:pt idx="12">
                  <c:v>-31116.861929267445</c:v>
                </c:pt>
                <c:pt idx="13">
                  <c:v>-15597.982079714413</c:v>
                </c:pt>
                <c:pt idx="14">
                  <c:v>332533.48315528524</c:v>
                </c:pt>
                <c:pt idx="15">
                  <c:v>-780856.10502865887</c:v>
                </c:pt>
                <c:pt idx="16">
                  <c:v>-3003828.906761135</c:v>
                </c:pt>
                <c:pt idx="17">
                  <c:v>-1922591.3223058446</c:v>
                </c:pt>
                <c:pt idx="18">
                  <c:v>-1140445.3440477338</c:v>
                </c:pt>
                <c:pt idx="19">
                  <c:v>-130443.83278688526</c:v>
                </c:pt>
                <c:pt idx="20">
                  <c:v>-208824.59103139013</c:v>
                </c:pt>
                <c:pt idx="21">
                  <c:v>-180856.10502865899</c:v>
                </c:pt>
                <c:pt idx="22">
                  <c:v>-140445.34404773</c:v>
                </c:pt>
                <c:pt idx="23">
                  <c:v>-196443.5436</c:v>
                </c:pt>
              </c:numCache>
            </c:numRef>
          </c:val>
          <c:extLst>
            <c:ext xmlns:c16="http://schemas.microsoft.com/office/drawing/2014/chart" uri="{C3380CC4-5D6E-409C-BE32-E72D297353CC}">
              <c16:uniqueId val="{00000000-B347-40F4-940F-CF382AFFC923}"/>
            </c:ext>
          </c:extLst>
        </c:ser>
        <c:ser>
          <c:idx val="1"/>
          <c:order val="1"/>
          <c:tx>
            <c:strRef>
              <c:f>'TRADEBALANACE 2020'!$C$6</c:f>
              <c:strCache>
                <c:ptCount val="1"/>
                <c:pt idx="0">
                  <c:v>Panel products</c:v>
                </c:pt>
              </c:strCache>
            </c:strRef>
          </c:tx>
          <c:invertIfNegative val="0"/>
          <c:cat>
            <c:numRef>
              <c:f>'TRADEBALANACE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'TRADEBALANACE 2020'!$D$6:$AA$6</c:f>
              <c:numCache>
                <c:formatCode>General</c:formatCode>
                <c:ptCount val="24"/>
                <c:pt idx="0">
                  <c:v>-3722752.640000002</c:v>
                </c:pt>
                <c:pt idx="1">
                  <c:v>-4628987.9700000025</c:v>
                </c:pt>
                <c:pt idx="2">
                  <c:v>-4164924.58</c:v>
                </c:pt>
                <c:pt idx="3">
                  <c:v>-4345306.88</c:v>
                </c:pt>
                <c:pt idx="4">
                  <c:v>-6485392.2599999988</c:v>
                </c:pt>
                <c:pt idx="5">
                  <c:v>-5362507.629999999</c:v>
                </c:pt>
                <c:pt idx="6">
                  <c:v>-9098879.25</c:v>
                </c:pt>
                <c:pt idx="7">
                  <c:v>-9728671.9499999955</c:v>
                </c:pt>
                <c:pt idx="8">
                  <c:v>-11279409.030000003</c:v>
                </c:pt>
                <c:pt idx="9">
                  <c:v>-16899468.839999996</c:v>
                </c:pt>
                <c:pt idx="10">
                  <c:v>-17438599.791107133</c:v>
                </c:pt>
                <c:pt idx="11">
                  <c:v>-17401777.927574534</c:v>
                </c:pt>
                <c:pt idx="12">
                  <c:v>-25833995.781990912</c:v>
                </c:pt>
                <c:pt idx="13">
                  <c:v>-17232118.990009964</c:v>
                </c:pt>
                <c:pt idx="14">
                  <c:v>-20638712.604968153</c:v>
                </c:pt>
                <c:pt idx="15">
                  <c:v>-20688236.67998834</c:v>
                </c:pt>
                <c:pt idx="16">
                  <c:v>-25647553.634821098</c:v>
                </c:pt>
                <c:pt idx="17">
                  <c:v>-34827257.551778235</c:v>
                </c:pt>
                <c:pt idx="18">
                  <c:v>-38586932.992012352</c:v>
                </c:pt>
                <c:pt idx="19">
                  <c:v>-62096445.798524246</c:v>
                </c:pt>
                <c:pt idx="20">
                  <c:v>-64633037.386098653</c:v>
                </c:pt>
                <c:pt idx="21">
                  <c:v>-28124027.744264975</c:v>
                </c:pt>
                <c:pt idx="22">
                  <c:v>-17577319.757773299</c:v>
                </c:pt>
                <c:pt idx="23">
                  <c:v>-22008206.070082776</c:v>
                </c:pt>
              </c:numCache>
            </c:numRef>
          </c:val>
          <c:extLst>
            <c:ext xmlns:c16="http://schemas.microsoft.com/office/drawing/2014/chart" uri="{C3380CC4-5D6E-409C-BE32-E72D297353CC}">
              <c16:uniqueId val="{00000001-B347-40F4-940F-CF382AFFC923}"/>
            </c:ext>
          </c:extLst>
        </c:ser>
        <c:ser>
          <c:idx val="2"/>
          <c:order val="2"/>
          <c:tx>
            <c:strRef>
              <c:f>'TRADEBALANACE 2020'!$C$7</c:f>
              <c:strCache>
                <c:ptCount val="1"/>
                <c:pt idx="0">
                  <c:v>Wood simply worked</c:v>
                </c:pt>
              </c:strCache>
            </c:strRef>
          </c:tx>
          <c:invertIfNegative val="0"/>
          <c:cat>
            <c:numRef>
              <c:f>'TRADEBALANACE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'TRADEBALANACE 2020'!$D$7:$AA$7</c:f>
              <c:numCache>
                <c:formatCode>General</c:formatCode>
                <c:ptCount val="24"/>
                <c:pt idx="0">
                  <c:v>-3162595.37</c:v>
                </c:pt>
                <c:pt idx="1">
                  <c:v>-3465929.4299999997</c:v>
                </c:pt>
                <c:pt idx="2">
                  <c:v>-2599458.7200000002</c:v>
                </c:pt>
                <c:pt idx="3">
                  <c:v>-2323017.1300000004</c:v>
                </c:pt>
                <c:pt idx="4">
                  <c:v>-2056708.2299999997</c:v>
                </c:pt>
                <c:pt idx="5">
                  <c:v>-1857704.1</c:v>
                </c:pt>
                <c:pt idx="6">
                  <c:v>-3792748.95</c:v>
                </c:pt>
                <c:pt idx="7">
                  <c:v>-7056583.6299999999</c:v>
                </c:pt>
                <c:pt idx="8">
                  <c:v>-5779210.669999999</c:v>
                </c:pt>
                <c:pt idx="9">
                  <c:v>-6434043.1400000006</c:v>
                </c:pt>
                <c:pt idx="10">
                  <c:v>-8615350.0027631372</c:v>
                </c:pt>
                <c:pt idx="11">
                  <c:v>-10404167.916425791</c:v>
                </c:pt>
                <c:pt idx="12">
                  <c:v>-6908593.1608958337</c:v>
                </c:pt>
                <c:pt idx="13">
                  <c:v>-10742459.778227886</c:v>
                </c:pt>
                <c:pt idx="14">
                  <c:v>-5142345.215561945</c:v>
                </c:pt>
                <c:pt idx="15">
                  <c:v>-16304462.333198998</c:v>
                </c:pt>
                <c:pt idx="16">
                  <c:v>-21841432.753549188</c:v>
                </c:pt>
                <c:pt idx="17">
                  <c:v>-19966199.653487939</c:v>
                </c:pt>
                <c:pt idx="18">
                  <c:v>-29702364.491386764</c:v>
                </c:pt>
                <c:pt idx="19">
                  <c:v>-44552411.571211979</c:v>
                </c:pt>
                <c:pt idx="20">
                  <c:v>-25043648.516143501</c:v>
                </c:pt>
                <c:pt idx="21">
                  <c:v>-186811.16392038367</c:v>
                </c:pt>
                <c:pt idx="22">
                  <c:v>-80529.41089883371</c:v>
                </c:pt>
                <c:pt idx="23">
                  <c:v>-16861.631297192282</c:v>
                </c:pt>
              </c:numCache>
            </c:numRef>
          </c:val>
          <c:extLst>
            <c:ext xmlns:c16="http://schemas.microsoft.com/office/drawing/2014/chart" uri="{C3380CC4-5D6E-409C-BE32-E72D297353CC}">
              <c16:uniqueId val="{00000002-B347-40F4-940F-CF382AFFC923}"/>
            </c:ext>
          </c:extLst>
        </c:ser>
        <c:ser>
          <c:idx val="3"/>
          <c:order val="3"/>
          <c:tx>
            <c:strRef>
              <c:f>'TRADEBALANACE 2020'!$C$8</c:f>
              <c:strCache>
                <c:ptCount val="1"/>
                <c:pt idx="0">
                  <c:v>Wood manufacturer</c:v>
                </c:pt>
              </c:strCache>
            </c:strRef>
          </c:tx>
          <c:invertIfNegative val="0"/>
          <c:cat>
            <c:numRef>
              <c:f>'TRADEBALANACE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'TRADEBALANACE 2020'!$D$8:$AA$8</c:f>
              <c:numCache>
                <c:formatCode>General</c:formatCode>
                <c:ptCount val="24"/>
                <c:pt idx="0">
                  <c:v>-1315313.0100000007</c:v>
                </c:pt>
                <c:pt idx="1">
                  <c:v>-4376607.450000002</c:v>
                </c:pt>
                <c:pt idx="2">
                  <c:v>-1648036.4499999997</c:v>
                </c:pt>
                <c:pt idx="3">
                  <c:v>-513631.22999999975</c:v>
                </c:pt>
                <c:pt idx="4">
                  <c:v>-334761.84000000014</c:v>
                </c:pt>
                <c:pt idx="5">
                  <c:v>-719459.16</c:v>
                </c:pt>
                <c:pt idx="6">
                  <c:v>-2098736.1900000004</c:v>
                </c:pt>
                <c:pt idx="7">
                  <c:v>-1181193.2499999995</c:v>
                </c:pt>
                <c:pt idx="8">
                  <c:v>-2275329.0700000003</c:v>
                </c:pt>
                <c:pt idx="9">
                  <c:v>-2247940.2899999991</c:v>
                </c:pt>
                <c:pt idx="10">
                  <c:v>-4899690.7656089347</c:v>
                </c:pt>
                <c:pt idx="11">
                  <c:v>-6410837.9180774605</c:v>
                </c:pt>
                <c:pt idx="12">
                  <c:v>-4892012.8755400954</c:v>
                </c:pt>
                <c:pt idx="13">
                  <c:v>-8070020.2883724086</c:v>
                </c:pt>
                <c:pt idx="14">
                  <c:v>-9246088.830744179</c:v>
                </c:pt>
                <c:pt idx="15">
                  <c:v>-5206493.0777583756</c:v>
                </c:pt>
                <c:pt idx="16">
                  <c:v>-8189173.2948228978</c:v>
                </c:pt>
                <c:pt idx="17">
                  <c:v>-10839670.84830915</c:v>
                </c:pt>
                <c:pt idx="18">
                  <c:v>-13970350.952266373</c:v>
                </c:pt>
                <c:pt idx="19">
                  <c:v>-399235.35512379411</c:v>
                </c:pt>
                <c:pt idx="20">
                  <c:v>-339280.78789237665</c:v>
                </c:pt>
                <c:pt idx="21">
                  <c:v>-30675156.632824551</c:v>
                </c:pt>
                <c:pt idx="22">
                  <c:v>-2707501.5761306002</c:v>
                </c:pt>
                <c:pt idx="23">
                  <c:v>-33876283.906769939</c:v>
                </c:pt>
              </c:numCache>
            </c:numRef>
          </c:val>
          <c:extLst>
            <c:ext xmlns:c16="http://schemas.microsoft.com/office/drawing/2014/chart" uri="{C3380CC4-5D6E-409C-BE32-E72D297353CC}">
              <c16:uniqueId val="{00000003-B347-40F4-940F-CF382AFFC923}"/>
            </c:ext>
          </c:extLst>
        </c:ser>
        <c:ser>
          <c:idx val="4"/>
          <c:order val="4"/>
          <c:tx>
            <c:strRef>
              <c:f>'TRADEBALANACE 2020'!$C$9</c:f>
              <c:strCache>
                <c:ptCount val="1"/>
                <c:pt idx="0">
                  <c:v>Pulp and paper</c:v>
                </c:pt>
              </c:strCache>
            </c:strRef>
          </c:tx>
          <c:invertIfNegative val="0"/>
          <c:cat>
            <c:numRef>
              <c:f>'TRADEBALANACE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'TRADEBALANACE 2020'!$D$9:$AA$9</c:f>
              <c:numCache>
                <c:formatCode>General</c:formatCode>
                <c:ptCount val="24"/>
                <c:pt idx="0">
                  <c:v>-28982989.259999972</c:v>
                </c:pt>
                <c:pt idx="1">
                  <c:v>-28169046.120000023</c:v>
                </c:pt>
                <c:pt idx="2">
                  <c:v>-23706401.920000039</c:v>
                </c:pt>
                <c:pt idx="3">
                  <c:v>-24311688.399999995</c:v>
                </c:pt>
                <c:pt idx="4">
                  <c:v>-36250793.339999996</c:v>
                </c:pt>
                <c:pt idx="5">
                  <c:v>-29113775.03999998</c:v>
                </c:pt>
                <c:pt idx="6">
                  <c:v>-41503624.709999971</c:v>
                </c:pt>
                <c:pt idx="7">
                  <c:v>-52463811.64000006</c:v>
                </c:pt>
                <c:pt idx="8">
                  <c:v>-56465951.85999997</c:v>
                </c:pt>
                <c:pt idx="9">
                  <c:v>-63429510.750000089</c:v>
                </c:pt>
                <c:pt idx="10">
                  <c:v>-74172497.670126125</c:v>
                </c:pt>
                <c:pt idx="11">
                  <c:v>-105306415.45441419</c:v>
                </c:pt>
                <c:pt idx="12">
                  <c:v>-86846213.096210837</c:v>
                </c:pt>
                <c:pt idx="13">
                  <c:v>-84052356.241546169</c:v>
                </c:pt>
                <c:pt idx="14">
                  <c:v>-107496376.01305625</c:v>
                </c:pt>
                <c:pt idx="15">
                  <c:v>-123117314.11595461</c:v>
                </c:pt>
                <c:pt idx="16">
                  <c:v>-140334142.56041214</c:v>
                </c:pt>
                <c:pt idx="17">
                  <c:v>-131151059.75644903</c:v>
                </c:pt>
                <c:pt idx="18">
                  <c:v>-141906606.37811571</c:v>
                </c:pt>
                <c:pt idx="19">
                  <c:v>-153765272.50874543</c:v>
                </c:pt>
                <c:pt idx="20">
                  <c:v>-173150723.79865471</c:v>
                </c:pt>
                <c:pt idx="21">
                  <c:v>-125660358.33227919</c:v>
                </c:pt>
                <c:pt idx="22">
                  <c:v>-169232667.36956695</c:v>
                </c:pt>
                <c:pt idx="23">
                  <c:v>-124576444.31003061</c:v>
                </c:pt>
              </c:numCache>
            </c:numRef>
          </c:val>
          <c:extLst>
            <c:ext xmlns:c16="http://schemas.microsoft.com/office/drawing/2014/chart" uri="{C3380CC4-5D6E-409C-BE32-E72D297353CC}">
              <c16:uniqueId val="{00000004-B347-40F4-940F-CF382AFFC923}"/>
            </c:ext>
          </c:extLst>
        </c:ser>
        <c:ser>
          <c:idx val="5"/>
          <c:order val="5"/>
          <c:tx>
            <c:strRef>
              <c:f>'TRADEBALANACE 2020'!$C$10</c:f>
              <c:strCache>
                <c:ptCount val="1"/>
                <c:pt idx="0">
                  <c:v>Charcoal and pellet</c:v>
                </c:pt>
              </c:strCache>
            </c:strRef>
          </c:tx>
          <c:invertIfNegative val="0"/>
          <c:cat>
            <c:numRef>
              <c:f>'TRADEBALANACE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'TRADEBALANACE 2020'!$D$10:$AA$10</c:f>
              <c:numCache>
                <c:formatCode>General</c:formatCode>
                <c:ptCount val="24"/>
                <c:pt idx="0">
                  <c:v>0</c:v>
                </c:pt>
                <c:pt idx="1">
                  <c:v>0</c:v>
                </c:pt>
                <c:pt idx="2">
                  <c:v>0</c:v>
                </c:pt>
                <c:pt idx="3">
                  <c:v>0</c:v>
                </c:pt>
                <c:pt idx="4">
                  <c:v>0</c:v>
                </c:pt>
                <c:pt idx="5">
                  <c:v>0</c:v>
                </c:pt>
                <c:pt idx="6">
                  <c:v>8425.93</c:v>
                </c:pt>
                <c:pt idx="7">
                  <c:v>-28.28</c:v>
                </c:pt>
                <c:pt idx="8">
                  <c:v>16017</c:v>
                </c:pt>
                <c:pt idx="9">
                  <c:v>-47.29</c:v>
                </c:pt>
                <c:pt idx="10">
                  <c:v>12916.944637863788</c:v>
                </c:pt>
                <c:pt idx="11">
                  <c:v>-1877.9038318605988</c:v>
                </c:pt>
                <c:pt idx="12">
                  <c:v>3139.0923868641994</c:v>
                </c:pt>
                <c:pt idx="13">
                  <c:v>-23.172096536098</c:v>
                </c:pt>
                <c:pt idx="14">
                  <c:v>185.45301118683571</c:v>
                </c:pt>
                <c:pt idx="15">
                  <c:v>8425.9739387426162</c:v>
                </c:pt>
                <c:pt idx="16">
                  <c:v>1071.0107924957799</c:v>
                </c:pt>
                <c:pt idx="17">
                  <c:v>-1713.0994459778701</c:v>
                </c:pt>
                <c:pt idx="18">
                  <c:v>-275610.41670676513</c:v>
                </c:pt>
                <c:pt idx="19">
                  <c:v>0</c:v>
                </c:pt>
                <c:pt idx="20">
                  <c:v>0</c:v>
                </c:pt>
                <c:pt idx="21">
                  <c:v>-24757.409705180002</c:v>
                </c:pt>
                <c:pt idx="22">
                  <c:v>-6188.7270601769997</c:v>
                </c:pt>
                <c:pt idx="23">
                  <c:v>-371600.71072758018</c:v>
                </c:pt>
              </c:numCache>
            </c:numRef>
          </c:val>
          <c:extLst>
            <c:ext xmlns:c16="http://schemas.microsoft.com/office/drawing/2014/chart" uri="{C3380CC4-5D6E-409C-BE32-E72D297353CC}">
              <c16:uniqueId val="{00000005-B347-40F4-940F-CF382AFFC923}"/>
            </c:ext>
          </c:extLst>
        </c:ser>
        <c:dLbls>
          <c:showLegendKey val="0"/>
          <c:showVal val="0"/>
          <c:showCatName val="0"/>
          <c:showSerName val="0"/>
          <c:showPercent val="0"/>
          <c:showBubbleSize val="0"/>
        </c:dLbls>
        <c:gapWidth val="150"/>
        <c:overlap val="100"/>
        <c:axId val="815282936"/>
        <c:axId val="815281760"/>
      </c:barChart>
      <c:catAx>
        <c:axId val="815282936"/>
        <c:scaling>
          <c:orientation val="minMax"/>
        </c:scaling>
        <c:delete val="0"/>
        <c:axPos val="t"/>
        <c:numFmt formatCode="General" sourceLinked="1"/>
        <c:majorTickMark val="in"/>
        <c:minorTickMark val="none"/>
        <c:tickLblPos val="high"/>
        <c:txPr>
          <a:bodyPr/>
          <a:lstStyle/>
          <a:p>
            <a:pPr>
              <a:defRPr sz="1100" b="0" baseline="0">
                <a:latin typeface="Times New Roman" pitchFamily="18" charset="0"/>
              </a:defRPr>
            </a:pPr>
            <a:endParaRPr lang="en-US"/>
          </a:p>
        </c:txPr>
        <c:crossAx val="815281760"/>
        <c:crosses val="max"/>
        <c:auto val="0"/>
        <c:lblAlgn val="ctr"/>
        <c:lblOffset val="50"/>
        <c:tickLblSkip val="1"/>
        <c:noMultiLvlLbl val="0"/>
      </c:catAx>
      <c:valAx>
        <c:axId val="815281760"/>
        <c:scaling>
          <c:orientation val="minMax"/>
          <c:max val="0"/>
          <c:min val="-300000000"/>
        </c:scaling>
        <c:delete val="0"/>
        <c:axPos val="l"/>
        <c:majorGridlines/>
        <c:numFmt formatCode="General" sourceLinked="1"/>
        <c:majorTickMark val="out"/>
        <c:minorTickMark val="none"/>
        <c:tickLblPos val="nextTo"/>
        <c:txPr>
          <a:bodyPr rot="0"/>
          <a:lstStyle/>
          <a:p>
            <a:pPr>
              <a:defRPr sz="1100" b="0" baseline="0">
                <a:latin typeface="Times New Roman" pitchFamily="18" charset="0"/>
              </a:defRPr>
            </a:pPr>
            <a:endParaRPr lang="en-US"/>
          </a:p>
        </c:txPr>
        <c:crossAx val="815282936"/>
        <c:crossesAt val="1"/>
        <c:crossBetween val="midCat"/>
        <c:dispUnits>
          <c:builtInUnit val="millions"/>
          <c:dispUnitsLbl>
            <c:layout>
              <c:manualLayout>
                <c:xMode val="edge"/>
                <c:yMode val="edge"/>
                <c:x val="2.8587130839021035E-2"/>
                <c:y val="0.33201466334586566"/>
              </c:manualLayout>
            </c:layout>
            <c:tx>
              <c:rich>
                <a:bodyPr/>
                <a:lstStyle/>
                <a:p>
                  <a:pPr>
                    <a:defRPr/>
                  </a:pPr>
                  <a:r>
                    <a:rPr lang="de-DE" sz="1100" b="0">
                      <a:latin typeface="Times New Roman" pitchFamily="18" charset="0"/>
                      <a:cs typeface="Times New Roman" pitchFamily="18" charset="0"/>
                    </a:rPr>
                    <a:t>Value in USD Millions</a:t>
                  </a:r>
                </a:p>
              </c:rich>
            </c:tx>
          </c:dispUnitsLbl>
        </c:dispUnits>
      </c:valAx>
    </c:plotArea>
    <c:legend>
      <c:legendPos val="r"/>
      <c:layout>
        <c:manualLayout>
          <c:xMode val="edge"/>
          <c:yMode val="edge"/>
          <c:x val="0.76437987368101201"/>
          <c:y val="0.27492354291595456"/>
          <c:w val="0.22948829286537842"/>
          <c:h val="0.45861851981218354"/>
        </c:manualLayout>
      </c:layout>
      <c:overlay val="0"/>
      <c:txPr>
        <a:bodyPr/>
        <a:lstStyle/>
        <a:p>
          <a:pPr>
            <a:defRPr sz="1100" baseline="0">
              <a:latin typeface="Times New Roman" pitchFamily="18" charset="0"/>
            </a:defRPr>
          </a:pPr>
          <a:endParaRPr lang="en-US"/>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tx>
            <c:strRef>
              <c:f>'EXPORT FINAL FINAL 2020'!$C$5</c:f>
              <c:strCache>
                <c:ptCount val="1"/>
                <c:pt idx="0">
                  <c:v>Sawn wood</c:v>
                </c:pt>
              </c:strCache>
            </c:strRef>
          </c:tx>
          <c:invertIfNegative val="0"/>
          <c:cat>
            <c:numRef>
              <c:f>'EXPORT FINAL FINAL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'EXPORT FINAL FINAL 2020'!$D$5:$AA$5</c:f>
              <c:numCache>
                <c:formatCode>General</c:formatCode>
                <c:ptCount val="24"/>
                <c:pt idx="0">
                  <c:v>0</c:v>
                </c:pt>
                <c:pt idx="1">
                  <c:v>0</c:v>
                </c:pt>
                <c:pt idx="2">
                  <c:v>0</c:v>
                </c:pt>
                <c:pt idx="3">
                  <c:v>0</c:v>
                </c:pt>
                <c:pt idx="4">
                  <c:v>0</c:v>
                </c:pt>
                <c:pt idx="5">
                  <c:v>0</c:v>
                </c:pt>
                <c:pt idx="6">
                  <c:v>0.84966000000000008</c:v>
                </c:pt>
                <c:pt idx="7">
                  <c:v>0</c:v>
                </c:pt>
                <c:pt idx="8">
                  <c:v>97.477800000000002</c:v>
                </c:pt>
                <c:pt idx="9">
                  <c:v>4.2197399999999998</c:v>
                </c:pt>
                <c:pt idx="10">
                  <c:v>25.2</c:v>
                </c:pt>
                <c:pt idx="11">
                  <c:v>9.2484000000000002</c:v>
                </c:pt>
                <c:pt idx="12">
                  <c:v>6.4906800000000002</c:v>
                </c:pt>
                <c:pt idx="13">
                  <c:v>319.15086000000002</c:v>
                </c:pt>
                <c:pt idx="14">
                  <c:v>3.8094000000000001</c:v>
                </c:pt>
                <c:pt idx="15">
                  <c:v>725.69006999999999</c:v>
                </c:pt>
                <c:pt idx="16">
                  <c:v>1466.0309999999999</c:v>
                </c:pt>
                <c:pt idx="17">
                  <c:v>443.79300000000001</c:v>
                </c:pt>
                <c:pt idx="18">
                  <c:v>542</c:v>
                </c:pt>
                <c:pt idx="19">
                  <c:v>0</c:v>
                </c:pt>
                <c:pt idx="20">
                  <c:v>31.425660000000001</c:v>
                </c:pt>
                <c:pt idx="21">
                  <c:v>67.3</c:v>
                </c:pt>
                <c:pt idx="22">
                  <c:v>342.1</c:v>
                </c:pt>
                <c:pt idx="23">
                  <c:v>452.4</c:v>
                </c:pt>
              </c:numCache>
            </c:numRef>
          </c:val>
          <c:extLst>
            <c:ext xmlns:c16="http://schemas.microsoft.com/office/drawing/2014/chart" uri="{C3380CC4-5D6E-409C-BE32-E72D297353CC}">
              <c16:uniqueId val="{00000000-17F8-4CF6-BA42-3727F121904F}"/>
            </c:ext>
          </c:extLst>
        </c:ser>
        <c:ser>
          <c:idx val="1"/>
          <c:order val="1"/>
          <c:tx>
            <c:strRef>
              <c:f>'EXPORT FINAL FINAL 2020'!$C$6</c:f>
              <c:strCache>
                <c:ptCount val="1"/>
                <c:pt idx="0">
                  <c:v>Panel products</c:v>
                </c:pt>
              </c:strCache>
            </c:strRef>
          </c:tx>
          <c:invertIfNegative val="0"/>
          <c:cat>
            <c:numRef>
              <c:f>'EXPORT FINAL FINAL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'EXPORT FINAL FINAL 2020'!$D$6:$AA$6</c:f>
              <c:numCache>
                <c:formatCode>General</c:formatCode>
                <c:ptCount val="24"/>
                <c:pt idx="0">
                  <c:v>0</c:v>
                </c:pt>
                <c:pt idx="1">
                  <c:v>0</c:v>
                </c:pt>
                <c:pt idx="2">
                  <c:v>0</c:v>
                </c:pt>
                <c:pt idx="3">
                  <c:v>0</c:v>
                </c:pt>
                <c:pt idx="4">
                  <c:v>16.8</c:v>
                </c:pt>
                <c:pt idx="5">
                  <c:v>0</c:v>
                </c:pt>
                <c:pt idx="6">
                  <c:v>0</c:v>
                </c:pt>
                <c:pt idx="7">
                  <c:v>0.84000000000000008</c:v>
                </c:pt>
                <c:pt idx="8">
                  <c:v>69.3</c:v>
                </c:pt>
                <c:pt idx="9">
                  <c:v>31.5</c:v>
                </c:pt>
                <c:pt idx="10">
                  <c:v>48.72</c:v>
                </c:pt>
                <c:pt idx="11">
                  <c:v>0</c:v>
                </c:pt>
                <c:pt idx="12">
                  <c:v>10.496400600000001</c:v>
                </c:pt>
                <c:pt idx="13">
                  <c:v>8.4000000000000012E-3</c:v>
                </c:pt>
                <c:pt idx="14">
                  <c:v>568.18650000000002</c:v>
                </c:pt>
                <c:pt idx="15">
                  <c:v>242.19387360000005</c:v>
                </c:pt>
                <c:pt idx="16">
                  <c:v>75.238590000000002</c:v>
                </c:pt>
                <c:pt idx="17">
                  <c:v>60.432750000000006</c:v>
                </c:pt>
                <c:pt idx="18">
                  <c:v>0</c:v>
                </c:pt>
                <c:pt idx="19">
                  <c:v>26.493936000000314</c:v>
                </c:pt>
                <c:pt idx="20">
                  <c:v>45.729600000000005</c:v>
                </c:pt>
                <c:pt idx="21">
                  <c:v>171.02315099449999</c:v>
                </c:pt>
                <c:pt idx="22">
                  <c:v>929.53779149999991</c:v>
                </c:pt>
                <c:pt idx="23">
                  <c:v>1985.2150405</c:v>
                </c:pt>
              </c:numCache>
            </c:numRef>
          </c:val>
          <c:extLst>
            <c:ext xmlns:c16="http://schemas.microsoft.com/office/drawing/2014/chart" uri="{C3380CC4-5D6E-409C-BE32-E72D297353CC}">
              <c16:uniqueId val="{00000001-17F8-4CF6-BA42-3727F121904F}"/>
            </c:ext>
          </c:extLst>
        </c:ser>
        <c:ser>
          <c:idx val="2"/>
          <c:order val="2"/>
          <c:tx>
            <c:strRef>
              <c:f>'EXPORT FINAL FINAL 2020'!$C$7</c:f>
              <c:strCache>
                <c:ptCount val="1"/>
                <c:pt idx="0">
                  <c:v>Sleeprs</c:v>
                </c:pt>
              </c:strCache>
            </c:strRef>
          </c:tx>
          <c:invertIfNegative val="0"/>
          <c:cat>
            <c:numRef>
              <c:f>'EXPORT FINAL FINAL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'EXPORT FINAL FINAL 2020'!$D$7:$AA$7</c:f>
              <c:numCache>
                <c:formatCode>General</c:formatCode>
                <c:ptCount val="24"/>
                <c:pt idx="0">
                  <c:v>0</c:v>
                </c:pt>
                <c:pt idx="1">
                  <c:v>0</c:v>
                </c:pt>
                <c:pt idx="2">
                  <c:v>0</c:v>
                </c:pt>
                <c:pt idx="3">
                  <c:v>0</c:v>
                </c:pt>
                <c:pt idx="4">
                  <c:v>6.3E-3</c:v>
                </c:pt>
                <c:pt idx="5">
                  <c:v>0.1512</c:v>
                </c:pt>
                <c:pt idx="6">
                  <c:v>0.43848000000000004</c:v>
                </c:pt>
                <c:pt idx="7">
                  <c:v>118.97508000000001</c:v>
                </c:pt>
                <c:pt idx="8">
                  <c:v>0.34523999999999999</c:v>
                </c:pt>
                <c:pt idx="9">
                  <c:v>0</c:v>
                </c:pt>
                <c:pt idx="10">
                  <c:v>5.67</c:v>
                </c:pt>
                <c:pt idx="11">
                  <c:v>7.9535400000000003</c:v>
                </c:pt>
                <c:pt idx="12">
                  <c:v>28.629720000000002</c:v>
                </c:pt>
                <c:pt idx="13">
                  <c:v>5.8799999999999998E-3</c:v>
                </c:pt>
                <c:pt idx="14">
                  <c:v>0.104895</c:v>
                </c:pt>
                <c:pt idx="15">
                  <c:v>80.221743000000004</c:v>
                </c:pt>
                <c:pt idx="16">
                  <c:v>2889.8646000000003</c:v>
                </c:pt>
                <c:pt idx="17">
                  <c:v>9.1980000000000006E-2</c:v>
                </c:pt>
                <c:pt idx="18">
                  <c:v>0.24150000000000002</c:v>
                </c:pt>
                <c:pt idx="19">
                  <c:v>0</c:v>
                </c:pt>
                <c:pt idx="20">
                  <c:v>0</c:v>
                </c:pt>
                <c:pt idx="21">
                  <c:v>0.49475055000000001</c:v>
                </c:pt>
                <c:pt idx="22">
                  <c:v>4.9264152000000001</c:v>
                </c:pt>
                <c:pt idx="23">
                  <c:v>6.0902204500000003</c:v>
                </c:pt>
              </c:numCache>
            </c:numRef>
          </c:val>
          <c:extLst>
            <c:ext xmlns:c16="http://schemas.microsoft.com/office/drawing/2014/chart" uri="{C3380CC4-5D6E-409C-BE32-E72D297353CC}">
              <c16:uniqueId val="{00000002-17F8-4CF6-BA42-3727F121904F}"/>
            </c:ext>
          </c:extLst>
        </c:ser>
        <c:ser>
          <c:idx val="3"/>
          <c:order val="3"/>
          <c:tx>
            <c:strRef>
              <c:f>'EXPORT FINAL FINAL 2020'!$C$8</c:f>
              <c:strCache>
                <c:ptCount val="1"/>
                <c:pt idx="0">
                  <c:v>Wood manufacturers</c:v>
                </c:pt>
              </c:strCache>
            </c:strRef>
          </c:tx>
          <c:invertIfNegative val="0"/>
          <c:cat>
            <c:numRef>
              <c:f>'EXPORT FINAL FINAL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'EXPORT FINAL FINAL 2020'!$D$8:$AA$8</c:f>
              <c:numCache>
                <c:formatCode>General</c:formatCode>
                <c:ptCount val="24"/>
                <c:pt idx="0">
                  <c:v>0</c:v>
                </c:pt>
                <c:pt idx="1">
                  <c:v>0</c:v>
                </c:pt>
                <c:pt idx="2">
                  <c:v>0</c:v>
                </c:pt>
                <c:pt idx="3">
                  <c:v>0</c:v>
                </c:pt>
                <c:pt idx="4">
                  <c:v>6.3E-3</c:v>
                </c:pt>
                <c:pt idx="5">
                  <c:v>0</c:v>
                </c:pt>
                <c:pt idx="6">
                  <c:v>46.148340000000005</c:v>
                </c:pt>
                <c:pt idx="7">
                  <c:v>79.8</c:v>
                </c:pt>
                <c:pt idx="8">
                  <c:v>21.287700000000001</c:v>
                </c:pt>
                <c:pt idx="9">
                  <c:v>145.92422880000004</c:v>
                </c:pt>
                <c:pt idx="10">
                  <c:v>3155.416068</c:v>
                </c:pt>
                <c:pt idx="11">
                  <c:v>2227.1109000000001</c:v>
                </c:pt>
                <c:pt idx="12">
                  <c:v>7673.5827000000008</c:v>
                </c:pt>
                <c:pt idx="13">
                  <c:v>2691.6745800000003</c:v>
                </c:pt>
                <c:pt idx="14">
                  <c:v>11167.637632200001</c:v>
                </c:pt>
                <c:pt idx="15">
                  <c:v>9942.7575911999993</c:v>
                </c:pt>
                <c:pt idx="16">
                  <c:v>2258.3569007999999</c:v>
                </c:pt>
                <c:pt idx="17">
                  <c:v>2592.4657248000003</c:v>
                </c:pt>
                <c:pt idx="18">
                  <c:v>7119.5321316</c:v>
                </c:pt>
                <c:pt idx="19">
                  <c:v>5801.4465600000003</c:v>
                </c:pt>
                <c:pt idx="20">
                  <c:v>6686.3685000000005</c:v>
                </c:pt>
                <c:pt idx="21">
                  <c:v>4893.2</c:v>
                </c:pt>
                <c:pt idx="22">
                  <c:v>7984.2</c:v>
                </c:pt>
                <c:pt idx="23">
                  <c:v>5432.8</c:v>
                </c:pt>
              </c:numCache>
            </c:numRef>
          </c:val>
          <c:extLst>
            <c:ext xmlns:c16="http://schemas.microsoft.com/office/drawing/2014/chart" uri="{C3380CC4-5D6E-409C-BE32-E72D297353CC}">
              <c16:uniqueId val="{00000003-17F8-4CF6-BA42-3727F121904F}"/>
            </c:ext>
          </c:extLst>
        </c:ser>
        <c:ser>
          <c:idx val="4"/>
          <c:order val="4"/>
          <c:tx>
            <c:strRef>
              <c:f>'EXPORT FINAL FINAL 2020'!$C$9</c:f>
              <c:strCache>
                <c:ptCount val="1"/>
                <c:pt idx="0">
                  <c:v>Pulp and paper</c:v>
                </c:pt>
              </c:strCache>
            </c:strRef>
          </c:tx>
          <c:invertIfNegative val="0"/>
          <c:cat>
            <c:numRef>
              <c:f>'EXPORT FINAL FINAL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'EXPORT FINAL FINAL 2020'!$D$9:$AA$9</c:f>
              <c:numCache>
                <c:formatCode>General</c:formatCode>
                <c:ptCount val="24"/>
                <c:pt idx="0">
                  <c:v>0</c:v>
                </c:pt>
                <c:pt idx="1">
                  <c:v>0.18480000000000002</c:v>
                </c:pt>
                <c:pt idx="2">
                  <c:v>21.84</c:v>
                </c:pt>
                <c:pt idx="3">
                  <c:v>8.4000000000000005E-2</c:v>
                </c:pt>
                <c:pt idx="4">
                  <c:v>4.7699400000000001</c:v>
                </c:pt>
                <c:pt idx="5">
                  <c:v>4.19916</c:v>
                </c:pt>
                <c:pt idx="6">
                  <c:v>15.17628</c:v>
                </c:pt>
                <c:pt idx="7">
                  <c:v>2.0185200000000001</c:v>
                </c:pt>
                <c:pt idx="8">
                  <c:v>8.2412399999999995</c:v>
                </c:pt>
                <c:pt idx="9">
                  <c:v>14.309853600000002</c:v>
                </c:pt>
                <c:pt idx="10">
                  <c:v>7.2211440000000007</c:v>
                </c:pt>
                <c:pt idx="11">
                  <c:v>3.258591</c:v>
                </c:pt>
                <c:pt idx="12">
                  <c:v>5.3793515999999997</c:v>
                </c:pt>
                <c:pt idx="13">
                  <c:v>8.1183396000000005</c:v>
                </c:pt>
                <c:pt idx="14">
                  <c:v>4.5105900000000005</c:v>
                </c:pt>
                <c:pt idx="15">
                  <c:v>54</c:v>
                </c:pt>
                <c:pt idx="16">
                  <c:v>4889.4060180000006</c:v>
                </c:pt>
                <c:pt idx="17">
                  <c:v>3600.6083945999999</c:v>
                </c:pt>
                <c:pt idx="18">
                  <c:v>3.9279449999999994</c:v>
                </c:pt>
                <c:pt idx="19">
                  <c:v>1.9376279999999999</c:v>
                </c:pt>
                <c:pt idx="20">
                  <c:v>22.61364</c:v>
                </c:pt>
                <c:pt idx="21" formatCode="_(* #,##0.00_);_(* \(#,##0.00\);_(* &quot;-&quot;??_);_(@_)">
                  <c:v>8.6265095500000015</c:v>
                </c:pt>
                <c:pt idx="22" formatCode="_(* #,##0.00_);_(* \(#,##0.00\);_(* &quot;-&quot;??_);_(@_)">
                  <c:v>123.11470095000003</c:v>
                </c:pt>
                <c:pt idx="23" formatCode="_(* #,##0.00_);_(* \(#,##0.00\);_(* &quot;-&quot;??_);_(@_)">
                  <c:v>655.06024430000014</c:v>
                </c:pt>
              </c:numCache>
            </c:numRef>
          </c:val>
          <c:extLst>
            <c:ext xmlns:c16="http://schemas.microsoft.com/office/drawing/2014/chart" uri="{C3380CC4-5D6E-409C-BE32-E72D297353CC}">
              <c16:uniqueId val="{00000004-17F8-4CF6-BA42-3727F121904F}"/>
            </c:ext>
          </c:extLst>
        </c:ser>
        <c:ser>
          <c:idx val="5"/>
          <c:order val="5"/>
          <c:tx>
            <c:strRef>
              <c:f>'EXPORT FINAL FINAL 2020'!$C$10</c:f>
              <c:strCache>
                <c:ptCount val="1"/>
                <c:pt idx="0">
                  <c:v>Charcoal and pellet</c:v>
                </c:pt>
              </c:strCache>
            </c:strRef>
          </c:tx>
          <c:invertIfNegative val="0"/>
          <c:cat>
            <c:numRef>
              <c:f>'EXPORT FINAL FINAL 2020'!$D$4:$AA$4</c:f>
              <c:numCache>
                <c:formatCode>General</c:formatCode>
                <c:ptCount val="24"/>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pt idx="22">
                  <c:v>2019</c:v>
                </c:pt>
                <c:pt idx="23">
                  <c:v>2020</c:v>
                </c:pt>
              </c:numCache>
            </c:numRef>
          </c:cat>
          <c:val>
            <c:numRef>
              <c:f>'EXPORT FINAL FINAL 2020'!$D$10:$AA$10</c:f>
              <c:numCache>
                <c:formatCode>General</c:formatCode>
                <c:ptCount val="24"/>
                <c:pt idx="0">
                  <c:v>0</c:v>
                </c:pt>
                <c:pt idx="1">
                  <c:v>0</c:v>
                </c:pt>
                <c:pt idx="3">
                  <c:v>0</c:v>
                </c:pt>
                <c:pt idx="4">
                  <c:v>0</c:v>
                </c:pt>
                <c:pt idx="5">
                  <c:v>0</c:v>
                </c:pt>
                <c:pt idx="6">
                  <c:v>0.85</c:v>
                </c:pt>
                <c:pt idx="7">
                  <c:v>0</c:v>
                </c:pt>
                <c:pt idx="8">
                  <c:v>33.6</c:v>
                </c:pt>
                <c:pt idx="9">
                  <c:v>0</c:v>
                </c:pt>
                <c:pt idx="10">
                  <c:v>23.8</c:v>
                </c:pt>
                <c:pt idx="11">
                  <c:v>4.0000000000000002E-4</c:v>
                </c:pt>
                <c:pt idx="12">
                  <c:v>5.8</c:v>
                </c:pt>
                <c:pt idx="13">
                  <c:v>0</c:v>
                </c:pt>
                <c:pt idx="14">
                  <c:v>0.44</c:v>
                </c:pt>
                <c:pt idx="15">
                  <c:v>13.8</c:v>
                </c:pt>
                <c:pt idx="16">
                  <c:v>0.19</c:v>
                </c:pt>
                <c:pt idx="17">
                  <c:v>1.1000000000000001</c:v>
                </c:pt>
                <c:pt idx="18">
                  <c:v>0.04</c:v>
                </c:pt>
                <c:pt idx="19">
                  <c:v>0</c:v>
                </c:pt>
                <c:pt idx="20">
                  <c:v>0</c:v>
                </c:pt>
                <c:pt idx="21">
                  <c:v>2.1995000000000001E-2</c:v>
                </c:pt>
                <c:pt idx="22">
                  <c:v>0</c:v>
                </c:pt>
                <c:pt idx="23">
                  <c:v>2.3862500000000002E-2</c:v>
                </c:pt>
              </c:numCache>
            </c:numRef>
          </c:val>
          <c:extLst>
            <c:ext xmlns:c16="http://schemas.microsoft.com/office/drawing/2014/chart" uri="{C3380CC4-5D6E-409C-BE32-E72D297353CC}">
              <c16:uniqueId val="{00000005-17F8-4CF6-BA42-3727F121904F}"/>
            </c:ext>
          </c:extLst>
        </c:ser>
        <c:dLbls>
          <c:showLegendKey val="0"/>
          <c:showVal val="0"/>
          <c:showCatName val="0"/>
          <c:showSerName val="0"/>
          <c:showPercent val="0"/>
          <c:showBubbleSize val="0"/>
        </c:dLbls>
        <c:gapWidth val="150"/>
        <c:overlap val="100"/>
        <c:axId val="883065928"/>
        <c:axId val="883062792"/>
      </c:barChart>
      <c:catAx>
        <c:axId val="883065928"/>
        <c:scaling>
          <c:orientation val="minMax"/>
        </c:scaling>
        <c:delete val="0"/>
        <c:axPos val="b"/>
        <c:numFmt formatCode="General" sourceLinked="1"/>
        <c:majorTickMark val="out"/>
        <c:minorTickMark val="none"/>
        <c:tickLblPos val="nextTo"/>
        <c:crossAx val="883062792"/>
        <c:crosses val="autoZero"/>
        <c:auto val="1"/>
        <c:lblAlgn val="ctr"/>
        <c:lblOffset val="100"/>
        <c:noMultiLvlLbl val="0"/>
      </c:catAx>
      <c:valAx>
        <c:axId val="883062792"/>
        <c:scaling>
          <c:orientation val="minMax"/>
        </c:scaling>
        <c:delete val="0"/>
        <c:axPos val="l"/>
        <c:numFmt formatCode="General" sourceLinked="1"/>
        <c:majorTickMark val="out"/>
        <c:minorTickMark val="none"/>
        <c:tickLblPos val="nextTo"/>
        <c:crossAx val="883065928"/>
        <c:crosses val="autoZero"/>
        <c:crossBetween val="between"/>
        <c:dispUnits>
          <c:builtInUnit val="thousands"/>
          <c:dispUnitsLbl>
            <c:layout>
              <c:manualLayout>
                <c:xMode val="edge"/>
                <c:yMode val="edge"/>
                <c:x val="1.8987344926300696E-2"/>
                <c:y val="0.40164785285250432"/>
              </c:manualLayout>
            </c:layout>
            <c:tx>
              <c:rich>
                <a:bodyPr/>
                <a:lstStyle/>
                <a:p>
                  <a:pPr>
                    <a:defRPr/>
                  </a:pPr>
                  <a:r>
                    <a:rPr lang="de-DE" sz="1100" b="0">
                      <a:latin typeface="Times New Roman" pitchFamily="18" charset="0"/>
                      <a:cs typeface="Times New Roman" pitchFamily="18" charset="0"/>
                    </a:rPr>
                    <a:t>m</a:t>
                  </a:r>
                  <a:r>
                    <a:rPr lang="de-DE" sz="1100" b="0" baseline="30000">
                      <a:latin typeface="Times New Roman" pitchFamily="18" charset="0"/>
                      <a:cs typeface="Times New Roman" pitchFamily="18" charset="0"/>
                    </a:rPr>
                    <a:t>3</a:t>
                  </a:r>
                  <a:r>
                    <a:rPr lang="de-DE" sz="1100" b="0">
                      <a:latin typeface="Times New Roman" pitchFamily="18" charset="0"/>
                      <a:cs typeface="Times New Roman" pitchFamily="18" charset="0"/>
                    </a:rPr>
                    <a:t> in Thousands</a:t>
                  </a:r>
                </a:p>
              </c:rich>
            </c:tx>
          </c:dispUnitsLbl>
        </c:dispUnits>
      </c:valAx>
    </c:plotArea>
    <c:legend>
      <c:legendPos val="r"/>
      <c:overlay val="0"/>
      <c:txPr>
        <a:bodyPr/>
        <a:lstStyle/>
        <a:p>
          <a:pPr>
            <a:defRPr sz="1100" baseline="0">
              <a:latin typeface="Times New Roman" pitchFamily="18" charset="0"/>
            </a:defRPr>
          </a:pPr>
          <a:endParaRPr lang="en-US"/>
        </a:p>
      </c:txPr>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B0330 - Ethiopia - Addis Ababa</OfficeCountry>
    <DocumentStatus xmlns="d9cf0e28-81d2-4dc7-8b10-820d80ed680d">Reviewed</DocumentStatus>
    <DocCoverageEndDate xmlns="d9cf0e28-81d2-4dc7-8b10-820d80ed680d">2027-12-31T05:00:00+00:00</DocCoverageEndDate>
    <TaxCatchAll xmlns="e91d5986-7c29-4ed1-8a54-b8fb378ed474" xsi:nil="true"/>
    <FunctionalArea xmlns="d9cf0e28-81d2-4dc7-8b10-820d80ed680d">Programme and Project</FunctionalArea>
    <FileNameDescription xmlns="d9cf0e28-81d2-4dc7-8b10-820d80ed680d">ProDoc_SPSE_2024</FileNameDescription>
    <ProjectNumber xmlns="d9cf0e28-81d2-4dc7-8b10-820d80ed680d">01003594</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UNDP-ETH</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3D29616A-EEFC-4DC4-AD12-EE6DA5BA9AFA}">
  <ds:schemaRefs>
    <ds:schemaRef ds:uri="http://schemas.openxmlformats.org/officeDocument/2006/bibliography"/>
  </ds:schemaRefs>
</ds:datastoreItem>
</file>

<file path=customXml/itemProps2.xml><?xml version="1.0" encoding="utf-8"?>
<ds:datastoreItem xmlns:ds="http://schemas.openxmlformats.org/officeDocument/2006/customXml" ds:itemID="{4D14F82C-521F-40CA-B7D8-ED87B1662CA9}"/>
</file>

<file path=customXml/itemProps3.xml><?xml version="1.0" encoding="utf-8"?>
<ds:datastoreItem xmlns:ds="http://schemas.openxmlformats.org/officeDocument/2006/customXml" ds:itemID="{C4F967AE-8A99-4061-AB94-E59EF6E62B75}">
  <ds:schemaRefs>
    <ds:schemaRef ds:uri="http://schemas.microsoft.com/sharepoint/v3/contenttype/forms"/>
  </ds:schemaRefs>
</ds:datastoreItem>
</file>

<file path=customXml/itemProps4.xml><?xml version="1.0" encoding="utf-8"?>
<ds:datastoreItem xmlns:ds="http://schemas.openxmlformats.org/officeDocument/2006/customXml" ds:itemID="{77F61E67-E4BA-442F-9D94-307BC8F8EE04}">
  <ds:schemaRefs>
    <ds:schemaRef ds:uri="http://schemas.microsoft.com/office/2006/metadata/properties"/>
    <ds:schemaRef ds:uri="http://schemas.microsoft.com/office/infopath/2007/PartnerControls"/>
    <ds:schemaRef ds:uri="95845e20-98b3-432e-801a-5c3e2e76ab62"/>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74</Pages>
  <Words>28034</Words>
  <Characters>159795</Characters>
  <Application>Microsoft Office Word</Application>
  <DocSecurity>0</DocSecurity>
  <Lines>1331</Lines>
  <Paragraphs>374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ProDoc_SPSE_2024</dc:title>
  <dc:subject/>
  <dc:creator>Kibruyesfa</dc:creator>
  <cp:keywords/>
  <dc:description/>
  <cp:lastModifiedBy>Bezabih Abebe</cp:lastModifiedBy>
  <cp:revision>2</cp:revision>
  <cp:lastPrinted>2024-10-22T04:22:00Z</cp:lastPrinted>
  <dcterms:created xsi:type="dcterms:W3CDTF">2025-01-14T13:03:00Z</dcterms:created>
  <dcterms:modified xsi:type="dcterms:W3CDTF">2025-01-14T13:03:00Z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