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rawings/drawing5.xml" ContentType="application/vnd.openxmlformats-officedocument.drawingml.chartshapes+xml"/>
  <Override PartName="/word/drawings/drawing4.xml" ContentType="application/vnd.openxmlformats-officedocument.drawingml.chartshapes+xml"/>
  <Override PartName="/word/drawings/drawing3.xml" ContentType="application/vnd.openxmlformats-officedocument.drawingml.chartshapes+xml"/>
  <Override PartName="/word/drawings/drawing2.xml" ContentType="application/vnd.openxmlformats-officedocument.drawingml.chartshapes+xml"/>
  <Override PartName="/word/drawings/drawing1.xml" ContentType="application/vnd.openxmlformats-officedocument.drawingml.chartshapes+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1.xml" ContentType="application/vnd.openxmlformats-officedocument.drawingml.chart+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1.xml" ContentType="application/vnd.openxmlformats-officedocument.theme+xml"/>
  <Override PartName="/word/charts/style1.xml" ContentType="application/vnd.ms-office.chartstyle+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F5D13" w14:textId="405E7330" w:rsidR="00B3650D" w:rsidRDefault="00223C95" w:rsidP="007B0B7C">
      <w:pPr>
        <w:ind w:left="10800"/>
      </w:pPr>
      <w:r>
        <w:rPr>
          <w:rFonts w:ascii="Times New Roman" w:hAnsi="Times New Roman" w:cs="Times New Roman"/>
          <w:noProof/>
          <w:sz w:val="24"/>
          <w:szCs w:val="24"/>
        </w:rPr>
        <mc:AlternateContent>
          <mc:Choice Requires="wps">
            <w:drawing>
              <wp:anchor distT="0" distB="0" distL="114300" distR="114300" simplePos="0" relativeHeight="251659263" behindDoc="0" locked="0" layoutInCell="1" allowOverlap="1" wp14:anchorId="15932000" wp14:editId="5C68996D">
                <wp:simplePos x="0" y="0"/>
                <wp:positionH relativeFrom="column">
                  <wp:posOffset>-625642</wp:posOffset>
                </wp:positionH>
                <wp:positionV relativeFrom="paragraph">
                  <wp:posOffset>1251285</wp:posOffset>
                </wp:positionV>
                <wp:extent cx="7931785" cy="8756216"/>
                <wp:effectExtent l="0" t="0" r="0" b="6985"/>
                <wp:wrapNone/>
                <wp:docPr id="17607649" name="Rectangle 3"/>
                <wp:cNvGraphicFramePr/>
                <a:graphic xmlns:a="http://schemas.openxmlformats.org/drawingml/2006/main">
                  <a:graphicData uri="http://schemas.microsoft.com/office/word/2010/wordprocessingShape">
                    <wps:wsp>
                      <wps:cNvSpPr/>
                      <wps:spPr>
                        <a:xfrm>
                          <a:off x="0" y="0"/>
                          <a:ext cx="7931785" cy="8756216"/>
                        </a:xfrm>
                        <a:prstGeom prst="rect">
                          <a:avLst/>
                        </a:prstGeom>
                        <a:gradFill flip="none" rotWithShape="1">
                          <a:gsLst>
                            <a:gs pos="0">
                              <a:srgbClr val="0070C0"/>
                            </a:gs>
                            <a:gs pos="48000">
                              <a:schemeClr val="accent5">
                                <a:lumMod val="97000"/>
                                <a:lumOff val="3000"/>
                              </a:schemeClr>
                            </a:gs>
                            <a:gs pos="100000">
                              <a:schemeClr val="accent5">
                                <a:lumMod val="60000"/>
                                <a:lumOff val="40000"/>
                              </a:schemeClr>
                            </a:gs>
                          </a:gsLst>
                          <a:lin ang="54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5BDF96" id="Rectangle 3" o:spid="_x0000_s1026" style="position:absolute;margin-left:-49.25pt;margin-top:98.55pt;width:624.55pt;height:689.45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" fillcolor="#0070c0" stroked="f" strokeweight="1pt">
                <v:fill color2="#9cc2e5 [1944]" rotate="t" colors="0 #0070c0;31457f #609ed6;1 #9dc3e6" focus="100%" type="gradient"/>
              </v:rect>
            </w:pict>
          </mc:Fallback>
        </mc:AlternateContent>
      </w:r>
      <w:r w:rsidR="0047228D">
        <w:rPr>
          <w:noProof/>
        </w:rPr>
        <w:drawing>
          <wp:anchor distT="0" distB="0" distL="114300" distR="114300" simplePos="0" relativeHeight="251667456" behindDoc="1" locked="0" layoutInCell="1" allowOverlap="1" wp14:anchorId="0B064DBD" wp14:editId="200DCDF7">
            <wp:simplePos x="0" y="0"/>
            <wp:positionH relativeFrom="margin">
              <wp:posOffset>5655945</wp:posOffset>
            </wp:positionH>
            <wp:positionV relativeFrom="paragraph">
              <wp:posOffset>0</wp:posOffset>
            </wp:positionV>
            <wp:extent cx="645795" cy="836930"/>
            <wp:effectExtent l="0" t="0" r="1905" b="1270"/>
            <wp:wrapTight wrapText="bothSides">
              <wp:wrapPolygon edited="0">
                <wp:start x="0" y="0"/>
                <wp:lineTo x="0" y="21141"/>
                <wp:lineTo x="21027" y="21141"/>
                <wp:lineTo x="21027" y="0"/>
                <wp:lineTo x="0" y="0"/>
              </wp:wrapPolygon>
            </wp:wrapTight>
            <wp:docPr id="457937485" name="Picture 1" descr="A picture containing graphics, font, logo,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937485" name="Picture 1" descr="A picture containing graphics, font, logo, circl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645795" cy="836930"/>
                    </a:xfrm>
                    <a:prstGeom prst="rect">
                      <a:avLst/>
                    </a:prstGeom>
                  </pic:spPr>
                </pic:pic>
              </a:graphicData>
            </a:graphic>
            <wp14:sizeRelH relativeFrom="margin">
              <wp14:pctWidth>0</wp14:pctWidth>
            </wp14:sizeRelH>
            <wp14:sizeRelV relativeFrom="margin">
              <wp14:pctHeight>0</wp14:pctHeight>
            </wp14:sizeRelV>
          </wp:anchor>
        </w:drawing>
      </w:r>
      <w:r w:rsidR="0047228D">
        <w:rPr>
          <w:noProof/>
        </w:rPr>
        <w:drawing>
          <wp:anchor distT="0" distB="0" distL="114300" distR="114300" simplePos="0" relativeHeight="251666432" behindDoc="1" locked="0" layoutInCell="1" allowOverlap="1" wp14:anchorId="076CE5CF" wp14:editId="4BD52330">
            <wp:simplePos x="0" y="0"/>
            <wp:positionH relativeFrom="column">
              <wp:posOffset>6482360</wp:posOffset>
            </wp:positionH>
            <wp:positionV relativeFrom="paragraph">
              <wp:posOffset>15</wp:posOffset>
            </wp:positionV>
            <wp:extent cx="397605" cy="796645"/>
            <wp:effectExtent l="0" t="0" r="2540" b="3810"/>
            <wp:wrapTight wrapText="bothSides">
              <wp:wrapPolygon edited="0">
                <wp:start x="0" y="0"/>
                <wp:lineTo x="0" y="21187"/>
                <wp:lineTo x="20703" y="21187"/>
                <wp:lineTo x="20703" y="0"/>
                <wp:lineTo x="0" y="0"/>
              </wp:wrapPolygon>
            </wp:wrapTight>
            <wp:docPr id="24944068" name="Picture 5" descr="A picture containing text, font, design,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44068" name="Picture 5" descr="A picture containing text, font, design, circl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7605" cy="7966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7228D">
        <w:rPr>
          <w:rFonts w:ascii="Times New Roman" w:hAnsi="Times New Roman" w:cs="Times New Roman"/>
          <w:noProof/>
          <w:sz w:val="24"/>
          <w:szCs w:val="24"/>
        </w:rPr>
        <w:drawing>
          <wp:anchor distT="0" distB="0" distL="114300" distR="114300" simplePos="0" relativeHeight="251668480" behindDoc="1" locked="0" layoutInCell="1" allowOverlap="1" wp14:anchorId="2CEE9F6D" wp14:editId="223F9C92">
            <wp:simplePos x="0" y="0"/>
            <wp:positionH relativeFrom="column">
              <wp:posOffset>18887</wp:posOffset>
            </wp:positionH>
            <wp:positionV relativeFrom="paragraph">
              <wp:posOffset>266</wp:posOffset>
            </wp:positionV>
            <wp:extent cx="1955165" cy="583565"/>
            <wp:effectExtent l="0" t="0" r="6985" b="6985"/>
            <wp:wrapTight wrapText="bothSides">
              <wp:wrapPolygon edited="0">
                <wp:start x="0" y="0"/>
                <wp:lineTo x="0" y="21153"/>
                <wp:lineTo x="21467" y="21153"/>
                <wp:lineTo x="21467" y="0"/>
                <wp:lineTo x="0" y="0"/>
              </wp:wrapPolygon>
            </wp:wrapTight>
            <wp:docPr id="17130456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55165" cy="583565"/>
                    </a:xfrm>
                    <a:prstGeom prst="rect">
                      <a:avLst/>
                    </a:prstGeom>
                    <a:noFill/>
                    <a:ln>
                      <a:noFill/>
                    </a:ln>
                  </pic:spPr>
                </pic:pic>
              </a:graphicData>
            </a:graphic>
          </wp:anchor>
        </w:drawing>
      </w:r>
    </w:p>
    <w:p w14:paraId="3071BEF6" w14:textId="2F29CAC1" w:rsidR="00223C95" w:rsidRDefault="00223C95" w:rsidP="007B0B7C">
      <w:pPr>
        <w:ind w:left="10800"/>
      </w:pPr>
    </w:p>
    <w:sdt>
      <w:sdtPr>
        <w:id w:val="-1349634705"/>
        <w:docPartObj>
          <w:docPartGallery w:val="Cover Pages"/>
          <w:docPartUnique/>
        </w:docPartObj>
      </w:sdtPr>
      <w:sdtContent>
        <w:p w14:paraId="41CBDE00" w14:textId="02EC5AA7" w:rsidR="007B0B7C" w:rsidRDefault="007B0B7C" w:rsidP="007B0B7C">
          <w:pPr>
            <w:ind w:left="10800"/>
          </w:pPr>
          <w:r w:rsidRPr="006604E5">
            <w:rPr>
              <w:rFonts w:ascii="Times New Roman" w:hAnsi="Times New Roman" w:cs="Times New Roman"/>
              <w:sz w:val="24"/>
              <w:szCs w:val="24"/>
            </w:rPr>
            <w:t xml:space="preserve"> </w:t>
          </w:r>
        </w:p>
        <w:p w14:paraId="5463DA71" w14:textId="3D43BB30" w:rsidR="00DB03A4" w:rsidRDefault="00DB03A4"/>
        <w:p w14:paraId="54F979F2" w14:textId="1D8089B1" w:rsidR="00DB03A4" w:rsidRDefault="00223C95">
          <w:r>
            <w:rPr>
              <w:noProof/>
            </w:rPr>
            <mc:AlternateContent>
              <mc:Choice Requires="wps">
                <w:drawing>
                  <wp:anchor distT="45720" distB="45720" distL="114300" distR="114300" simplePos="0" relativeHeight="251671552" behindDoc="0" locked="0" layoutInCell="1" allowOverlap="1" wp14:anchorId="0BE730AA" wp14:editId="0A604062">
                    <wp:simplePos x="0" y="0"/>
                    <wp:positionH relativeFrom="column">
                      <wp:posOffset>4239260</wp:posOffset>
                    </wp:positionH>
                    <wp:positionV relativeFrom="paragraph">
                      <wp:posOffset>6603064</wp:posOffset>
                    </wp:positionV>
                    <wp:extent cx="2360930" cy="1404620"/>
                    <wp:effectExtent l="0" t="0" r="0" b="6350"/>
                    <wp:wrapSquare wrapText="bothSides"/>
                    <wp:docPr id="2423134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100AE084" w14:textId="6E35E16A" w:rsidR="00223C95" w:rsidRPr="00223C95" w:rsidRDefault="00223C95" w:rsidP="00223C95">
                                <w:pPr>
                                  <w:jc w:val="right"/>
                                  <w:rPr>
                                    <w:sz w:val="18"/>
                                    <w:szCs w:val="18"/>
                                  </w:rPr>
                                </w:pPr>
                                <w:r w:rsidRPr="00223C95">
                                  <w:rPr>
                                    <w:rFonts w:hint="eastAsia"/>
                                    <w:color w:val="FFFFFF" w:themeColor="background1"/>
                                    <w:sz w:val="40"/>
                                    <w:szCs w:val="40"/>
                                  </w:rPr>
                                  <w:t>2020-2025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BE730AA" id="_x0000_t202" coordsize="21600,21600" o:spt="202" path="m,l,21600r21600,l21600,xe">
                    <v:stroke joinstyle="miter"/>
                    <v:path gradientshapeok="t" o:connecttype="rect"/>
                  </v:shapetype>
                  <v:shape id="Text Box 2" o:spid="_x0000_s1026" type="#_x0000_t202" style="position:absolute;margin-left:333.8pt;margin-top:519.95pt;width:185.9pt;height:110.6pt;z-index:25167155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" filled="f" stroked="f">
                    <v:textbox style="mso-fit-shape-to-text:t">
                      <w:txbxContent>
                        <w:p w14:paraId="100AE084" w14:textId="6E35E16A" w:rsidR="00223C95" w:rsidRPr="00223C95" w:rsidRDefault="00223C95" w:rsidP="00223C95">
                          <w:pPr>
                            <w:jc w:val="right"/>
                            <w:rPr>
                              <w:sz w:val="18"/>
                              <w:szCs w:val="18"/>
                            </w:rPr>
                          </w:pPr>
                          <w:r w:rsidRPr="00223C95">
                            <w:rPr>
                              <w:rFonts w:hint="eastAsia"/>
                              <w:color w:val="FFFFFF" w:themeColor="background1"/>
                              <w:sz w:val="40"/>
                              <w:szCs w:val="40"/>
                            </w:rPr>
                            <w:t>2020-2025</w:t>
                          </w:r>
                        </w:p>
                      </w:txbxContent>
                    </v:textbox>
                    <w10:wrap type="square"/>
                  </v:shape>
                </w:pict>
              </mc:Fallback>
            </mc:AlternateContent>
          </w:r>
          <w:r>
            <w:rPr>
              <w:rFonts w:ascii="Calibri" w:eastAsia="Times New Roman" w:hAnsi="Calibri" w:cs="Calibri"/>
              <w:b/>
              <w:bCs/>
              <w:noProof/>
            </w:rPr>
            <mc:AlternateContent>
              <mc:Choice Requires="wps">
                <w:drawing>
                  <wp:anchor distT="0" distB="0" distL="114300" distR="114300" simplePos="0" relativeHeight="251669504" behindDoc="0" locked="0" layoutInCell="1" allowOverlap="1" wp14:anchorId="23EF9D9F" wp14:editId="5B3912B3">
                    <wp:simplePos x="0" y="0"/>
                    <wp:positionH relativeFrom="column">
                      <wp:posOffset>17780</wp:posOffset>
                    </wp:positionH>
                    <wp:positionV relativeFrom="paragraph">
                      <wp:posOffset>1616777</wp:posOffset>
                    </wp:positionV>
                    <wp:extent cx="5343525" cy="0"/>
                    <wp:effectExtent l="0" t="0" r="0" b="0"/>
                    <wp:wrapNone/>
                    <wp:docPr id="957218410" name="Straight Connector 5"/>
                    <wp:cNvGraphicFramePr/>
                    <a:graphic xmlns:a="http://schemas.openxmlformats.org/drawingml/2006/main">
                      <a:graphicData uri="http://schemas.microsoft.com/office/word/2010/wordprocessingShape">
                        <wps:wsp>
                          <wps:cNvCnPr/>
                          <wps:spPr>
                            <a:xfrm>
                              <a:off x="0" y="0"/>
                              <a:ext cx="5343525" cy="0"/>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1248D0" id="Straight Connector 5"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pt,127.3pt" to="422.15pt,1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" strokecolor="white [3212]" strokeweight="1.5pt">
                    <v:stroke joinstyle="miter"/>
                  </v:line>
                </w:pict>
              </mc:Fallback>
            </mc:AlternateContent>
          </w:r>
          <w:r w:rsidRPr="00B3650D">
            <w:rPr>
              <w:rFonts w:ascii="Calibri" w:eastAsia="Times New Roman" w:hAnsi="Calibri" w:cs="Calibri"/>
              <w:b/>
              <w:bCs/>
              <w:noProof/>
            </w:rPr>
            <mc:AlternateContent>
              <mc:Choice Requires="wps">
                <w:drawing>
                  <wp:anchor distT="45720" distB="45720" distL="114300" distR="114300" simplePos="0" relativeHeight="251662336" behindDoc="0" locked="0" layoutInCell="1" allowOverlap="1" wp14:anchorId="2760FEAD" wp14:editId="3CD106C1">
                    <wp:simplePos x="0" y="0"/>
                    <wp:positionH relativeFrom="column">
                      <wp:posOffset>19050</wp:posOffset>
                    </wp:positionH>
                    <wp:positionV relativeFrom="paragraph">
                      <wp:posOffset>151832</wp:posOffset>
                    </wp:positionV>
                    <wp:extent cx="5981700" cy="1404620"/>
                    <wp:effectExtent l="0" t="0" r="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1404620"/>
                            </a:xfrm>
                            <a:prstGeom prst="rect">
                              <a:avLst/>
                            </a:prstGeom>
                            <a:noFill/>
                            <a:ln w="9525">
                              <a:noFill/>
                              <a:miter lim="800000"/>
                              <a:headEnd/>
                              <a:tailEnd/>
                            </a:ln>
                          </wps:spPr>
                          <wps:txbx>
                            <w:txbxContent>
                              <w:p w14:paraId="2EE4BBCE" w14:textId="59DEEDB3" w:rsidR="00B3650D" w:rsidRPr="00223C95" w:rsidRDefault="00B3650D" w:rsidP="00B3650D">
                                <w:pPr>
                                  <w:rPr>
                                    <w:b/>
                                    <w:bCs/>
                                    <w:color w:val="FFFFFF" w:themeColor="background1"/>
                                    <w:sz w:val="72"/>
                                    <w:szCs w:val="72"/>
                                  </w:rPr>
                                </w:pPr>
                                <w:r w:rsidRPr="00223C95">
                                  <w:rPr>
                                    <w:rFonts w:hint="eastAsia"/>
                                    <w:b/>
                                    <w:bCs/>
                                    <w:color w:val="FFFFFF" w:themeColor="background1"/>
                                    <w:sz w:val="72"/>
                                    <w:szCs w:val="72"/>
                                  </w:rPr>
                                  <w:t>SMALL GRANTS PROGRAMME</w:t>
                                </w:r>
                              </w:p>
                              <w:p w14:paraId="57CC9D08" w14:textId="5DE49CB5" w:rsidR="00B3650D" w:rsidRPr="00223C95" w:rsidRDefault="00B3650D" w:rsidP="00B3650D">
                                <w:pPr>
                                  <w:rPr>
                                    <w:b/>
                                    <w:bCs/>
                                    <w:color w:val="FFFFFF" w:themeColor="background1"/>
                                    <w:sz w:val="48"/>
                                    <w:szCs w:val="48"/>
                                  </w:rPr>
                                </w:pPr>
                                <w:r w:rsidRPr="00223C95">
                                  <w:rPr>
                                    <w:rFonts w:hint="eastAsia"/>
                                    <w:b/>
                                    <w:bCs/>
                                    <w:color w:val="FFFFFF" w:themeColor="background1"/>
                                    <w:sz w:val="48"/>
                                    <w:szCs w:val="48"/>
                                  </w:rPr>
                                  <w:t xml:space="preserve">COUNTRY RESULTS </w:t>
                                </w:r>
                                <w:r w:rsidR="0047228D" w:rsidRPr="00223C95">
                                  <w:rPr>
                                    <w:b/>
                                    <w:bCs/>
                                    <w:color w:val="FFFFFF" w:themeColor="background1"/>
                                    <w:sz w:val="48"/>
                                    <w:szCs w:val="48"/>
                                  </w:rPr>
                                  <w:t xml:space="preserve">MONITORING </w:t>
                                </w:r>
                                <w:r w:rsidRPr="00223C95">
                                  <w:rPr>
                                    <w:rFonts w:hint="eastAsia"/>
                                    <w:b/>
                                    <w:bCs/>
                                    <w:color w:val="FFFFFF" w:themeColor="background1"/>
                                    <w:sz w:val="48"/>
                                    <w:szCs w:val="48"/>
                                  </w:rPr>
                                  <w:t>REPORT</w:t>
                                </w:r>
                              </w:p>
                              <w:p w14:paraId="43DCB2AC" w14:textId="77777777" w:rsidR="00B3650D" w:rsidRDefault="00B3650D" w:rsidP="00B3650D">
                                <w:pPr>
                                  <w:rPr>
                                    <w:color w:val="FFFFFF" w:themeColor="background1"/>
                                    <w:sz w:val="36"/>
                                    <w:szCs w:val="36"/>
                                  </w:rPr>
                                </w:pPr>
                              </w:p>
                              <w:p w14:paraId="5D210705" w14:textId="01F52617" w:rsidR="00B3650D" w:rsidRPr="00223C95" w:rsidRDefault="006254B8" w:rsidP="00B3650D">
                                <w:pPr>
                                  <w:rPr>
                                    <w:b/>
                                    <w:bCs/>
                                    <w:color w:val="FFFFFF" w:themeColor="background1"/>
                                    <w:sz w:val="56"/>
                                    <w:szCs w:val="56"/>
                                  </w:rPr>
                                </w:pPr>
                                <w:r>
                                  <w:rPr>
                                    <w:b/>
                                    <w:bCs/>
                                    <w:color w:val="FFFFFF" w:themeColor="background1"/>
                                    <w:sz w:val="56"/>
                                    <w:szCs w:val="56"/>
                                  </w:rPr>
                                  <w:t>JORDAN</w:t>
                                </w:r>
                                <w:r w:rsidR="00B3650D" w:rsidRPr="00223C95">
                                  <w:rPr>
                                    <w:rFonts w:hint="eastAsia"/>
                                    <w:b/>
                                    <w:bCs/>
                                    <w:color w:val="FFFFFF" w:themeColor="background1"/>
                                    <w:sz w:val="56"/>
                                    <w:szCs w:val="56"/>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760FEAD" id="_x0000_s1027" type="#_x0000_t202" style="position:absolute;margin-left:1.5pt;margin-top:11.95pt;width:471pt;height:110.6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" filled="f" stroked="f">
                    <v:textbox style="mso-fit-shape-to-text:t">
                      <w:txbxContent>
                        <w:p w14:paraId="2EE4BBCE" w14:textId="59DEEDB3" w:rsidR="00B3650D" w:rsidRPr="00223C95" w:rsidRDefault="00B3650D" w:rsidP="00B3650D">
                          <w:pPr>
                            <w:rPr>
                              <w:b/>
                              <w:bCs/>
                              <w:color w:val="FFFFFF" w:themeColor="background1"/>
                              <w:sz w:val="72"/>
                              <w:szCs w:val="72"/>
                            </w:rPr>
                          </w:pPr>
                          <w:r w:rsidRPr="00223C95">
                            <w:rPr>
                              <w:rFonts w:hint="eastAsia"/>
                              <w:b/>
                              <w:bCs/>
                              <w:color w:val="FFFFFF" w:themeColor="background1"/>
                              <w:sz w:val="72"/>
                              <w:szCs w:val="72"/>
                            </w:rPr>
                            <w:t>SMALL GRANTS PROGRAMME</w:t>
                          </w:r>
                        </w:p>
                        <w:p w14:paraId="57CC9D08" w14:textId="5DE49CB5" w:rsidR="00B3650D" w:rsidRPr="00223C95" w:rsidRDefault="00B3650D" w:rsidP="00B3650D">
                          <w:pPr>
                            <w:rPr>
                              <w:b/>
                              <w:bCs/>
                              <w:color w:val="FFFFFF" w:themeColor="background1"/>
                              <w:sz w:val="48"/>
                              <w:szCs w:val="48"/>
                            </w:rPr>
                          </w:pPr>
                          <w:r w:rsidRPr="00223C95">
                            <w:rPr>
                              <w:rFonts w:hint="eastAsia"/>
                              <w:b/>
                              <w:bCs/>
                              <w:color w:val="FFFFFF" w:themeColor="background1"/>
                              <w:sz w:val="48"/>
                              <w:szCs w:val="48"/>
                            </w:rPr>
                            <w:t xml:space="preserve">COUNTRY RESULTS </w:t>
                          </w:r>
                          <w:r w:rsidR="0047228D" w:rsidRPr="00223C95">
                            <w:rPr>
                              <w:b/>
                              <w:bCs/>
                              <w:color w:val="FFFFFF" w:themeColor="background1"/>
                              <w:sz w:val="48"/>
                              <w:szCs w:val="48"/>
                            </w:rPr>
                            <w:t xml:space="preserve">MONITORING </w:t>
                          </w:r>
                          <w:r w:rsidRPr="00223C95">
                            <w:rPr>
                              <w:rFonts w:hint="eastAsia"/>
                              <w:b/>
                              <w:bCs/>
                              <w:color w:val="FFFFFF" w:themeColor="background1"/>
                              <w:sz w:val="48"/>
                              <w:szCs w:val="48"/>
                            </w:rPr>
                            <w:t>REPORT</w:t>
                          </w:r>
                        </w:p>
                        <w:p w14:paraId="43DCB2AC" w14:textId="77777777" w:rsidR="00B3650D" w:rsidRDefault="00B3650D" w:rsidP="00B3650D">
                          <w:pPr>
                            <w:rPr>
                              <w:color w:val="FFFFFF" w:themeColor="background1"/>
                              <w:sz w:val="36"/>
                              <w:szCs w:val="36"/>
                            </w:rPr>
                          </w:pPr>
                        </w:p>
                        <w:p w14:paraId="5D210705" w14:textId="01F52617" w:rsidR="00B3650D" w:rsidRPr="00223C95" w:rsidRDefault="006254B8" w:rsidP="00B3650D">
                          <w:pPr>
                            <w:rPr>
                              <w:b/>
                              <w:bCs/>
                              <w:color w:val="FFFFFF" w:themeColor="background1"/>
                              <w:sz w:val="56"/>
                              <w:szCs w:val="56"/>
                            </w:rPr>
                          </w:pPr>
                          <w:r>
                            <w:rPr>
                              <w:b/>
                              <w:bCs/>
                              <w:color w:val="FFFFFF" w:themeColor="background1"/>
                              <w:sz w:val="56"/>
                              <w:szCs w:val="56"/>
                            </w:rPr>
                            <w:t>JORDAN</w:t>
                          </w:r>
                          <w:r w:rsidR="00B3650D" w:rsidRPr="00223C95">
                            <w:rPr>
                              <w:rFonts w:hint="eastAsia"/>
                              <w:b/>
                              <w:bCs/>
                              <w:color w:val="FFFFFF" w:themeColor="background1"/>
                              <w:sz w:val="56"/>
                              <w:szCs w:val="56"/>
                            </w:rPr>
                            <w:t xml:space="preserve"> </w:t>
                          </w:r>
                        </w:p>
                      </w:txbxContent>
                    </v:textbox>
                    <w10:wrap type="square"/>
                  </v:shape>
                </w:pict>
              </mc:Fallback>
            </mc:AlternateContent>
          </w:r>
          <w:r w:rsidR="00DB03A4">
            <w:br w:type="page"/>
          </w:r>
        </w:p>
      </w:sdtContent>
    </w:sdt>
    <w:p w14:paraId="6B868D52" w14:textId="519E18E3" w:rsidR="001D0947" w:rsidRDefault="00223C95" w:rsidP="00B3650D">
      <w:pPr>
        <w:pStyle w:val="Heading1"/>
      </w:pPr>
      <w:bookmarkStart w:id="0" w:name="_Hlk137801966"/>
      <w:r>
        <w:lastRenderedPageBreak/>
        <w:t>COUNTRY PORTFOLIO</w:t>
      </w:r>
    </w:p>
    <w:tbl>
      <w:tblPr>
        <w:tblW w:w="5000" w:type="pct"/>
        <w:tblLook w:val="04A0" w:firstRow="1" w:lastRow="0" w:firstColumn="1" w:lastColumn="0" w:noHBand="0" w:noVBand="1"/>
      </w:tblPr>
      <w:tblGrid>
        <w:gridCol w:w="2272"/>
        <w:gridCol w:w="1489"/>
        <w:gridCol w:w="1454"/>
        <w:gridCol w:w="1349"/>
        <w:gridCol w:w="1357"/>
        <w:gridCol w:w="1361"/>
        <w:gridCol w:w="1508"/>
      </w:tblGrid>
      <w:tr w:rsidR="006254B8" w:rsidRPr="006254B8" w14:paraId="0AECD06C" w14:textId="77777777" w:rsidTr="006254B8">
        <w:trPr>
          <w:trHeight w:val="300"/>
        </w:trPr>
        <w:tc>
          <w:tcPr>
            <w:tcW w:w="1053" w:type="pct"/>
            <w:tcBorders>
              <w:top w:val="single" w:sz="4" w:space="0" w:color="auto"/>
              <w:left w:val="single" w:sz="4" w:space="0" w:color="auto"/>
              <w:bottom w:val="single" w:sz="4" w:space="0" w:color="auto"/>
              <w:right w:val="single" w:sz="4" w:space="0" w:color="auto"/>
            </w:tcBorders>
            <w:shd w:val="clear" w:color="000000" w:fill="0070C0"/>
            <w:noWrap/>
            <w:vAlign w:val="bottom"/>
            <w:hideMark/>
          </w:tcPr>
          <w:p w14:paraId="61841BB0" w14:textId="77777777" w:rsidR="006254B8" w:rsidRPr="006254B8" w:rsidRDefault="006254B8" w:rsidP="006254B8">
            <w:pPr>
              <w:spacing w:after="0" w:line="240" w:lineRule="auto"/>
              <w:rPr>
                <w:rFonts w:ascii="Calibri" w:eastAsia="Times New Roman" w:hAnsi="Calibri" w:cs="Calibri"/>
                <w:b/>
                <w:bCs/>
                <w:color w:val="FFFFFF"/>
              </w:rPr>
            </w:pPr>
            <w:r w:rsidRPr="006254B8">
              <w:rPr>
                <w:rFonts w:ascii="Calibri" w:eastAsia="Times New Roman" w:hAnsi="Calibri" w:cs="Calibri"/>
                <w:b/>
                <w:bCs/>
                <w:color w:val="FFFFFF"/>
              </w:rPr>
              <w:t xml:space="preserve">Country </w:t>
            </w:r>
            <w:proofErr w:type="spellStart"/>
            <w:r w:rsidRPr="006254B8">
              <w:rPr>
                <w:rFonts w:ascii="Calibri" w:eastAsia="Times New Roman" w:hAnsi="Calibri" w:cs="Calibri"/>
                <w:b/>
                <w:bCs/>
                <w:color w:val="FFFFFF"/>
              </w:rPr>
              <w:t>Programme</w:t>
            </w:r>
            <w:proofErr w:type="spellEnd"/>
          </w:p>
        </w:tc>
        <w:tc>
          <w:tcPr>
            <w:tcW w:w="3947" w:type="pct"/>
            <w:gridSpan w:val="6"/>
            <w:tcBorders>
              <w:top w:val="single" w:sz="4" w:space="0" w:color="auto"/>
              <w:left w:val="nil"/>
              <w:bottom w:val="single" w:sz="4" w:space="0" w:color="auto"/>
              <w:right w:val="single" w:sz="4" w:space="0" w:color="auto"/>
            </w:tcBorders>
            <w:shd w:val="clear" w:color="000000" w:fill="0070C0"/>
            <w:noWrap/>
            <w:vAlign w:val="bottom"/>
            <w:hideMark/>
          </w:tcPr>
          <w:p w14:paraId="242718BD" w14:textId="77777777" w:rsidR="006254B8" w:rsidRPr="006254B8" w:rsidRDefault="006254B8" w:rsidP="006254B8">
            <w:pPr>
              <w:spacing w:after="0" w:line="240" w:lineRule="auto"/>
              <w:jc w:val="center"/>
              <w:rPr>
                <w:rFonts w:ascii="Calibri" w:eastAsia="Times New Roman" w:hAnsi="Calibri" w:cs="Calibri"/>
                <w:b/>
                <w:bCs/>
                <w:color w:val="FFFFFF"/>
              </w:rPr>
            </w:pPr>
            <w:bookmarkStart w:id="1" w:name="RANGE!B2"/>
            <w:r w:rsidRPr="006254B8">
              <w:rPr>
                <w:rFonts w:ascii="Calibri" w:eastAsia="Times New Roman" w:hAnsi="Calibri" w:cs="Calibri"/>
                <w:b/>
                <w:bCs/>
                <w:color w:val="FFFFFF"/>
              </w:rPr>
              <w:t>Jordan</w:t>
            </w:r>
            <w:bookmarkEnd w:id="1"/>
          </w:p>
        </w:tc>
      </w:tr>
      <w:tr w:rsidR="006254B8" w:rsidRPr="006254B8" w14:paraId="00EDBBC3" w14:textId="77777777" w:rsidTr="006254B8">
        <w:trPr>
          <w:trHeight w:val="300"/>
        </w:trPr>
        <w:tc>
          <w:tcPr>
            <w:tcW w:w="1053" w:type="pct"/>
            <w:tcBorders>
              <w:top w:val="nil"/>
              <w:left w:val="single" w:sz="4" w:space="0" w:color="auto"/>
              <w:bottom w:val="single" w:sz="4" w:space="0" w:color="auto"/>
              <w:right w:val="single" w:sz="4" w:space="0" w:color="auto"/>
            </w:tcBorders>
            <w:shd w:val="clear" w:color="000000" w:fill="0070C0"/>
            <w:noWrap/>
            <w:vAlign w:val="bottom"/>
            <w:hideMark/>
          </w:tcPr>
          <w:p w14:paraId="3A0476D5" w14:textId="77777777" w:rsidR="006254B8" w:rsidRPr="006254B8" w:rsidRDefault="006254B8" w:rsidP="006254B8">
            <w:pPr>
              <w:spacing w:after="0" w:line="240" w:lineRule="auto"/>
              <w:rPr>
                <w:rFonts w:ascii="Calibri" w:eastAsia="Times New Roman" w:hAnsi="Calibri" w:cs="Calibri"/>
                <w:b/>
                <w:bCs/>
                <w:color w:val="FFFFFF"/>
              </w:rPr>
            </w:pPr>
            <w:r w:rsidRPr="006254B8">
              <w:rPr>
                <w:rFonts w:ascii="Calibri" w:eastAsia="Times New Roman" w:hAnsi="Calibri" w:cs="Calibri"/>
                <w:b/>
                <w:bCs/>
                <w:color w:val="FFFFFF"/>
              </w:rPr>
              <w:t>Year Started</w:t>
            </w:r>
          </w:p>
        </w:tc>
        <w:tc>
          <w:tcPr>
            <w:tcW w:w="3947" w:type="pct"/>
            <w:gridSpan w:val="6"/>
            <w:tcBorders>
              <w:top w:val="single" w:sz="4" w:space="0" w:color="auto"/>
              <w:left w:val="nil"/>
              <w:bottom w:val="single" w:sz="4" w:space="0" w:color="auto"/>
              <w:right w:val="single" w:sz="4" w:space="0" w:color="auto"/>
            </w:tcBorders>
            <w:shd w:val="clear" w:color="000000" w:fill="0070C0"/>
            <w:noWrap/>
            <w:vAlign w:val="bottom"/>
            <w:hideMark/>
          </w:tcPr>
          <w:p w14:paraId="584F9AAD" w14:textId="77777777" w:rsidR="006254B8" w:rsidRPr="006254B8" w:rsidRDefault="006254B8" w:rsidP="006254B8">
            <w:pPr>
              <w:spacing w:after="0" w:line="240" w:lineRule="auto"/>
              <w:jc w:val="center"/>
              <w:rPr>
                <w:rFonts w:ascii="Calibri" w:eastAsia="Times New Roman" w:hAnsi="Calibri" w:cs="Calibri"/>
                <w:b/>
                <w:bCs/>
                <w:color w:val="FFFFFF"/>
              </w:rPr>
            </w:pPr>
            <w:r w:rsidRPr="006254B8">
              <w:rPr>
                <w:rFonts w:ascii="Calibri" w:eastAsia="Times New Roman" w:hAnsi="Calibri" w:cs="Calibri"/>
                <w:b/>
                <w:bCs/>
                <w:color w:val="FFFFFF"/>
              </w:rPr>
              <w:t>1993</w:t>
            </w:r>
          </w:p>
        </w:tc>
      </w:tr>
      <w:tr w:rsidR="006254B8" w:rsidRPr="006254B8" w14:paraId="05273062" w14:textId="77777777" w:rsidTr="006254B8">
        <w:trPr>
          <w:trHeight w:val="310"/>
        </w:trPr>
        <w:tc>
          <w:tcPr>
            <w:tcW w:w="1053" w:type="pct"/>
            <w:tcBorders>
              <w:top w:val="nil"/>
              <w:left w:val="single" w:sz="4" w:space="0" w:color="auto"/>
              <w:bottom w:val="single" w:sz="4" w:space="0" w:color="auto"/>
              <w:right w:val="single" w:sz="4" w:space="0" w:color="auto"/>
            </w:tcBorders>
            <w:shd w:val="clear" w:color="000000" w:fill="0070C0"/>
            <w:noWrap/>
            <w:vAlign w:val="bottom"/>
            <w:hideMark/>
          </w:tcPr>
          <w:p w14:paraId="3B48E44F" w14:textId="77777777" w:rsidR="006254B8" w:rsidRPr="006254B8" w:rsidRDefault="006254B8" w:rsidP="006254B8">
            <w:pPr>
              <w:spacing w:after="0" w:line="240" w:lineRule="auto"/>
              <w:rPr>
                <w:rFonts w:ascii="Calibri" w:eastAsia="Times New Roman" w:hAnsi="Calibri" w:cs="Calibri"/>
                <w:b/>
                <w:bCs/>
                <w:color w:val="FFFFFF"/>
              </w:rPr>
            </w:pPr>
            <w:r w:rsidRPr="006254B8">
              <w:rPr>
                <w:rFonts w:ascii="Calibri" w:eastAsia="Times New Roman" w:hAnsi="Calibri" w:cs="Calibri"/>
                <w:b/>
                <w:bCs/>
                <w:color w:val="FFFFFF"/>
              </w:rPr>
              <w:t>Portfolio since Inception</w:t>
            </w:r>
          </w:p>
        </w:tc>
        <w:tc>
          <w:tcPr>
            <w:tcW w:w="1364" w:type="pct"/>
            <w:gridSpan w:val="2"/>
            <w:tcBorders>
              <w:top w:val="single" w:sz="4" w:space="0" w:color="auto"/>
              <w:left w:val="nil"/>
              <w:bottom w:val="single" w:sz="4" w:space="0" w:color="auto"/>
              <w:right w:val="single" w:sz="4" w:space="0" w:color="auto"/>
            </w:tcBorders>
            <w:shd w:val="clear" w:color="000000" w:fill="0070C0"/>
            <w:noWrap/>
            <w:vAlign w:val="bottom"/>
            <w:hideMark/>
          </w:tcPr>
          <w:p w14:paraId="766B7494" w14:textId="77777777" w:rsidR="006254B8" w:rsidRPr="006254B8" w:rsidRDefault="006254B8" w:rsidP="006254B8">
            <w:pPr>
              <w:spacing w:after="0" w:line="240" w:lineRule="auto"/>
              <w:jc w:val="center"/>
              <w:rPr>
                <w:rFonts w:ascii="Calibri" w:eastAsia="Times New Roman" w:hAnsi="Calibri" w:cs="Calibri"/>
                <w:b/>
                <w:bCs/>
                <w:color w:val="FFFFFF"/>
              </w:rPr>
            </w:pPr>
            <w:r w:rsidRPr="006254B8">
              <w:rPr>
                <w:rFonts w:ascii="Calibri" w:eastAsia="Times New Roman" w:hAnsi="Calibri" w:cs="Calibri"/>
                <w:b/>
                <w:bCs/>
                <w:color w:val="FFFFFF"/>
              </w:rPr>
              <w:t>GEF</w:t>
            </w:r>
          </w:p>
        </w:tc>
        <w:tc>
          <w:tcPr>
            <w:tcW w:w="1254" w:type="pct"/>
            <w:gridSpan w:val="2"/>
            <w:tcBorders>
              <w:top w:val="single" w:sz="4" w:space="0" w:color="auto"/>
              <w:left w:val="nil"/>
              <w:bottom w:val="single" w:sz="4" w:space="0" w:color="auto"/>
              <w:right w:val="single" w:sz="4" w:space="0" w:color="auto"/>
            </w:tcBorders>
            <w:shd w:val="clear" w:color="000000" w:fill="0070C0"/>
            <w:noWrap/>
            <w:vAlign w:val="bottom"/>
            <w:hideMark/>
          </w:tcPr>
          <w:p w14:paraId="13643AD1" w14:textId="77777777" w:rsidR="006254B8" w:rsidRPr="006254B8" w:rsidRDefault="006254B8" w:rsidP="006254B8">
            <w:pPr>
              <w:spacing w:after="0" w:line="240" w:lineRule="auto"/>
              <w:jc w:val="center"/>
              <w:rPr>
                <w:rFonts w:ascii="Calibri" w:eastAsia="Times New Roman" w:hAnsi="Calibri" w:cs="Calibri"/>
                <w:b/>
                <w:bCs/>
                <w:color w:val="FFFFFF"/>
              </w:rPr>
            </w:pPr>
            <w:r w:rsidRPr="006254B8">
              <w:rPr>
                <w:rFonts w:ascii="Calibri" w:eastAsia="Times New Roman" w:hAnsi="Calibri" w:cs="Calibri"/>
                <w:b/>
                <w:bCs/>
                <w:color w:val="FFFFFF"/>
              </w:rPr>
              <w:t>Non-GEF</w:t>
            </w:r>
          </w:p>
        </w:tc>
        <w:tc>
          <w:tcPr>
            <w:tcW w:w="1329" w:type="pct"/>
            <w:gridSpan w:val="2"/>
            <w:tcBorders>
              <w:top w:val="single" w:sz="4" w:space="0" w:color="auto"/>
              <w:left w:val="nil"/>
              <w:bottom w:val="single" w:sz="4" w:space="0" w:color="auto"/>
              <w:right w:val="single" w:sz="4" w:space="0" w:color="auto"/>
            </w:tcBorders>
            <w:shd w:val="clear" w:color="000000" w:fill="0070C0"/>
            <w:noWrap/>
            <w:vAlign w:val="bottom"/>
            <w:hideMark/>
          </w:tcPr>
          <w:p w14:paraId="073130BB" w14:textId="77777777" w:rsidR="006254B8" w:rsidRPr="006254B8" w:rsidRDefault="006254B8" w:rsidP="006254B8">
            <w:pPr>
              <w:spacing w:after="0" w:line="240" w:lineRule="auto"/>
              <w:jc w:val="center"/>
              <w:rPr>
                <w:rFonts w:ascii="Calibri" w:eastAsia="Times New Roman" w:hAnsi="Calibri" w:cs="Calibri"/>
                <w:b/>
                <w:bCs/>
                <w:color w:val="FFFFFF"/>
              </w:rPr>
            </w:pPr>
            <w:r w:rsidRPr="006254B8">
              <w:rPr>
                <w:rFonts w:ascii="Calibri" w:eastAsia="Times New Roman" w:hAnsi="Calibri" w:cs="Calibri"/>
                <w:b/>
                <w:bCs/>
                <w:color w:val="FFFFFF"/>
              </w:rPr>
              <w:t>Total</w:t>
            </w:r>
          </w:p>
        </w:tc>
      </w:tr>
      <w:tr w:rsidR="006254B8" w:rsidRPr="006254B8" w14:paraId="008AB584" w14:textId="77777777" w:rsidTr="006254B8">
        <w:trPr>
          <w:trHeight w:val="300"/>
        </w:trPr>
        <w:tc>
          <w:tcPr>
            <w:tcW w:w="1053" w:type="pct"/>
            <w:tcBorders>
              <w:top w:val="nil"/>
              <w:left w:val="single" w:sz="4" w:space="0" w:color="auto"/>
              <w:bottom w:val="single" w:sz="4" w:space="0" w:color="auto"/>
              <w:right w:val="single" w:sz="4" w:space="0" w:color="auto"/>
            </w:tcBorders>
            <w:noWrap/>
            <w:vAlign w:val="bottom"/>
            <w:hideMark/>
          </w:tcPr>
          <w:p w14:paraId="4B77C6CA"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Number of projects</w:t>
            </w:r>
          </w:p>
        </w:tc>
        <w:tc>
          <w:tcPr>
            <w:tcW w:w="1364" w:type="pct"/>
            <w:gridSpan w:val="2"/>
            <w:tcBorders>
              <w:top w:val="single" w:sz="4" w:space="0" w:color="auto"/>
              <w:left w:val="nil"/>
              <w:bottom w:val="single" w:sz="4" w:space="0" w:color="auto"/>
              <w:right w:val="single" w:sz="4" w:space="0" w:color="auto"/>
            </w:tcBorders>
            <w:noWrap/>
            <w:vAlign w:val="bottom"/>
            <w:hideMark/>
          </w:tcPr>
          <w:p w14:paraId="4D120D25"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287 </w:t>
            </w:r>
          </w:p>
        </w:tc>
        <w:tc>
          <w:tcPr>
            <w:tcW w:w="1254" w:type="pct"/>
            <w:gridSpan w:val="2"/>
            <w:tcBorders>
              <w:top w:val="single" w:sz="4" w:space="0" w:color="auto"/>
              <w:left w:val="nil"/>
              <w:bottom w:val="single" w:sz="4" w:space="0" w:color="auto"/>
              <w:right w:val="single" w:sz="4" w:space="0" w:color="auto"/>
            </w:tcBorders>
            <w:noWrap/>
            <w:vAlign w:val="bottom"/>
            <w:hideMark/>
          </w:tcPr>
          <w:p w14:paraId="488F3582"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1329" w:type="pct"/>
            <w:gridSpan w:val="2"/>
            <w:tcBorders>
              <w:top w:val="single" w:sz="4" w:space="0" w:color="auto"/>
              <w:left w:val="nil"/>
              <w:bottom w:val="single" w:sz="4" w:space="0" w:color="auto"/>
              <w:right w:val="single" w:sz="4" w:space="0" w:color="auto"/>
            </w:tcBorders>
            <w:shd w:val="clear" w:color="000000" w:fill="D0CECE"/>
            <w:noWrap/>
            <w:vAlign w:val="bottom"/>
            <w:hideMark/>
          </w:tcPr>
          <w:p w14:paraId="390499BD" w14:textId="77777777" w:rsidR="006254B8" w:rsidRPr="006254B8" w:rsidRDefault="006254B8" w:rsidP="006254B8">
            <w:pPr>
              <w:spacing w:after="0" w:line="240" w:lineRule="auto"/>
              <w:jc w:val="center"/>
              <w:rPr>
                <w:rFonts w:ascii="Calibri" w:eastAsia="Times New Roman" w:hAnsi="Calibri" w:cs="Calibri"/>
                <w:b/>
                <w:bCs/>
                <w:color w:val="000000"/>
              </w:rPr>
            </w:pPr>
            <w:r w:rsidRPr="006254B8">
              <w:rPr>
                <w:rFonts w:ascii="Calibri" w:eastAsia="Times New Roman" w:hAnsi="Calibri" w:cs="Calibri"/>
                <w:b/>
                <w:bCs/>
                <w:color w:val="000000"/>
              </w:rPr>
              <w:t xml:space="preserve">                                                                   287 </w:t>
            </w:r>
          </w:p>
        </w:tc>
      </w:tr>
      <w:tr w:rsidR="006254B8" w:rsidRPr="006254B8" w14:paraId="711690BE" w14:textId="77777777" w:rsidTr="006254B8">
        <w:trPr>
          <w:trHeight w:val="300"/>
        </w:trPr>
        <w:tc>
          <w:tcPr>
            <w:tcW w:w="1053" w:type="pct"/>
            <w:tcBorders>
              <w:top w:val="nil"/>
              <w:left w:val="single" w:sz="4" w:space="0" w:color="auto"/>
              <w:bottom w:val="single" w:sz="4" w:space="0" w:color="auto"/>
              <w:right w:val="single" w:sz="4" w:space="0" w:color="auto"/>
            </w:tcBorders>
            <w:noWrap/>
            <w:vAlign w:val="bottom"/>
            <w:hideMark/>
          </w:tcPr>
          <w:p w14:paraId="646231DD"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Grant amount committed</w:t>
            </w:r>
          </w:p>
        </w:tc>
        <w:tc>
          <w:tcPr>
            <w:tcW w:w="1364" w:type="pct"/>
            <w:gridSpan w:val="2"/>
            <w:tcBorders>
              <w:top w:val="single" w:sz="4" w:space="0" w:color="auto"/>
              <w:left w:val="nil"/>
              <w:bottom w:val="single" w:sz="4" w:space="0" w:color="auto"/>
              <w:right w:val="single" w:sz="4" w:space="0" w:color="auto"/>
            </w:tcBorders>
            <w:noWrap/>
            <w:vAlign w:val="bottom"/>
            <w:hideMark/>
          </w:tcPr>
          <w:p w14:paraId="261FCBDF"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8,799,150 </w:t>
            </w:r>
          </w:p>
        </w:tc>
        <w:tc>
          <w:tcPr>
            <w:tcW w:w="1254" w:type="pct"/>
            <w:gridSpan w:val="2"/>
            <w:tcBorders>
              <w:top w:val="single" w:sz="4" w:space="0" w:color="auto"/>
              <w:left w:val="nil"/>
              <w:bottom w:val="single" w:sz="4" w:space="0" w:color="auto"/>
              <w:right w:val="single" w:sz="4" w:space="0" w:color="auto"/>
            </w:tcBorders>
            <w:noWrap/>
            <w:vAlign w:val="bottom"/>
            <w:hideMark/>
          </w:tcPr>
          <w:p w14:paraId="2CDCEE1F"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1329" w:type="pct"/>
            <w:gridSpan w:val="2"/>
            <w:tcBorders>
              <w:top w:val="single" w:sz="4" w:space="0" w:color="auto"/>
              <w:left w:val="nil"/>
              <w:bottom w:val="single" w:sz="4" w:space="0" w:color="auto"/>
              <w:right w:val="single" w:sz="4" w:space="0" w:color="auto"/>
            </w:tcBorders>
            <w:shd w:val="clear" w:color="000000" w:fill="D0CECE"/>
            <w:noWrap/>
            <w:vAlign w:val="bottom"/>
            <w:hideMark/>
          </w:tcPr>
          <w:p w14:paraId="32A7F95F" w14:textId="77777777" w:rsidR="006254B8" w:rsidRPr="006254B8" w:rsidRDefault="006254B8" w:rsidP="006254B8">
            <w:pPr>
              <w:spacing w:after="0" w:line="240" w:lineRule="auto"/>
              <w:jc w:val="center"/>
              <w:rPr>
                <w:rFonts w:ascii="Calibri" w:eastAsia="Times New Roman" w:hAnsi="Calibri" w:cs="Calibri"/>
                <w:b/>
                <w:bCs/>
                <w:color w:val="000000"/>
              </w:rPr>
            </w:pPr>
            <w:r w:rsidRPr="006254B8">
              <w:rPr>
                <w:rFonts w:ascii="Calibri" w:eastAsia="Times New Roman" w:hAnsi="Calibri" w:cs="Calibri"/>
                <w:b/>
                <w:bCs/>
                <w:color w:val="000000"/>
              </w:rPr>
              <w:t xml:space="preserve">                                                    8,799,150 </w:t>
            </w:r>
          </w:p>
        </w:tc>
      </w:tr>
      <w:tr w:rsidR="006254B8" w:rsidRPr="006254B8" w14:paraId="0B7FE098" w14:textId="77777777" w:rsidTr="006254B8">
        <w:trPr>
          <w:trHeight w:val="300"/>
        </w:trPr>
        <w:tc>
          <w:tcPr>
            <w:tcW w:w="1053" w:type="pct"/>
            <w:tcBorders>
              <w:top w:val="nil"/>
              <w:left w:val="single" w:sz="4" w:space="0" w:color="auto"/>
              <w:bottom w:val="single" w:sz="4" w:space="0" w:color="auto"/>
              <w:right w:val="single" w:sz="4" w:space="0" w:color="auto"/>
            </w:tcBorders>
            <w:noWrap/>
            <w:vAlign w:val="bottom"/>
            <w:hideMark/>
          </w:tcPr>
          <w:p w14:paraId="09BBC40F"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Project level co-financing in cash</w:t>
            </w:r>
          </w:p>
        </w:tc>
        <w:tc>
          <w:tcPr>
            <w:tcW w:w="1364" w:type="pct"/>
            <w:gridSpan w:val="2"/>
            <w:tcBorders>
              <w:top w:val="single" w:sz="4" w:space="0" w:color="auto"/>
              <w:left w:val="nil"/>
              <w:bottom w:val="single" w:sz="4" w:space="0" w:color="auto"/>
              <w:right w:val="single" w:sz="4" w:space="0" w:color="auto"/>
            </w:tcBorders>
            <w:noWrap/>
            <w:vAlign w:val="bottom"/>
            <w:hideMark/>
          </w:tcPr>
          <w:p w14:paraId="035D30AB"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5,060,692 </w:t>
            </w:r>
          </w:p>
        </w:tc>
        <w:tc>
          <w:tcPr>
            <w:tcW w:w="1254" w:type="pct"/>
            <w:gridSpan w:val="2"/>
            <w:tcBorders>
              <w:top w:val="single" w:sz="4" w:space="0" w:color="auto"/>
              <w:left w:val="nil"/>
              <w:bottom w:val="single" w:sz="4" w:space="0" w:color="auto"/>
              <w:right w:val="single" w:sz="4" w:space="0" w:color="auto"/>
            </w:tcBorders>
            <w:noWrap/>
            <w:vAlign w:val="bottom"/>
            <w:hideMark/>
          </w:tcPr>
          <w:p w14:paraId="2920D2F5"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1329" w:type="pct"/>
            <w:gridSpan w:val="2"/>
            <w:tcBorders>
              <w:top w:val="single" w:sz="4" w:space="0" w:color="auto"/>
              <w:left w:val="nil"/>
              <w:bottom w:val="single" w:sz="4" w:space="0" w:color="auto"/>
              <w:right w:val="single" w:sz="4" w:space="0" w:color="auto"/>
            </w:tcBorders>
            <w:shd w:val="clear" w:color="000000" w:fill="D0CECE"/>
            <w:noWrap/>
            <w:vAlign w:val="bottom"/>
            <w:hideMark/>
          </w:tcPr>
          <w:p w14:paraId="6B49DBBD" w14:textId="77777777" w:rsidR="006254B8" w:rsidRPr="006254B8" w:rsidRDefault="006254B8" w:rsidP="006254B8">
            <w:pPr>
              <w:spacing w:after="0" w:line="240" w:lineRule="auto"/>
              <w:jc w:val="center"/>
              <w:rPr>
                <w:rFonts w:ascii="Calibri" w:eastAsia="Times New Roman" w:hAnsi="Calibri" w:cs="Calibri"/>
                <w:b/>
                <w:bCs/>
                <w:color w:val="000000"/>
              </w:rPr>
            </w:pPr>
            <w:r w:rsidRPr="006254B8">
              <w:rPr>
                <w:rFonts w:ascii="Calibri" w:eastAsia="Times New Roman" w:hAnsi="Calibri" w:cs="Calibri"/>
                <w:b/>
                <w:bCs/>
                <w:color w:val="000000"/>
              </w:rPr>
              <w:t xml:space="preserve">                                                    5,060,692 </w:t>
            </w:r>
          </w:p>
        </w:tc>
      </w:tr>
      <w:tr w:rsidR="006254B8" w:rsidRPr="006254B8" w14:paraId="3F09E931" w14:textId="77777777" w:rsidTr="006254B8">
        <w:trPr>
          <w:trHeight w:val="300"/>
        </w:trPr>
        <w:tc>
          <w:tcPr>
            <w:tcW w:w="1053" w:type="pct"/>
            <w:tcBorders>
              <w:top w:val="nil"/>
              <w:left w:val="single" w:sz="4" w:space="0" w:color="auto"/>
              <w:bottom w:val="single" w:sz="4" w:space="0" w:color="auto"/>
              <w:right w:val="single" w:sz="4" w:space="0" w:color="auto"/>
            </w:tcBorders>
            <w:noWrap/>
            <w:vAlign w:val="bottom"/>
            <w:hideMark/>
          </w:tcPr>
          <w:p w14:paraId="43D7CF28"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Project level co-financing in kind</w:t>
            </w:r>
          </w:p>
        </w:tc>
        <w:tc>
          <w:tcPr>
            <w:tcW w:w="1364" w:type="pct"/>
            <w:gridSpan w:val="2"/>
            <w:tcBorders>
              <w:top w:val="single" w:sz="4" w:space="0" w:color="auto"/>
              <w:left w:val="nil"/>
              <w:bottom w:val="single" w:sz="4" w:space="0" w:color="auto"/>
              <w:right w:val="single" w:sz="4" w:space="0" w:color="auto"/>
            </w:tcBorders>
            <w:noWrap/>
            <w:vAlign w:val="bottom"/>
            <w:hideMark/>
          </w:tcPr>
          <w:p w14:paraId="49330440"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8,800,089 </w:t>
            </w:r>
          </w:p>
        </w:tc>
        <w:tc>
          <w:tcPr>
            <w:tcW w:w="1254" w:type="pct"/>
            <w:gridSpan w:val="2"/>
            <w:tcBorders>
              <w:top w:val="single" w:sz="4" w:space="0" w:color="auto"/>
              <w:left w:val="nil"/>
              <w:bottom w:val="single" w:sz="4" w:space="0" w:color="auto"/>
              <w:right w:val="single" w:sz="4" w:space="0" w:color="auto"/>
            </w:tcBorders>
            <w:noWrap/>
            <w:vAlign w:val="bottom"/>
            <w:hideMark/>
          </w:tcPr>
          <w:p w14:paraId="4536F978"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1329" w:type="pct"/>
            <w:gridSpan w:val="2"/>
            <w:tcBorders>
              <w:top w:val="single" w:sz="4" w:space="0" w:color="auto"/>
              <w:left w:val="nil"/>
              <w:bottom w:val="single" w:sz="4" w:space="0" w:color="auto"/>
              <w:right w:val="single" w:sz="4" w:space="0" w:color="auto"/>
            </w:tcBorders>
            <w:shd w:val="clear" w:color="000000" w:fill="D0CECE"/>
            <w:noWrap/>
            <w:vAlign w:val="bottom"/>
            <w:hideMark/>
          </w:tcPr>
          <w:p w14:paraId="690D51D9" w14:textId="77777777" w:rsidR="006254B8" w:rsidRPr="006254B8" w:rsidRDefault="006254B8" w:rsidP="006254B8">
            <w:pPr>
              <w:spacing w:after="0" w:line="240" w:lineRule="auto"/>
              <w:jc w:val="center"/>
              <w:rPr>
                <w:rFonts w:ascii="Calibri" w:eastAsia="Times New Roman" w:hAnsi="Calibri" w:cs="Calibri"/>
                <w:b/>
                <w:bCs/>
                <w:color w:val="000000"/>
              </w:rPr>
            </w:pPr>
            <w:r w:rsidRPr="006254B8">
              <w:rPr>
                <w:rFonts w:ascii="Calibri" w:eastAsia="Times New Roman" w:hAnsi="Calibri" w:cs="Calibri"/>
                <w:b/>
                <w:bCs/>
                <w:color w:val="000000"/>
              </w:rPr>
              <w:t xml:space="preserve">                                                    8,800,089 </w:t>
            </w:r>
          </w:p>
        </w:tc>
      </w:tr>
      <w:tr w:rsidR="006254B8" w:rsidRPr="006254B8" w14:paraId="19966BD8" w14:textId="77777777" w:rsidTr="006254B8">
        <w:trPr>
          <w:trHeight w:val="300"/>
        </w:trPr>
        <w:tc>
          <w:tcPr>
            <w:tcW w:w="5000" w:type="pct"/>
            <w:gridSpan w:val="7"/>
            <w:tcBorders>
              <w:top w:val="single" w:sz="4" w:space="0" w:color="auto"/>
              <w:left w:val="single" w:sz="4" w:space="0" w:color="auto"/>
              <w:bottom w:val="single" w:sz="4" w:space="0" w:color="auto"/>
              <w:right w:val="single" w:sz="4" w:space="0" w:color="auto"/>
            </w:tcBorders>
            <w:vAlign w:val="bottom"/>
            <w:hideMark/>
          </w:tcPr>
          <w:p w14:paraId="7A43E433" w14:textId="77777777" w:rsidR="006254B8" w:rsidRPr="006254B8" w:rsidRDefault="006254B8" w:rsidP="006254B8">
            <w:pPr>
              <w:spacing w:after="0" w:line="240" w:lineRule="auto"/>
              <w:rPr>
                <w:rFonts w:ascii="Calibri" w:eastAsia="Times New Roman" w:hAnsi="Calibri" w:cs="Calibri"/>
                <w:b/>
                <w:bCs/>
                <w:i/>
                <w:iCs/>
                <w:color w:val="0070C0"/>
                <w:sz w:val="18"/>
                <w:szCs w:val="18"/>
              </w:rPr>
            </w:pPr>
            <w:r w:rsidRPr="006254B8">
              <w:rPr>
                <w:rFonts w:ascii="Calibri" w:eastAsia="Times New Roman" w:hAnsi="Calibri" w:cs="Calibri"/>
                <w:b/>
                <w:bCs/>
                <w:i/>
                <w:iCs/>
                <w:color w:val="0070C0"/>
                <w:sz w:val="18"/>
                <w:szCs w:val="18"/>
              </w:rPr>
              <w:t>Source: SGP database as of September 2025</w:t>
            </w:r>
          </w:p>
        </w:tc>
      </w:tr>
      <w:tr w:rsidR="006254B8" w:rsidRPr="006254B8" w14:paraId="0632C1BB" w14:textId="77777777" w:rsidTr="006254B8">
        <w:trPr>
          <w:trHeight w:val="640"/>
        </w:trPr>
        <w:tc>
          <w:tcPr>
            <w:tcW w:w="1053" w:type="pct"/>
            <w:tcBorders>
              <w:top w:val="nil"/>
              <w:left w:val="single" w:sz="4" w:space="0" w:color="auto"/>
              <w:bottom w:val="single" w:sz="4" w:space="0" w:color="auto"/>
              <w:right w:val="single" w:sz="4" w:space="0" w:color="auto"/>
            </w:tcBorders>
            <w:shd w:val="clear" w:color="000000" w:fill="0070C0"/>
            <w:noWrap/>
            <w:vAlign w:val="bottom"/>
            <w:hideMark/>
          </w:tcPr>
          <w:p w14:paraId="3AB405ED" w14:textId="77777777" w:rsidR="006254B8" w:rsidRPr="006254B8" w:rsidRDefault="006254B8" w:rsidP="006254B8">
            <w:pPr>
              <w:spacing w:after="0" w:line="240" w:lineRule="auto"/>
              <w:rPr>
                <w:rFonts w:ascii="Calibri" w:eastAsia="Times New Roman" w:hAnsi="Calibri" w:cs="Calibri"/>
                <w:b/>
                <w:bCs/>
                <w:color w:val="FFFFFF"/>
                <w:sz w:val="32"/>
                <w:szCs w:val="32"/>
              </w:rPr>
            </w:pPr>
            <w:r w:rsidRPr="006254B8">
              <w:rPr>
                <w:rFonts w:ascii="Calibri" w:eastAsia="Times New Roman" w:hAnsi="Calibri" w:cs="Calibri"/>
                <w:b/>
                <w:bCs/>
                <w:color w:val="FFFFFF"/>
                <w:sz w:val="32"/>
                <w:szCs w:val="32"/>
              </w:rPr>
              <w:t> </w:t>
            </w:r>
          </w:p>
        </w:tc>
        <w:tc>
          <w:tcPr>
            <w:tcW w:w="690" w:type="pct"/>
            <w:tcBorders>
              <w:top w:val="nil"/>
              <w:left w:val="nil"/>
              <w:bottom w:val="single" w:sz="4" w:space="0" w:color="auto"/>
              <w:right w:val="single" w:sz="4" w:space="0" w:color="auto"/>
            </w:tcBorders>
            <w:shd w:val="clear" w:color="000000" w:fill="0070C0"/>
            <w:vAlign w:val="center"/>
            <w:hideMark/>
          </w:tcPr>
          <w:p w14:paraId="27542160" w14:textId="77777777" w:rsidR="006254B8" w:rsidRPr="006254B8" w:rsidRDefault="006254B8" w:rsidP="006254B8">
            <w:pPr>
              <w:spacing w:after="0" w:line="240" w:lineRule="auto"/>
              <w:jc w:val="center"/>
              <w:rPr>
                <w:rFonts w:ascii="Calibri" w:eastAsia="Times New Roman" w:hAnsi="Calibri" w:cs="Calibri"/>
                <w:b/>
                <w:bCs/>
                <w:color w:val="FFFFFF"/>
              </w:rPr>
            </w:pPr>
            <w:r w:rsidRPr="006254B8">
              <w:rPr>
                <w:rFonts w:ascii="Calibri" w:eastAsia="Times New Roman" w:hAnsi="Calibri" w:cs="Calibri"/>
                <w:b/>
                <w:bCs/>
                <w:color w:val="FFFFFF"/>
              </w:rPr>
              <w:t>July 2020 - June 2021</w:t>
            </w:r>
          </w:p>
        </w:tc>
        <w:tc>
          <w:tcPr>
            <w:tcW w:w="674" w:type="pct"/>
            <w:tcBorders>
              <w:top w:val="nil"/>
              <w:left w:val="nil"/>
              <w:bottom w:val="single" w:sz="4" w:space="0" w:color="auto"/>
              <w:right w:val="single" w:sz="4" w:space="0" w:color="auto"/>
            </w:tcBorders>
            <w:shd w:val="clear" w:color="000000" w:fill="0070C0"/>
            <w:vAlign w:val="center"/>
            <w:hideMark/>
          </w:tcPr>
          <w:p w14:paraId="61913644" w14:textId="77777777" w:rsidR="006254B8" w:rsidRPr="006254B8" w:rsidRDefault="006254B8" w:rsidP="006254B8">
            <w:pPr>
              <w:spacing w:after="0" w:line="240" w:lineRule="auto"/>
              <w:jc w:val="center"/>
              <w:rPr>
                <w:rFonts w:ascii="Calibri" w:eastAsia="Times New Roman" w:hAnsi="Calibri" w:cs="Calibri"/>
                <w:b/>
                <w:bCs/>
                <w:color w:val="FFFFFF"/>
              </w:rPr>
            </w:pPr>
            <w:r w:rsidRPr="006254B8">
              <w:rPr>
                <w:rFonts w:ascii="Calibri" w:eastAsia="Times New Roman" w:hAnsi="Calibri" w:cs="Calibri"/>
                <w:b/>
                <w:bCs/>
                <w:color w:val="FFFFFF"/>
              </w:rPr>
              <w:t>July 2021 - June 2022</w:t>
            </w:r>
          </w:p>
        </w:tc>
        <w:tc>
          <w:tcPr>
            <w:tcW w:w="625" w:type="pct"/>
            <w:tcBorders>
              <w:top w:val="nil"/>
              <w:left w:val="nil"/>
              <w:bottom w:val="single" w:sz="4" w:space="0" w:color="auto"/>
              <w:right w:val="single" w:sz="4" w:space="0" w:color="auto"/>
            </w:tcBorders>
            <w:shd w:val="clear" w:color="000000" w:fill="0070C0"/>
            <w:vAlign w:val="center"/>
            <w:hideMark/>
          </w:tcPr>
          <w:p w14:paraId="1ADBB91B" w14:textId="77777777" w:rsidR="006254B8" w:rsidRPr="006254B8" w:rsidRDefault="006254B8" w:rsidP="006254B8">
            <w:pPr>
              <w:spacing w:after="0" w:line="240" w:lineRule="auto"/>
              <w:jc w:val="center"/>
              <w:rPr>
                <w:rFonts w:ascii="Calibri" w:eastAsia="Times New Roman" w:hAnsi="Calibri" w:cs="Calibri"/>
                <w:b/>
                <w:bCs/>
                <w:color w:val="FFFFFF"/>
              </w:rPr>
            </w:pPr>
            <w:r w:rsidRPr="006254B8">
              <w:rPr>
                <w:rFonts w:ascii="Calibri" w:eastAsia="Times New Roman" w:hAnsi="Calibri" w:cs="Calibri"/>
                <w:b/>
                <w:bCs/>
                <w:color w:val="FFFFFF"/>
              </w:rPr>
              <w:t>July 2022 - June 2023</w:t>
            </w:r>
          </w:p>
        </w:tc>
        <w:tc>
          <w:tcPr>
            <w:tcW w:w="629" w:type="pct"/>
            <w:tcBorders>
              <w:top w:val="nil"/>
              <w:left w:val="nil"/>
              <w:bottom w:val="single" w:sz="4" w:space="0" w:color="auto"/>
              <w:right w:val="single" w:sz="4" w:space="0" w:color="auto"/>
            </w:tcBorders>
            <w:shd w:val="clear" w:color="000000" w:fill="0070C0"/>
            <w:vAlign w:val="center"/>
            <w:hideMark/>
          </w:tcPr>
          <w:p w14:paraId="7A58F195" w14:textId="77777777" w:rsidR="006254B8" w:rsidRPr="006254B8" w:rsidRDefault="006254B8" w:rsidP="006254B8">
            <w:pPr>
              <w:spacing w:after="0" w:line="240" w:lineRule="auto"/>
              <w:jc w:val="center"/>
              <w:rPr>
                <w:rFonts w:ascii="Calibri" w:eastAsia="Times New Roman" w:hAnsi="Calibri" w:cs="Calibri"/>
                <w:b/>
                <w:bCs/>
                <w:color w:val="FFFFFF"/>
              </w:rPr>
            </w:pPr>
            <w:r w:rsidRPr="006254B8">
              <w:rPr>
                <w:rFonts w:ascii="Calibri" w:eastAsia="Times New Roman" w:hAnsi="Calibri" w:cs="Calibri"/>
                <w:b/>
                <w:bCs/>
                <w:color w:val="FFFFFF"/>
              </w:rPr>
              <w:t>July 2023 - June 2024</w:t>
            </w:r>
          </w:p>
        </w:tc>
        <w:tc>
          <w:tcPr>
            <w:tcW w:w="629" w:type="pct"/>
            <w:tcBorders>
              <w:top w:val="nil"/>
              <w:left w:val="nil"/>
              <w:bottom w:val="single" w:sz="4" w:space="0" w:color="auto"/>
              <w:right w:val="single" w:sz="4" w:space="0" w:color="auto"/>
            </w:tcBorders>
            <w:shd w:val="clear" w:color="000000" w:fill="0070C0"/>
            <w:vAlign w:val="center"/>
            <w:hideMark/>
          </w:tcPr>
          <w:p w14:paraId="4138EAD9" w14:textId="77777777" w:rsidR="006254B8" w:rsidRPr="006254B8" w:rsidRDefault="006254B8" w:rsidP="006254B8">
            <w:pPr>
              <w:spacing w:after="0" w:line="240" w:lineRule="auto"/>
              <w:jc w:val="center"/>
              <w:rPr>
                <w:rFonts w:ascii="Calibri" w:eastAsia="Times New Roman" w:hAnsi="Calibri" w:cs="Calibri"/>
                <w:b/>
                <w:bCs/>
                <w:color w:val="FFFFFF"/>
              </w:rPr>
            </w:pPr>
            <w:r w:rsidRPr="006254B8">
              <w:rPr>
                <w:rFonts w:ascii="Calibri" w:eastAsia="Times New Roman" w:hAnsi="Calibri" w:cs="Calibri"/>
                <w:b/>
                <w:bCs/>
                <w:color w:val="FFFFFF"/>
              </w:rPr>
              <w:t>July 2024 - June 2025</w:t>
            </w:r>
          </w:p>
        </w:tc>
        <w:tc>
          <w:tcPr>
            <w:tcW w:w="701" w:type="pct"/>
            <w:tcBorders>
              <w:top w:val="nil"/>
              <w:left w:val="nil"/>
              <w:bottom w:val="single" w:sz="4" w:space="0" w:color="auto"/>
              <w:right w:val="single" w:sz="4" w:space="0" w:color="auto"/>
            </w:tcBorders>
            <w:shd w:val="clear" w:color="000000" w:fill="0070C0"/>
            <w:vAlign w:val="center"/>
            <w:hideMark/>
          </w:tcPr>
          <w:p w14:paraId="3F965B20" w14:textId="77777777" w:rsidR="006254B8" w:rsidRPr="006254B8" w:rsidRDefault="006254B8" w:rsidP="006254B8">
            <w:pPr>
              <w:spacing w:after="0" w:line="240" w:lineRule="auto"/>
              <w:jc w:val="center"/>
              <w:rPr>
                <w:rFonts w:ascii="Calibri" w:eastAsia="Times New Roman" w:hAnsi="Calibri" w:cs="Calibri"/>
                <w:b/>
                <w:bCs/>
                <w:color w:val="FFFFFF"/>
              </w:rPr>
            </w:pPr>
            <w:r w:rsidRPr="006254B8">
              <w:rPr>
                <w:rFonts w:ascii="Calibri" w:eastAsia="Times New Roman" w:hAnsi="Calibri" w:cs="Calibri"/>
                <w:b/>
                <w:bCs/>
                <w:color w:val="FFFFFF"/>
              </w:rPr>
              <w:t>Total</w:t>
            </w:r>
            <w:r w:rsidRPr="006254B8">
              <w:rPr>
                <w:rFonts w:ascii="Calibri" w:eastAsia="Times New Roman" w:hAnsi="Calibri" w:cs="Calibri"/>
                <w:b/>
                <w:bCs/>
                <w:color w:val="FFFFFF"/>
              </w:rPr>
              <w:br/>
              <w:t>2020 - 2025</w:t>
            </w:r>
          </w:p>
        </w:tc>
      </w:tr>
      <w:tr w:rsidR="006254B8" w:rsidRPr="006254B8" w14:paraId="59584FF4" w14:textId="77777777" w:rsidTr="006254B8">
        <w:trPr>
          <w:trHeight w:val="32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noWrap/>
            <w:vAlign w:val="bottom"/>
            <w:hideMark/>
          </w:tcPr>
          <w:p w14:paraId="643ED402" w14:textId="77777777" w:rsidR="006254B8" w:rsidRPr="006254B8" w:rsidRDefault="006254B8" w:rsidP="006254B8">
            <w:pPr>
              <w:spacing w:after="0" w:line="240" w:lineRule="auto"/>
              <w:rPr>
                <w:rFonts w:ascii="Calibri" w:eastAsia="Times New Roman" w:hAnsi="Calibri" w:cs="Calibri"/>
                <w:b/>
                <w:bCs/>
                <w:color w:val="000000"/>
                <w:sz w:val="24"/>
                <w:szCs w:val="24"/>
              </w:rPr>
            </w:pPr>
            <w:r w:rsidRPr="006254B8">
              <w:rPr>
                <w:rFonts w:ascii="Calibri" w:eastAsia="Times New Roman" w:hAnsi="Calibri" w:cs="Calibri"/>
                <w:b/>
                <w:bCs/>
                <w:color w:val="000000"/>
                <w:sz w:val="24"/>
                <w:szCs w:val="24"/>
              </w:rPr>
              <w:t xml:space="preserve">Focal Area Distribution </w:t>
            </w:r>
            <w:r w:rsidRPr="006254B8">
              <w:rPr>
                <w:rFonts w:ascii="Calibri" w:eastAsia="Times New Roman" w:hAnsi="Calibri" w:cs="Calibri"/>
                <w:color w:val="000000"/>
                <w:sz w:val="24"/>
                <w:szCs w:val="24"/>
              </w:rPr>
              <w:t>(by completed GEF projects)</w:t>
            </w:r>
          </w:p>
        </w:tc>
      </w:tr>
      <w:tr w:rsidR="006254B8" w:rsidRPr="006254B8" w14:paraId="5AE4CEBB" w14:textId="77777777" w:rsidTr="006254B8">
        <w:trPr>
          <w:trHeight w:val="300"/>
        </w:trPr>
        <w:tc>
          <w:tcPr>
            <w:tcW w:w="1053" w:type="pct"/>
            <w:tcBorders>
              <w:top w:val="nil"/>
              <w:left w:val="single" w:sz="4" w:space="0" w:color="auto"/>
              <w:bottom w:val="single" w:sz="4" w:space="0" w:color="auto"/>
              <w:right w:val="single" w:sz="4" w:space="0" w:color="auto"/>
            </w:tcBorders>
            <w:noWrap/>
            <w:vAlign w:val="bottom"/>
            <w:hideMark/>
          </w:tcPr>
          <w:p w14:paraId="2C002DD1"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Biodiversity</w:t>
            </w:r>
          </w:p>
        </w:tc>
        <w:tc>
          <w:tcPr>
            <w:tcW w:w="690" w:type="pct"/>
            <w:tcBorders>
              <w:top w:val="nil"/>
              <w:left w:val="nil"/>
              <w:bottom w:val="single" w:sz="4" w:space="0" w:color="auto"/>
              <w:right w:val="single" w:sz="4" w:space="0" w:color="auto"/>
            </w:tcBorders>
            <w:noWrap/>
            <w:vAlign w:val="bottom"/>
            <w:hideMark/>
          </w:tcPr>
          <w:p w14:paraId="1DEA6D2A"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2 </w:t>
            </w:r>
          </w:p>
        </w:tc>
        <w:tc>
          <w:tcPr>
            <w:tcW w:w="674" w:type="pct"/>
            <w:tcBorders>
              <w:top w:val="nil"/>
              <w:left w:val="nil"/>
              <w:bottom w:val="single" w:sz="4" w:space="0" w:color="auto"/>
              <w:right w:val="single" w:sz="4" w:space="0" w:color="auto"/>
            </w:tcBorders>
            <w:noWrap/>
            <w:vAlign w:val="bottom"/>
            <w:hideMark/>
          </w:tcPr>
          <w:p w14:paraId="456AAD9D"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15 </w:t>
            </w:r>
          </w:p>
        </w:tc>
        <w:tc>
          <w:tcPr>
            <w:tcW w:w="625" w:type="pct"/>
            <w:tcBorders>
              <w:top w:val="nil"/>
              <w:left w:val="nil"/>
              <w:bottom w:val="single" w:sz="4" w:space="0" w:color="auto"/>
              <w:right w:val="single" w:sz="4" w:space="0" w:color="auto"/>
            </w:tcBorders>
            <w:noWrap/>
            <w:vAlign w:val="bottom"/>
            <w:hideMark/>
          </w:tcPr>
          <w:p w14:paraId="28933335"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5 </w:t>
            </w:r>
          </w:p>
        </w:tc>
        <w:tc>
          <w:tcPr>
            <w:tcW w:w="629" w:type="pct"/>
            <w:tcBorders>
              <w:top w:val="nil"/>
              <w:left w:val="nil"/>
              <w:bottom w:val="single" w:sz="4" w:space="0" w:color="auto"/>
              <w:right w:val="single" w:sz="4" w:space="0" w:color="auto"/>
            </w:tcBorders>
            <w:noWrap/>
            <w:vAlign w:val="bottom"/>
            <w:hideMark/>
          </w:tcPr>
          <w:p w14:paraId="3220438F"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10 </w:t>
            </w:r>
          </w:p>
        </w:tc>
        <w:tc>
          <w:tcPr>
            <w:tcW w:w="629" w:type="pct"/>
            <w:tcBorders>
              <w:top w:val="nil"/>
              <w:left w:val="nil"/>
              <w:bottom w:val="single" w:sz="4" w:space="0" w:color="auto"/>
              <w:right w:val="single" w:sz="4" w:space="0" w:color="auto"/>
            </w:tcBorders>
            <w:noWrap/>
            <w:vAlign w:val="bottom"/>
            <w:hideMark/>
          </w:tcPr>
          <w:p w14:paraId="1ACC8D7B"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   </w:t>
            </w:r>
          </w:p>
        </w:tc>
        <w:tc>
          <w:tcPr>
            <w:tcW w:w="701" w:type="pct"/>
            <w:tcBorders>
              <w:top w:val="nil"/>
              <w:left w:val="nil"/>
              <w:bottom w:val="single" w:sz="4" w:space="0" w:color="auto"/>
              <w:right w:val="single" w:sz="4" w:space="0" w:color="auto"/>
            </w:tcBorders>
            <w:shd w:val="clear" w:color="000000" w:fill="D0CECE"/>
            <w:noWrap/>
            <w:vAlign w:val="bottom"/>
            <w:hideMark/>
          </w:tcPr>
          <w:p w14:paraId="345C7AEE"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32 </w:t>
            </w:r>
          </w:p>
        </w:tc>
      </w:tr>
      <w:tr w:rsidR="006254B8" w:rsidRPr="006254B8" w14:paraId="522B4329" w14:textId="77777777" w:rsidTr="006254B8">
        <w:trPr>
          <w:trHeight w:val="300"/>
        </w:trPr>
        <w:tc>
          <w:tcPr>
            <w:tcW w:w="1053" w:type="pct"/>
            <w:tcBorders>
              <w:top w:val="nil"/>
              <w:left w:val="single" w:sz="4" w:space="0" w:color="auto"/>
              <w:bottom w:val="single" w:sz="4" w:space="0" w:color="auto"/>
              <w:right w:val="single" w:sz="4" w:space="0" w:color="auto"/>
            </w:tcBorders>
            <w:noWrap/>
            <w:vAlign w:val="bottom"/>
            <w:hideMark/>
          </w:tcPr>
          <w:p w14:paraId="16DBC6B6"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Climate Change</w:t>
            </w:r>
          </w:p>
        </w:tc>
        <w:tc>
          <w:tcPr>
            <w:tcW w:w="690" w:type="pct"/>
            <w:tcBorders>
              <w:top w:val="nil"/>
              <w:left w:val="nil"/>
              <w:bottom w:val="single" w:sz="4" w:space="0" w:color="auto"/>
              <w:right w:val="single" w:sz="4" w:space="0" w:color="auto"/>
            </w:tcBorders>
            <w:noWrap/>
            <w:vAlign w:val="bottom"/>
            <w:hideMark/>
          </w:tcPr>
          <w:p w14:paraId="0862E161"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   </w:t>
            </w:r>
          </w:p>
        </w:tc>
        <w:tc>
          <w:tcPr>
            <w:tcW w:w="674" w:type="pct"/>
            <w:tcBorders>
              <w:top w:val="nil"/>
              <w:left w:val="nil"/>
              <w:bottom w:val="single" w:sz="4" w:space="0" w:color="auto"/>
              <w:right w:val="single" w:sz="4" w:space="0" w:color="auto"/>
            </w:tcBorders>
            <w:noWrap/>
            <w:vAlign w:val="bottom"/>
            <w:hideMark/>
          </w:tcPr>
          <w:p w14:paraId="546CEEA0"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1 </w:t>
            </w:r>
          </w:p>
        </w:tc>
        <w:tc>
          <w:tcPr>
            <w:tcW w:w="625" w:type="pct"/>
            <w:tcBorders>
              <w:top w:val="nil"/>
              <w:left w:val="nil"/>
              <w:bottom w:val="single" w:sz="4" w:space="0" w:color="auto"/>
              <w:right w:val="single" w:sz="4" w:space="0" w:color="auto"/>
            </w:tcBorders>
            <w:noWrap/>
            <w:vAlign w:val="bottom"/>
            <w:hideMark/>
          </w:tcPr>
          <w:p w14:paraId="720B464A"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8 </w:t>
            </w:r>
          </w:p>
        </w:tc>
        <w:tc>
          <w:tcPr>
            <w:tcW w:w="629" w:type="pct"/>
            <w:tcBorders>
              <w:top w:val="nil"/>
              <w:left w:val="nil"/>
              <w:bottom w:val="single" w:sz="4" w:space="0" w:color="auto"/>
              <w:right w:val="single" w:sz="4" w:space="0" w:color="auto"/>
            </w:tcBorders>
            <w:noWrap/>
            <w:vAlign w:val="bottom"/>
            <w:hideMark/>
          </w:tcPr>
          <w:p w14:paraId="359480BE"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   </w:t>
            </w:r>
          </w:p>
        </w:tc>
        <w:tc>
          <w:tcPr>
            <w:tcW w:w="629" w:type="pct"/>
            <w:tcBorders>
              <w:top w:val="nil"/>
              <w:left w:val="nil"/>
              <w:bottom w:val="single" w:sz="4" w:space="0" w:color="auto"/>
              <w:right w:val="single" w:sz="4" w:space="0" w:color="auto"/>
            </w:tcBorders>
            <w:noWrap/>
            <w:vAlign w:val="bottom"/>
            <w:hideMark/>
          </w:tcPr>
          <w:p w14:paraId="1D1BB63E"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   </w:t>
            </w:r>
          </w:p>
        </w:tc>
        <w:tc>
          <w:tcPr>
            <w:tcW w:w="701" w:type="pct"/>
            <w:tcBorders>
              <w:top w:val="nil"/>
              <w:left w:val="nil"/>
              <w:bottom w:val="single" w:sz="4" w:space="0" w:color="auto"/>
              <w:right w:val="single" w:sz="4" w:space="0" w:color="auto"/>
            </w:tcBorders>
            <w:shd w:val="clear" w:color="000000" w:fill="D0CECE"/>
            <w:noWrap/>
            <w:vAlign w:val="bottom"/>
            <w:hideMark/>
          </w:tcPr>
          <w:p w14:paraId="4B2B2B5C"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9 </w:t>
            </w:r>
          </w:p>
        </w:tc>
      </w:tr>
      <w:tr w:rsidR="006254B8" w:rsidRPr="006254B8" w14:paraId="65CDBE22" w14:textId="77777777" w:rsidTr="006254B8">
        <w:trPr>
          <w:trHeight w:val="300"/>
        </w:trPr>
        <w:tc>
          <w:tcPr>
            <w:tcW w:w="1053" w:type="pct"/>
            <w:tcBorders>
              <w:top w:val="nil"/>
              <w:left w:val="single" w:sz="4" w:space="0" w:color="auto"/>
              <w:bottom w:val="single" w:sz="4" w:space="0" w:color="auto"/>
              <w:right w:val="single" w:sz="4" w:space="0" w:color="auto"/>
            </w:tcBorders>
            <w:noWrap/>
            <w:vAlign w:val="bottom"/>
            <w:hideMark/>
          </w:tcPr>
          <w:p w14:paraId="60BC5475"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Land Degradation</w:t>
            </w:r>
          </w:p>
        </w:tc>
        <w:tc>
          <w:tcPr>
            <w:tcW w:w="690" w:type="pct"/>
            <w:tcBorders>
              <w:top w:val="nil"/>
              <w:left w:val="nil"/>
              <w:bottom w:val="single" w:sz="4" w:space="0" w:color="auto"/>
              <w:right w:val="single" w:sz="4" w:space="0" w:color="auto"/>
            </w:tcBorders>
            <w:noWrap/>
            <w:vAlign w:val="bottom"/>
            <w:hideMark/>
          </w:tcPr>
          <w:p w14:paraId="3401012B"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   </w:t>
            </w:r>
          </w:p>
        </w:tc>
        <w:tc>
          <w:tcPr>
            <w:tcW w:w="674" w:type="pct"/>
            <w:tcBorders>
              <w:top w:val="nil"/>
              <w:left w:val="nil"/>
              <w:bottom w:val="single" w:sz="4" w:space="0" w:color="auto"/>
              <w:right w:val="single" w:sz="4" w:space="0" w:color="auto"/>
            </w:tcBorders>
            <w:noWrap/>
            <w:vAlign w:val="bottom"/>
            <w:hideMark/>
          </w:tcPr>
          <w:p w14:paraId="2596A158"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1 </w:t>
            </w:r>
          </w:p>
        </w:tc>
        <w:tc>
          <w:tcPr>
            <w:tcW w:w="625" w:type="pct"/>
            <w:tcBorders>
              <w:top w:val="nil"/>
              <w:left w:val="nil"/>
              <w:bottom w:val="single" w:sz="4" w:space="0" w:color="auto"/>
              <w:right w:val="single" w:sz="4" w:space="0" w:color="auto"/>
            </w:tcBorders>
            <w:noWrap/>
            <w:vAlign w:val="bottom"/>
            <w:hideMark/>
          </w:tcPr>
          <w:p w14:paraId="1EB874D4"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1 </w:t>
            </w:r>
          </w:p>
        </w:tc>
        <w:tc>
          <w:tcPr>
            <w:tcW w:w="629" w:type="pct"/>
            <w:tcBorders>
              <w:top w:val="nil"/>
              <w:left w:val="nil"/>
              <w:bottom w:val="single" w:sz="4" w:space="0" w:color="auto"/>
              <w:right w:val="single" w:sz="4" w:space="0" w:color="auto"/>
            </w:tcBorders>
            <w:noWrap/>
            <w:vAlign w:val="bottom"/>
            <w:hideMark/>
          </w:tcPr>
          <w:p w14:paraId="2566A3E9"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   </w:t>
            </w:r>
          </w:p>
        </w:tc>
        <w:tc>
          <w:tcPr>
            <w:tcW w:w="629" w:type="pct"/>
            <w:tcBorders>
              <w:top w:val="nil"/>
              <w:left w:val="nil"/>
              <w:bottom w:val="single" w:sz="4" w:space="0" w:color="auto"/>
              <w:right w:val="single" w:sz="4" w:space="0" w:color="auto"/>
            </w:tcBorders>
            <w:noWrap/>
            <w:vAlign w:val="bottom"/>
            <w:hideMark/>
          </w:tcPr>
          <w:p w14:paraId="6DAAF2A4"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   </w:t>
            </w:r>
          </w:p>
        </w:tc>
        <w:tc>
          <w:tcPr>
            <w:tcW w:w="701" w:type="pct"/>
            <w:tcBorders>
              <w:top w:val="nil"/>
              <w:left w:val="nil"/>
              <w:bottom w:val="single" w:sz="4" w:space="0" w:color="auto"/>
              <w:right w:val="single" w:sz="4" w:space="0" w:color="auto"/>
            </w:tcBorders>
            <w:shd w:val="clear" w:color="000000" w:fill="D0CECE"/>
            <w:noWrap/>
            <w:vAlign w:val="bottom"/>
            <w:hideMark/>
          </w:tcPr>
          <w:p w14:paraId="522B64FA"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2 </w:t>
            </w:r>
          </w:p>
        </w:tc>
      </w:tr>
      <w:tr w:rsidR="006254B8" w:rsidRPr="006254B8" w14:paraId="61AAE73D" w14:textId="77777777" w:rsidTr="006254B8">
        <w:trPr>
          <w:trHeight w:val="300"/>
        </w:trPr>
        <w:tc>
          <w:tcPr>
            <w:tcW w:w="1053" w:type="pct"/>
            <w:tcBorders>
              <w:top w:val="nil"/>
              <w:left w:val="single" w:sz="4" w:space="0" w:color="auto"/>
              <w:bottom w:val="single" w:sz="4" w:space="0" w:color="auto"/>
              <w:right w:val="single" w:sz="4" w:space="0" w:color="auto"/>
            </w:tcBorders>
            <w:noWrap/>
            <w:vAlign w:val="bottom"/>
            <w:hideMark/>
          </w:tcPr>
          <w:p w14:paraId="66DC44BA" w14:textId="77777777" w:rsidR="006254B8" w:rsidRPr="006254B8" w:rsidRDefault="006254B8" w:rsidP="006254B8">
            <w:pPr>
              <w:spacing w:after="0" w:line="240" w:lineRule="auto"/>
              <w:rPr>
                <w:rFonts w:ascii="Calibri" w:eastAsia="Times New Roman" w:hAnsi="Calibri" w:cs="Calibri"/>
                <w:b/>
                <w:bCs/>
                <w:color w:val="000000"/>
              </w:rPr>
            </w:pPr>
            <w:r w:rsidRPr="006254B8">
              <w:rPr>
                <w:rFonts w:ascii="Calibri" w:eastAsia="Times New Roman" w:hAnsi="Calibri" w:cs="Calibri"/>
                <w:b/>
                <w:bCs/>
                <w:color w:val="000000"/>
              </w:rPr>
              <w:t xml:space="preserve">GEF Projects Completed </w:t>
            </w:r>
          </w:p>
        </w:tc>
        <w:tc>
          <w:tcPr>
            <w:tcW w:w="690" w:type="pct"/>
            <w:tcBorders>
              <w:top w:val="nil"/>
              <w:left w:val="nil"/>
              <w:bottom w:val="single" w:sz="4" w:space="0" w:color="auto"/>
              <w:right w:val="single" w:sz="4" w:space="0" w:color="auto"/>
            </w:tcBorders>
            <w:shd w:val="clear" w:color="000000" w:fill="D0CECE"/>
            <w:noWrap/>
            <w:vAlign w:val="bottom"/>
            <w:hideMark/>
          </w:tcPr>
          <w:p w14:paraId="2B457CC5"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2 </w:t>
            </w:r>
          </w:p>
        </w:tc>
        <w:tc>
          <w:tcPr>
            <w:tcW w:w="674" w:type="pct"/>
            <w:tcBorders>
              <w:top w:val="nil"/>
              <w:left w:val="nil"/>
              <w:bottom w:val="single" w:sz="4" w:space="0" w:color="auto"/>
              <w:right w:val="single" w:sz="4" w:space="0" w:color="auto"/>
            </w:tcBorders>
            <w:shd w:val="clear" w:color="000000" w:fill="D0CECE"/>
            <w:noWrap/>
            <w:vAlign w:val="bottom"/>
            <w:hideMark/>
          </w:tcPr>
          <w:p w14:paraId="23D06C4E"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17 </w:t>
            </w:r>
          </w:p>
        </w:tc>
        <w:tc>
          <w:tcPr>
            <w:tcW w:w="625" w:type="pct"/>
            <w:tcBorders>
              <w:top w:val="nil"/>
              <w:left w:val="nil"/>
              <w:bottom w:val="single" w:sz="4" w:space="0" w:color="auto"/>
              <w:right w:val="single" w:sz="4" w:space="0" w:color="auto"/>
            </w:tcBorders>
            <w:shd w:val="clear" w:color="000000" w:fill="D0CECE"/>
            <w:noWrap/>
            <w:vAlign w:val="bottom"/>
            <w:hideMark/>
          </w:tcPr>
          <w:p w14:paraId="0DD7C4E8"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14 </w:t>
            </w:r>
          </w:p>
        </w:tc>
        <w:tc>
          <w:tcPr>
            <w:tcW w:w="629" w:type="pct"/>
            <w:tcBorders>
              <w:top w:val="nil"/>
              <w:left w:val="nil"/>
              <w:bottom w:val="single" w:sz="4" w:space="0" w:color="auto"/>
              <w:right w:val="single" w:sz="4" w:space="0" w:color="auto"/>
            </w:tcBorders>
            <w:shd w:val="clear" w:color="000000" w:fill="D0CECE"/>
            <w:noWrap/>
            <w:vAlign w:val="bottom"/>
            <w:hideMark/>
          </w:tcPr>
          <w:p w14:paraId="29A9A038"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10 </w:t>
            </w:r>
          </w:p>
        </w:tc>
        <w:tc>
          <w:tcPr>
            <w:tcW w:w="629" w:type="pct"/>
            <w:tcBorders>
              <w:top w:val="nil"/>
              <w:left w:val="nil"/>
              <w:bottom w:val="single" w:sz="4" w:space="0" w:color="auto"/>
              <w:right w:val="single" w:sz="4" w:space="0" w:color="auto"/>
            </w:tcBorders>
            <w:shd w:val="clear" w:color="000000" w:fill="D0CECE"/>
            <w:noWrap/>
            <w:vAlign w:val="bottom"/>
            <w:hideMark/>
          </w:tcPr>
          <w:p w14:paraId="6B745710"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   </w:t>
            </w:r>
          </w:p>
        </w:tc>
        <w:tc>
          <w:tcPr>
            <w:tcW w:w="701" w:type="pct"/>
            <w:tcBorders>
              <w:top w:val="nil"/>
              <w:left w:val="nil"/>
              <w:bottom w:val="single" w:sz="4" w:space="0" w:color="auto"/>
              <w:right w:val="single" w:sz="4" w:space="0" w:color="auto"/>
            </w:tcBorders>
            <w:shd w:val="clear" w:color="000000" w:fill="D0CECE"/>
            <w:noWrap/>
            <w:vAlign w:val="bottom"/>
            <w:hideMark/>
          </w:tcPr>
          <w:p w14:paraId="693CEF08"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43 </w:t>
            </w:r>
          </w:p>
        </w:tc>
      </w:tr>
      <w:tr w:rsidR="006254B8" w:rsidRPr="006254B8" w14:paraId="6A3099E7" w14:textId="77777777" w:rsidTr="006254B8">
        <w:trPr>
          <w:trHeight w:val="300"/>
        </w:trPr>
        <w:tc>
          <w:tcPr>
            <w:tcW w:w="5000" w:type="pct"/>
            <w:gridSpan w:val="7"/>
            <w:tcBorders>
              <w:top w:val="single" w:sz="4" w:space="0" w:color="auto"/>
              <w:left w:val="single" w:sz="4" w:space="0" w:color="auto"/>
              <w:bottom w:val="single" w:sz="4" w:space="0" w:color="auto"/>
              <w:right w:val="single" w:sz="4" w:space="0" w:color="000000"/>
            </w:tcBorders>
            <w:noWrap/>
            <w:vAlign w:val="bottom"/>
            <w:hideMark/>
          </w:tcPr>
          <w:p w14:paraId="7475E720" w14:textId="77777777" w:rsidR="006254B8" w:rsidRPr="006254B8" w:rsidRDefault="006254B8" w:rsidP="006254B8">
            <w:pPr>
              <w:spacing w:after="0" w:line="240" w:lineRule="auto"/>
              <w:rPr>
                <w:rFonts w:ascii="Calibri" w:eastAsia="Times New Roman" w:hAnsi="Calibri" w:cs="Calibri"/>
                <w:b/>
                <w:bCs/>
                <w:i/>
                <w:iCs/>
                <w:color w:val="0070C0"/>
                <w:sz w:val="18"/>
                <w:szCs w:val="18"/>
              </w:rPr>
            </w:pPr>
            <w:r w:rsidRPr="006254B8">
              <w:rPr>
                <w:rFonts w:ascii="Calibri" w:eastAsia="Times New Roman" w:hAnsi="Calibri" w:cs="Calibri"/>
                <w:b/>
                <w:bCs/>
                <w:i/>
                <w:iCs/>
                <w:color w:val="0070C0"/>
                <w:sz w:val="18"/>
                <w:szCs w:val="18"/>
              </w:rPr>
              <w:t xml:space="preserve">Source: Reporting by Country </w:t>
            </w:r>
            <w:proofErr w:type="spellStart"/>
            <w:r w:rsidRPr="006254B8">
              <w:rPr>
                <w:rFonts w:ascii="Calibri" w:eastAsia="Times New Roman" w:hAnsi="Calibri" w:cs="Calibri"/>
                <w:b/>
                <w:bCs/>
                <w:i/>
                <w:iCs/>
                <w:color w:val="0070C0"/>
                <w:sz w:val="18"/>
                <w:szCs w:val="18"/>
              </w:rPr>
              <w:t>Programme</w:t>
            </w:r>
            <w:proofErr w:type="spellEnd"/>
            <w:r w:rsidRPr="006254B8">
              <w:rPr>
                <w:rFonts w:ascii="Calibri" w:eastAsia="Times New Roman" w:hAnsi="Calibri" w:cs="Calibri"/>
                <w:b/>
                <w:bCs/>
                <w:i/>
                <w:iCs/>
                <w:color w:val="0070C0"/>
                <w:sz w:val="18"/>
                <w:szCs w:val="18"/>
              </w:rPr>
              <w:t xml:space="preserve"> as part of the Annual Monitoring Process. Verified/updated in previous country monitoring reports.</w:t>
            </w:r>
          </w:p>
        </w:tc>
      </w:tr>
    </w:tbl>
    <w:p w14:paraId="132E9ABA" w14:textId="77777777" w:rsidR="00B3650D" w:rsidRDefault="00B3650D" w:rsidP="004F1828">
      <w:pPr>
        <w:rPr>
          <w:b/>
          <w:bCs/>
          <w:color w:val="0070C0"/>
          <w:sz w:val="20"/>
          <w:szCs w:val="20"/>
        </w:rPr>
      </w:pPr>
    </w:p>
    <w:p w14:paraId="2F991039" w14:textId="77777777" w:rsidR="00B3650D" w:rsidRDefault="00B3650D">
      <w:pPr>
        <w:rPr>
          <w:rFonts w:asciiTheme="majorHAnsi" w:eastAsiaTheme="majorEastAsia" w:hAnsiTheme="majorHAnsi" w:cstheme="majorBidi"/>
          <w:b/>
          <w:bCs/>
          <w:color w:val="0070C0"/>
          <w:sz w:val="32"/>
          <w:szCs w:val="32"/>
        </w:rPr>
      </w:pPr>
      <w:r>
        <w:br w:type="page"/>
      </w:r>
    </w:p>
    <w:p w14:paraId="00971A41" w14:textId="115E4708" w:rsidR="00223C95" w:rsidRDefault="00223C95" w:rsidP="002F17A5">
      <w:pPr>
        <w:pStyle w:val="Heading1"/>
      </w:pPr>
      <w:r>
        <w:lastRenderedPageBreak/>
        <w:t>RESULTS ACHIEVED 2020-2025</w:t>
      </w:r>
      <w:bookmarkEnd w:id="0"/>
    </w:p>
    <w:p w14:paraId="277CD78E" w14:textId="52B12F2F" w:rsidR="00D50851" w:rsidRPr="006254B8" w:rsidRDefault="0024256F" w:rsidP="00150A23">
      <w:pPr>
        <w:rPr>
          <w:i/>
          <w:iCs/>
        </w:rPr>
      </w:pPr>
      <w:r w:rsidRPr="00D50851">
        <w:rPr>
          <w:rFonts w:ascii="Calibri" w:eastAsia="Times New Roman" w:hAnsi="Calibri" w:cs="Calibri"/>
          <w:i/>
          <w:iCs/>
          <w:sz w:val="18"/>
          <w:szCs w:val="18"/>
        </w:rPr>
        <w:t>Kindly note that the values 2020-2023 have undergone quality assurance by SGP country teams</w:t>
      </w:r>
      <w:r w:rsidRPr="0024256F">
        <w:rPr>
          <w:rFonts w:ascii="Calibri" w:eastAsia="Times New Roman" w:hAnsi="Calibri" w:cs="Calibri"/>
          <w:i/>
          <w:iCs/>
          <w:sz w:val="18"/>
          <w:szCs w:val="18"/>
        </w:rPr>
        <w:t xml:space="preserve"> in previous process of producing Country Results Monitoring Report</w:t>
      </w:r>
    </w:p>
    <w:tbl>
      <w:tblPr>
        <w:tblW w:w="5000" w:type="pct"/>
        <w:tblLook w:val="04A0" w:firstRow="1" w:lastRow="0" w:firstColumn="1" w:lastColumn="0" w:noHBand="0" w:noVBand="1"/>
      </w:tblPr>
      <w:tblGrid>
        <w:gridCol w:w="2899"/>
        <w:gridCol w:w="1368"/>
        <w:gridCol w:w="1336"/>
        <w:gridCol w:w="1241"/>
        <w:gridCol w:w="1273"/>
        <w:gridCol w:w="1305"/>
        <w:gridCol w:w="1368"/>
      </w:tblGrid>
      <w:tr w:rsidR="006254B8" w:rsidRPr="006254B8" w14:paraId="5A71B96E" w14:textId="77777777" w:rsidTr="006254B8">
        <w:trPr>
          <w:trHeight w:val="640"/>
          <w:tblHeader/>
        </w:trPr>
        <w:tc>
          <w:tcPr>
            <w:tcW w:w="1343" w:type="pct"/>
            <w:tcBorders>
              <w:top w:val="single" w:sz="4" w:space="0" w:color="auto"/>
              <w:left w:val="single" w:sz="4" w:space="0" w:color="auto"/>
              <w:bottom w:val="single" w:sz="4" w:space="0" w:color="auto"/>
              <w:right w:val="single" w:sz="4" w:space="0" w:color="auto"/>
            </w:tcBorders>
            <w:shd w:val="clear" w:color="000000" w:fill="0070C0"/>
            <w:noWrap/>
            <w:hideMark/>
          </w:tcPr>
          <w:p w14:paraId="7817066C" w14:textId="77777777" w:rsidR="006254B8" w:rsidRPr="006254B8" w:rsidRDefault="006254B8" w:rsidP="006254B8">
            <w:pPr>
              <w:spacing w:after="0" w:line="240" w:lineRule="auto"/>
              <w:rPr>
                <w:rFonts w:ascii="Calibri" w:eastAsia="Times New Roman" w:hAnsi="Calibri" w:cs="Calibri"/>
                <w:b/>
                <w:bCs/>
                <w:color w:val="FFFFFF"/>
                <w:sz w:val="32"/>
                <w:szCs w:val="32"/>
              </w:rPr>
            </w:pPr>
            <w:r w:rsidRPr="006254B8">
              <w:rPr>
                <w:rFonts w:ascii="Calibri" w:eastAsia="Times New Roman" w:hAnsi="Calibri" w:cs="Calibri"/>
                <w:b/>
                <w:bCs/>
                <w:color w:val="FFFFFF"/>
                <w:sz w:val="32"/>
                <w:szCs w:val="32"/>
              </w:rPr>
              <w:t> </w:t>
            </w:r>
          </w:p>
        </w:tc>
        <w:tc>
          <w:tcPr>
            <w:tcW w:w="634" w:type="pct"/>
            <w:tcBorders>
              <w:top w:val="single" w:sz="4" w:space="0" w:color="auto"/>
              <w:left w:val="nil"/>
              <w:bottom w:val="single" w:sz="4" w:space="0" w:color="auto"/>
              <w:right w:val="single" w:sz="4" w:space="0" w:color="auto"/>
            </w:tcBorders>
            <w:shd w:val="clear" w:color="000000" w:fill="0070C0"/>
            <w:hideMark/>
          </w:tcPr>
          <w:p w14:paraId="265E4550" w14:textId="77777777" w:rsidR="006254B8" w:rsidRPr="006254B8" w:rsidRDefault="006254B8" w:rsidP="006254B8">
            <w:pPr>
              <w:spacing w:after="0" w:line="240" w:lineRule="auto"/>
              <w:jc w:val="center"/>
              <w:rPr>
                <w:rFonts w:ascii="Calibri" w:eastAsia="Times New Roman" w:hAnsi="Calibri" w:cs="Calibri"/>
                <w:b/>
                <w:bCs/>
                <w:color w:val="FFFFFF"/>
              </w:rPr>
            </w:pPr>
            <w:r w:rsidRPr="006254B8">
              <w:rPr>
                <w:rFonts w:ascii="Calibri" w:eastAsia="Times New Roman" w:hAnsi="Calibri" w:cs="Calibri"/>
                <w:b/>
                <w:bCs/>
                <w:color w:val="FFFFFF"/>
              </w:rPr>
              <w:t>July 2020 - June 2021</w:t>
            </w:r>
          </w:p>
        </w:tc>
        <w:tc>
          <w:tcPr>
            <w:tcW w:w="619" w:type="pct"/>
            <w:tcBorders>
              <w:top w:val="single" w:sz="4" w:space="0" w:color="auto"/>
              <w:left w:val="nil"/>
              <w:bottom w:val="single" w:sz="4" w:space="0" w:color="auto"/>
              <w:right w:val="single" w:sz="4" w:space="0" w:color="auto"/>
            </w:tcBorders>
            <w:shd w:val="clear" w:color="000000" w:fill="0070C0"/>
            <w:hideMark/>
          </w:tcPr>
          <w:p w14:paraId="0995CD15" w14:textId="77777777" w:rsidR="006254B8" w:rsidRPr="006254B8" w:rsidRDefault="006254B8" w:rsidP="006254B8">
            <w:pPr>
              <w:spacing w:after="0" w:line="240" w:lineRule="auto"/>
              <w:jc w:val="center"/>
              <w:rPr>
                <w:rFonts w:ascii="Calibri" w:eastAsia="Times New Roman" w:hAnsi="Calibri" w:cs="Calibri"/>
                <w:b/>
                <w:bCs/>
                <w:color w:val="FFFFFF"/>
              </w:rPr>
            </w:pPr>
            <w:r w:rsidRPr="006254B8">
              <w:rPr>
                <w:rFonts w:ascii="Calibri" w:eastAsia="Times New Roman" w:hAnsi="Calibri" w:cs="Calibri"/>
                <w:b/>
                <w:bCs/>
                <w:color w:val="FFFFFF"/>
              </w:rPr>
              <w:t>July 2021 - June 2022</w:t>
            </w:r>
          </w:p>
        </w:tc>
        <w:tc>
          <w:tcPr>
            <w:tcW w:w="575" w:type="pct"/>
            <w:tcBorders>
              <w:top w:val="single" w:sz="4" w:space="0" w:color="auto"/>
              <w:left w:val="nil"/>
              <w:bottom w:val="single" w:sz="4" w:space="0" w:color="auto"/>
              <w:right w:val="single" w:sz="4" w:space="0" w:color="auto"/>
            </w:tcBorders>
            <w:shd w:val="clear" w:color="000000" w:fill="0070C0"/>
            <w:hideMark/>
          </w:tcPr>
          <w:p w14:paraId="52E948E3" w14:textId="77777777" w:rsidR="006254B8" w:rsidRPr="006254B8" w:rsidRDefault="006254B8" w:rsidP="006254B8">
            <w:pPr>
              <w:spacing w:after="0" w:line="240" w:lineRule="auto"/>
              <w:jc w:val="center"/>
              <w:rPr>
                <w:rFonts w:ascii="Calibri" w:eastAsia="Times New Roman" w:hAnsi="Calibri" w:cs="Calibri"/>
                <w:b/>
                <w:bCs/>
                <w:color w:val="FFFFFF"/>
              </w:rPr>
            </w:pPr>
            <w:r w:rsidRPr="006254B8">
              <w:rPr>
                <w:rFonts w:ascii="Calibri" w:eastAsia="Times New Roman" w:hAnsi="Calibri" w:cs="Calibri"/>
                <w:b/>
                <w:bCs/>
                <w:color w:val="FFFFFF"/>
              </w:rPr>
              <w:t>July 2022 - June 2023</w:t>
            </w:r>
          </w:p>
        </w:tc>
        <w:tc>
          <w:tcPr>
            <w:tcW w:w="590" w:type="pct"/>
            <w:tcBorders>
              <w:top w:val="single" w:sz="4" w:space="0" w:color="auto"/>
              <w:left w:val="nil"/>
              <w:bottom w:val="single" w:sz="4" w:space="0" w:color="auto"/>
              <w:right w:val="single" w:sz="4" w:space="0" w:color="auto"/>
            </w:tcBorders>
            <w:shd w:val="clear" w:color="000000" w:fill="0070C0"/>
            <w:hideMark/>
          </w:tcPr>
          <w:p w14:paraId="5A9E1763" w14:textId="77777777" w:rsidR="006254B8" w:rsidRPr="006254B8" w:rsidRDefault="006254B8" w:rsidP="006254B8">
            <w:pPr>
              <w:spacing w:after="0" w:line="240" w:lineRule="auto"/>
              <w:jc w:val="center"/>
              <w:rPr>
                <w:rFonts w:ascii="Calibri" w:eastAsia="Times New Roman" w:hAnsi="Calibri" w:cs="Calibri"/>
                <w:b/>
                <w:bCs/>
                <w:color w:val="FFFFFF"/>
              </w:rPr>
            </w:pPr>
            <w:r w:rsidRPr="006254B8">
              <w:rPr>
                <w:rFonts w:ascii="Calibri" w:eastAsia="Times New Roman" w:hAnsi="Calibri" w:cs="Calibri"/>
                <w:b/>
                <w:bCs/>
                <w:color w:val="FFFFFF"/>
              </w:rPr>
              <w:t>July 2023 - June 2024</w:t>
            </w:r>
          </w:p>
        </w:tc>
        <w:tc>
          <w:tcPr>
            <w:tcW w:w="605" w:type="pct"/>
            <w:tcBorders>
              <w:top w:val="single" w:sz="4" w:space="0" w:color="auto"/>
              <w:left w:val="nil"/>
              <w:bottom w:val="single" w:sz="4" w:space="0" w:color="auto"/>
              <w:right w:val="single" w:sz="4" w:space="0" w:color="auto"/>
            </w:tcBorders>
            <w:shd w:val="clear" w:color="000000" w:fill="0070C0"/>
            <w:hideMark/>
          </w:tcPr>
          <w:p w14:paraId="7DF41285" w14:textId="77777777" w:rsidR="006254B8" w:rsidRPr="006254B8" w:rsidRDefault="006254B8" w:rsidP="006254B8">
            <w:pPr>
              <w:spacing w:after="0" w:line="240" w:lineRule="auto"/>
              <w:jc w:val="center"/>
              <w:rPr>
                <w:rFonts w:ascii="Calibri" w:eastAsia="Times New Roman" w:hAnsi="Calibri" w:cs="Calibri"/>
                <w:b/>
                <w:bCs/>
                <w:color w:val="FFFFFF"/>
              </w:rPr>
            </w:pPr>
            <w:r w:rsidRPr="006254B8">
              <w:rPr>
                <w:rFonts w:ascii="Calibri" w:eastAsia="Times New Roman" w:hAnsi="Calibri" w:cs="Calibri"/>
                <w:b/>
                <w:bCs/>
                <w:color w:val="FFFFFF"/>
              </w:rPr>
              <w:t>July 2024 - June 2025</w:t>
            </w:r>
          </w:p>
        </w:tc>
        <w:tc>
          <w:tcPr>
            <w:tcW w:w="634" w:type="pct"/>
            <w:tcBorders>
              <w:top w:val="single" w:sz="4" w:space="0" w:color="auto"/>
              <w:left w:val="nil"/>
              <w:bottom w:val="single" w:sz="4" w:space="0" w:color="auto"/>
              <w:right w:val="single" w:sz="4" w:space="0" w:color="auto"/>
            </w:tcBorders>
            <w:shd w:val="clear" w:color="000000" w:fill="0070C0"/>
            <w:hideMark/>
          </w:tcPr>
          <w:p w14:paraId="17776531" w14:textId="77777777" w:rsidR="006254B8" w:rsidRPr="006254B8" w:rsidRDefault="006254B8" w:rsidP="006254B8">
            <w:pPr>
              <w:spacing w:after="0" w:line="240" w:lineRule="auto"/>
              <w:jc w:val="center"/>
              <w:rPr>
                <w:rFonts w:ascii="Calibri" w:eastAsia="Times New Roman" w:hAnsi="Calibri" w:cs="Calibri"/>
                <w:b/>
                <w:bCs/>
                <w:color w:val="FFFFFF"/>
              </w:rPr>
            </w:pPr>
            <w:r w:rsidRPr="006254B8">
              <w:rPr>
                <w:rFonts w:ascii="Calibri" w:eastAsia="Times New Roman" w:hAnsi="Calibri" w:cs="Calibri"/>
                <w:b/>
                <w:bCs/>
                <w:color w:val="FFFFFF"/>
              </w:rPr>
              <w:t>Total</w:t>
            </w:r>
            <w:r w:rsidRPr="006254B8">
              <w:rPr>
                <w:rFonts w:ascii="Calibri" w:eastAsia="Times New Roman" w:hAnsi="Calibri" w:cs="Calibri"/>
                <w:b/>
                <w:bCs/>
                <w:color w:val="FFFFFF"/>
              </w:rPr>
              <w:br/>
              <w:t>2020 - 2025</w:t>
            </w:r>
          </w:p>
        </w:tc>
      </w:tr>
      <w:tr w:rsidR="006254B8" w:rsidRPr="006254B8" w14:paraId="4EA713C6" w14:textId="77777777" w:rsidTr="006254B8">
        <w:trPr>
          <w:trHeight w:val="38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noWrap/>
            <w:vAlign w:val="bottom"/>
            <w:hideMark/>
          </w:tcPr>
          <w:p w14:paraId="57E38661" w14:textId="77777777" w:rsidR="006254B8" w:rsidRPr="006254B8" w:rsidRDefault="006254B8" w:rsidP="006254B8">
            <w:pPr>
              <w:spacing w:after="0" w:line="240" w:lineRule="auto"/>
              <w:rPr>
                <w:rFonts w:ascii="Calibri" w:eastAsia="Times New Roman" w:hAnsi="Calibri" w:cs="Calibri"/>
                <w:b/>
                <w:bCs/>
                <w:color w:val="000000"/>
                <w:sz w:val="28"/>
                <w:szCs w:val="28"/>
              </w:rPr>
            </w:pPr>
            <w:r w:rsidRPr="006254B8">
              <w:rPr>
                <w:rFonts w:ascii="Calibri" w:eastAsia="Times New Roman" w:hAnsi="Calibri" w:cs="Calibri"/>
                <w:b/>
                <w:bCs/>
                <w:color w:val="000000"/>
                <w:sz w:val="28"/>
                <w:szCs w:val="28"/>
              </w:rPr>
              <w:t>PROGRESS TOWARDS FOCAL AREA OBJECTIVES</w:t>
            </w:r>
          </w:p>
        </w:tc>
      </w:tr>
      <w:tr w:rsidR="006254B8" w:rsidRPr="006254B8" w14:paraId="126F9DA5" w14:textId="77777777" w:rsidTr="006254B8">
        <w:trPr>
          <w:trHeight w:val="32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noWrap/>
            <w:vAlign w:val="bottom"/>
            <w:hideMark/>
          </w:tcPr>
          <w:p w14:paraId="7AAE7947" w14:textId="77777777" w:rsidR="006254B8" w:rsidRPr="006254B8" w:rsidRDefault="006254B8" w:rsidP="006254B8">
            <w:pPr>
              <w:spacing w:after="0" w:line="240" w:lineRule="auto"/>
              <w:rPr>
                <w:rFonts w:ascii="Calibri" w:eastAsia="Times New Roman" w:hAnsi="Calibri" w:cs="Calibri"/>
                <w:b/>
                <w:bCs/>
                <w:color w:val="000000"/>
                <w:sz w:val="24"/>
                <w:szCs w:val="24"/>
              </w:rPr>
            </w:pPr>
            <w:r w:rsidRPr="006254B8">
              <w:rPr>
                <w:rFonts w:ascii="Calibri" w:eastAsia="Times New Roman" w:hAnsi="Calibri" w:cs="Calibri"/>
                <w:b/>
                <w:bCs/>
                <w:color w:val="000000"/>
                <w:sz w:val="24"/>
                <w:szCs w:val="24"/>
              </w:rPr>
              <w:t>Biodiversity</w:t>
            </w:r>
          </w:p>
        </w:tc>
      </w:tr>
      <w:tr w:rsidR="006254B8" w:rsidRPr="006254B8" w14:paraId="72877942" w14:textId="77777777" w:rsidTr="006254B8">
        <w:trPr>
          <w:trHeight w:val="320"/>
        </w:trPr>
        <w:tc>
          <w:tcPr>
            <w:tcW w:w="1343" w:type="pct"/>
            <w:tcBorders>
              <w:top w:val="nil"/>
              <w:left w:val="single" w:sz="4" w:space="0" w:color="auto"/>
              <w:bottom w:val="single" w:sz="4" w:space="0" w:color="auto"/>
              <w:right w:val="single" w:sz="4" w:space="0" w:color="auto"/>
            </w:tcBorders>
            <w:vAlign w:val="bottom"/>
            <w:hideMark/>
          </w:tcPr>
          <w:p w14:paraId="5EFF785D"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 xml:space="preserve">Number of Biodiversity projects completed </w:t>
            </w:r>
          </w:p>
        </w:tc>
        <w:tc>
          <w:tcPr>
            <w:tcW w:w="634" w:type="pct"/>
            <w:tcBorders>
              <w:top w:val="nil"/>
              <w:left w:val="nil"/>
              <w:bottom w:val="single" w:sz="4" w:space="0" w:color="auto"/>
              <w:right w:val="single" w:sz="4" w:space="0" w:color="auto"/>
            </w:tcBorders>
            <w:noWrap/>
            <w:vAlign w:val="bottom"/>
            <w:hideMark/>
          </w:tcPr>
          <w:p w14:paraId="09B9752F"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2 </w:t>
            </w:r>
          </w:p>
        </w:tc>
        <w:tc>
          <w:tcPr>
            <w:tcW w:w="619" w:type="pct"/>
            <w:tcBorders>
              <w:top w:val="nil"/>
              <w:left w:val="nil"/>
              <w:bottom w:val="single" w:sz="4" w:space="0" w:color="auto"/>
              <w:right w:val="single" w:sz="4" w:space="0" w:color="auto"/>
            </w:tcBorders>
            <w:noWrap/>
            <w:vAlign w:val="bottom"/>
            <w:hideMark/>
          </w:tcPr>
          <w:p w14:paraId="2AD1470B"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15 </w:t>
            </w:r>
          </w:p>
        </w:tc>
        <w:tc>
          <w:tcPr>
            <w:tcW w:w="575" w:type="pct"/>
            <w:tcBorders>
              <w:top w:val="nil"/>
              <w:left w:val="nil"/>
              <w:bottom w:val="single" w:sz="4" w:space="0" w:color="auto"/>
              <w:right w:val="single" w:sz="4" w:space="0" w:color="auto"/>
            </w:tcBorders>
            <w:noWrap/>
            <w:vAlign w:val="bottom"/>
            <w:hideMark/>
          </w:tcPr>
          <w:p w14:paraId="399F48F6"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5 </w:t>
            </w:r>
          </w:p>
        </w:tc>
        <w:tc>
          <w:tcPr>
            <w:tcW w:w="590" w:type="pct"/>
            <w:tcBorders>
              <w:top w:val="nil"/>
              <w:left w:val="nil"/>
              <w:bottom w:val="single" w:sz="4" w:space="0" w:color="auto"/>
              <w:right w:val="single" w:sz="4" w:space="0" w:color="auto"/>
            </w:tcBorders>
            <w:noWrap/>
            <w:vAlign w:val="bottom"/>
            <w:hideMark/>
          </w:tcPr>
          <w:p w14:paraId="2EBEE8A6"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10 </w:t>
            </w:r>
          </w:p>
        </w:tc>
        <w:tc>
          <w:tcPr>
            <w:tcW w:w="605" w:type="pct"/>
            <w:tcBorders>
              <w:top w:val="nil"/>
              <w:left w:val="nil"/>
              <w:bottom w:val="single" w:sz="4" w:space="0" w:color="auto"/>
              <w:right w:val="single" w:sz="4" w:space="0" w:color="auto"/>
            </w:tcBorders>
            <w:noWrap/>
            <w:vAlign w:val="bottom"/>
            <w:hideMark/>
          </w:tcPr>
          <w:p w14:paraId="6CEFF5A1"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4CAF0CB6"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32 </w:t>
            </w:r>
          </w:p>
        </w:tc>
      </w:tr>
      <w:tr w:rsidR="006254B8" w:rsidRPr="006254B8" w14:paraId="1BF320C9" w14:textId="77777777" w:rsidTr="006254B8">
        <w:trPr>
          <w:trHeight w:val="580"/>
        </w:trPr>
        <w:tc>
          <w:tcPr>
            <w:tcW w:w="1343" w:type="pct"/>
            <w:tcBorders>
              <w:top w:val="nil"/>
              <w:left w:val="single" w:sz="4" w:space="0" w:color="auto"/>
              <w:bottom w:val="single" w:sz="4" w:space="0" w:color="auto"/>
              <w:right w:val="single" w:sz="4" w:space="0" w:color="auto"/>
            </w:tcBorders>
            <w:vAlign w:val="bottom"/>
            <w:hideMark/>
          </w:tcPr>
          <w:p w14:paraId="5243BC55"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Number of Protected Areas (PAs) positively influenced</w:t>
            </w:r>
          </w:p>
        </w:tc>
        <w:tc>
          <w:tcPr>
            <w:tcW w:w="634" w:type="pct"/>
            <w:tcBorders>
              <w:top w:val="nil"/>
              <w:left w:val="nil"/>
              <w:bottom w:val="single" w:sz="4" w:space="0" w:color="auto"/>
              <w:right w:val="single" w:sz="4" w:space="0" w:color="auto"/>
            </w:tcBorders>
            <w:noWrap/>
            <w:vAlign w:val="bottom"/>
            <w:hideMark/>
          </w:tcPr>
          <w:p w14:paraId="0B9CDD2D"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2 </w:t>
            </w:r>
          </w:p>
        </w:tc>
        <w:tc>
          <w:tcPr>
            <w:tcW w:w="619" w:type="pct"/>
            <w:tcBorders>
              <w:top w:val="nil"/>
              <w:left w:val="nil"/>
              <w:bottom w:val="single" w:sz="4" w:space="0" w:color="auto"/>
              <w:right w:val="single" w:sz="4" w:space="0" w:color="auto"/>
            </w:tcBorders>
            <w:noWrap/>
            <w:vAlign w:val="bottom"/>
            <w:hideMark/>
          </w:tcPr>
          <w:p w14:paraId="1BDDC817"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3 </w:t>
            </w:r>
          </w:p>
        </w:tc>
        <w:tc>
          <w:tcPr>
            <w:tcW w:w="575" w:type="pct"/>
            <w:tcBorders>
              <w:top w:val="nil"/>
              <w:left w:val="nil"/>
              <w:bottom w:val="single" w:sz="4" w:space="0" w:color="auto"/>
              <w:right w:val="single" w:sz="4" w:space="0" w:color="auto"/>
            </w:tcBorders>
            <w:noWrap/>
            <w:vAlign w:val="bottom"/>
            <w:hideMark/>
          </w:tcPr>
          <w:p w14:paraId="2651CB6F"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1 </w:t>
            </w:r>
          </w:p>
        </w:tc>
        <w:tc>
          <w:tcPr>
            <w:tcW w:w="590" w:type="pct"/>
            <w:tcBorders>
              <w:top w:val="nil"/>
              <w:left w:val="nil"/>
              <w:bottom w:val="single" w:sz="4" w:space="0" w:color="auto"/>
              <w:right w:val="single" w:sz="4" w:space="0" w:color="auto"/>
            </w:tcBorders>
            <w:noWrap/>
            <w:vAlign w:val="bottom"/>
            <w:hideMark/>
          </w:tcPr>
          <w:p w14:paraId="2AF63A31"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1 </w:t>
            </w:r>
          </w:p>
        </w:tc>
        <w:tc>
          <w:tcPr>
            <w:tcW w:w="605" w:type="pct"/>
            <w:tcBorders>
              <w:top w:val="nil"/>
              <w:left w:val="nil"/>
              <w:bottom w:val="single" w:sz="4" w:space="0" w:color="auto"/>
              <w:right w:val="single" w:sz="4" w:space="0" w:color="auto"/>
            </w:tcBorders>
            <w:noWrap/>
            <w:vAlign w:val="bottom"/>
            <w:hideMark/>
          </w:tcPr>
          <w:p w14:paraId="43232D9C"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3799A246"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7 </w:t>
            </w:r>
          </w:p>
        </w:tc>
      </w:tr>
      <w:tr w:rsidR="006254B8" w:rsidRPr="006254B8" w14:paraId="3FB67D4C" w14:textId="77777777" w:rsidTr="006254B8">
        <w:trPr>
          <w:trHeight w:val="320"/>
        </w:trPr>
        <w:tc>
          <w:tcPr>
            <w:tcW w:w="1343" w:type="pct"/>
            <w:tcBorders>
              <w:top w:val="nil"/>
              <w:left w:val="single" w:sz="4" w:space="0" w:color="auto"/>
              <w:bottom w:val="single" w:sz="4" w:space="0" w:color="auto"/>
              <w:right w:val="single" w:sz="4" w:space="0" w:color="auto"/>
            </w:tcBorders>
            <w:vAlign w:val="bottom"/>
            <w:hideMark/>
          </w:tcPr>
          <w:p w14:paraId="593D9230"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 xml:space="preserve">Hectares of PAs </w:t>
            </w:r>
          </w:p>
        </w:tc>
        <w:tc>
          <w:tcPr>
            <w:tcW w:w="634" w:type="pct"/>
            <w:tcBorders>
              <w:top w:val="nil"/>
              <w:left w:val="nil"/>
              <w:bottom w:val="single" w:sz="4" w:space="0" w:color="auto"/>
              <w:right w:val="single" w:sz="4" w:space="0" w:color="auto"/>
            </w:tcBorders>
            <w:noWrap/>
            <w:vAlign w:val="bottom"/>
            <w:hideMark/>
          </w:tcPr>
          <w:p w14:paraId="2A1E2D1B"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5,000 </w:t>
            </w:r>
          </w:p>
        </w:tc>
        <w:tc>
          <w:tcPr>
            <w:tcW w:w="619" w:type="pct"/>
            <w:tcBorders>
              <w:top w:val="nil"/>
              <w:left w:val="nil"/>
              <w:bottom w:val="single" w:sz="4" w:space="0" w:color="auto"/>
              <w:right w:val="single" w:sz="4" w:space="0" w:color="auto"/>
            </w:tcBorders>
            <w:noWrap/>
            <w:vAlign w:val="bottom"/>
            <w:hideMark/>
          </w:tcPr>
          <w:p w14:paraId="62B52D56"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50 </w:t>
            </w:r>
          </w:p>
        </w:tc>
        <w:tc>
          <w:tcPr>
            <w:tcW w:w="575" w:type="pct"/>
            <w:tcBorders>
              <w:top w:val="nil"/>
              <w:left w:val="nil"/>
              <w:bottom w:val="single" w:sz="4" w:space="0" w:color="auto"/>
              <w:right w:val="single" w:sz="4" w:space="0" w:color="auto"/>
            </w:tcBorders>
            <w:noWrap/>
            <w:vAlign w:val="bottom"/>
            <w:hideMark/>
          </w:tcPr>
          <w:p w14:paraId="5B9935D9"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20 </w:t>
            </w:r>
          </w:p>
        </w:tc>
        <w:tc>
          <w:tcPr>
            <w:tcW w:w="590" w:type="pct"/>
            <w:tcBorders>
              <w:top w:val="nil"/>
              <w:left w:val="nil"/>
              <w:bottom w:val="single" w:sz="4" w:space="0" w:color="auto"/>
              <w:right w:val="single" w:sz="4" w:space="0" w:color="auto"/>
            </w:tcBorders>
            <w:noWrap/>
            <w:vAlign w:val="bottom"/>
            <w:hideMark/>
          </w:tcPr>
          <w:p w14:paraId="1FB3BE78"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15 </w:t>
            </w:r>
          </w:p>
        </w:tc>
        <w:tc>
          <w:tcPr>
            <w:tcW w:w="605" w:type="pct"/>
            <w:tcBorders>
              <w:top w:val="nil"/>
              <w:left w:val="nil"/>
              <w:bottom w:val="single" w:sz="4" w:space="0" w:color="auto"/>
              <w:right w:val="single" w:sz="4" w:space="0" w:color="auto"/>
            </w:tcBorders>
            <w:noWrap/>
            <w:vAlign w:val="bottom"/>
            <w:hideMark/>
          </w:tcPr>
          <w:p w14:paraId="4D9EC601"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5F1EE7FB"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5,085 </w:t>
            </w:r>
          </w:p>
        </w:tc>
      </w:tr>
      <w:tr w:rsidR="006254B8" w:rsidRPr="006254B8" w14:paraId="54A0389B" w14:textId="77777777" w:rsidTr="006254B8">
        <w:trPr>
          <w:trHeight w:val="320"/>
        </w:trPr>
        <w:tc>
          <w:tcPr>
            <w:tcW w:w="1343" w:type="pct"/>
            <w:tcBorders>
              <w:top w:val="nil"/>
              <w:left w:val="single" w:sz="4" w:space="0" w:color="auto"/>
              <w:bottom w:val="single" w:sz="4" w:space="0" w:color="auto"/>
              <w:right w:val="single" w:sz="4" w:space="0" w:color="auto"/>
            </w:tcBorders>
            <w:vAlign w:val="bottom"/>
            <w:hideMark/>
          </w:tcPr>
          <w:p w14:paraId="56F1A2C7"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Number of ICCAs positively influenced</w:t>
            </w:r>
          </w:p>
        </w:tc>
        <w:tc>
          <w:tcPr>
            <w:tcW w:w="634" w:type="pct"/>
            <w:tcBorders>
              <w:top w:val="nil"/>
              <w:left w:val="nil"/>
              <w:bottom w:val="single" w:sz="4" w:space="0" w:color="auto"/>
              <w:right w:val="single" w:sz="4" w:space="0" w:color="auto"/>
            </w:tcBorders>
            <w:noWrap/>
            <w:vAlign w:val="bottom"/>
            <w:hideMark/>
          </w:tcPr>
          <w:p w14:paraId="0EFE81CA"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1 </w:t>
            </w:r>
          </w:p>
        </w:tc>
        <w:tc>
          <w:tcPr>
            <w:tcW w:w="619" w:type="pct"/>
            <w:tcBorders>
              <w:top w:val="nil"/>
              <w:left w:val="nil"/>
              <w:bottom w:val="single" w:sz="4" w:space="0" w:color="auto"/>
              <w:right w:val="single" w:sz="4" w:space="0" w:color="auto"/>
            </w:tcBorders>
            <w:noWrap/>
            <w:vAlign w:val="bottom"/>
            <w:hideMark/>
          </w:tcPr>
          <w:p w14:paraId="54C5DF86"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1 </w:t>
            </w:r>
          </w:p>
        </w:tc>
        <w:tc>
          <w:tcPr>
            <w:tcW w:w="575" w:type="pct"/>
            <w:tcBorders>
              <w:top w:val="nil"/>
              <w:left w:val="nil"/>
              <w:bottom w:val="single" w:sz="4" w:space="0" w:color="auto"/>
              <w:right w:val="single" w:sz="4" w:space="0" w:color="auto"/>
            </w:tcBorders>
            <w:noWrap/>
            <w:vAlign w:val="bottom"/>
            <w:hideMark/>
          </w:tcPr>
          <w:p w14:paraId="461CF9E9"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590" w:type="pct"/>
            <w:tcBorders>
              <w:top w:val="nil"/>
              <w:left w:val="nil"/>
              <w:bottom w:val="single" w:sz="4" w:space="0" w:color="auto"/>
              <w:right w:val="single" w:sz="4" w:space="0" w:color="auto"/>
            </w:tcBorders>
            <w:noWrap/>
            <w:vAlign w:val="bottom"/>
            <w:hideMark/>
          </w:tcPr>
          <w:p w14:paraId="60AC3E81"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3 </w:t>
            </w:r>
          </w:p>
        </w:tc>
        <w:tc>
          <w:tcPr>
            <w:tcW w:w="605" w:type="pct"/>
            <w:tcBorders>
              <w:top w:val="nil"/>
              <w:left w:val="nil"/>
              <w:bottom w:val="single" w:sz="4" w:space="0" w:color="auto"/>
              <w:right w:val="single" w:sz="4" w:space="0" w:color="auto"/>
            </w:tcBorders>
            <w:noWrap/>
            <w:vAlign w:val="bottom"/>
            <w:hideMark/>
          </w:tcPr>
          <w:p w14:paraId="4AE6B30E"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0F6FF1E9"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5 </w:t>
            </w:r>
          </w:p>
        </w:tc>
      </w:tr>
      <w:tr w:rsidR="006254B8" w:rsidRPr="006254B8" w14:paraId="2E8CEEBC" w14:textId="77777777" w:rsidTr="006254B8">
        <w:trPr>
          <w:trHeight w:val="320"/>
        </w:trPr>
        <w:tc>
          <w:tcPr>
            <w:tcW w:w="1343" w:type="pct"/>
            <w:tcBorders>
              <w:top w:val="nil"/>
              <w:left w:val="single" w:sz="4" w:space="0" w:color="auto"/>
              <w:bottom w:val="single" w:sz="4" w:space="0" w:color="auto"/>
              <w:right w:val="single" w:sz="4" w:space="0" w:color="auto"/>
            </w:tcBorders>
            <w:vAlign w:val="bottom"/>
            <w:hideMark/>
          </w:tcPr>
          <w:p w14:paraId="21A87EA8"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 xml:space="preserve">Hectares of ICCAs </w:t>
            </w:r>
          </w:p>
        </w:tc>
        <w:tc>
          <w:tcPr>
            <w:tcW w:w="634" w:type="pct"/>
            <w:tcBorders>
              <w:top w:val="nil"/>
              <w:left w:val="nil"/>
              <w:bottom w:val="single" w:sz="4" w:space="0" w:color="auto"/>
              <w:right w:val="single" w:sz="4" w:space="0" w:color="auto"/>
            </w:tcBorders>
            <w:noWrap/>
            <w:vAlign w:val="bottom"/>
            <w:hideMark/>
          </w:tcPr>
          <w:p w14:paraId="580FBF88"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1,000 </w:t>
            </w:r>
          </w:p>
        </w:tc>
        <w:tc>
          <w:tcPr>
            <w:tcW w:w="619" w:type="pct"/>
            <w:tcBorders>
              <w:top w:val="nil"/>
              <w:left w:val="nil"/>
              <w:bottom w:val="single" w:sz="4" w:space="0" w:color="auto"/>
              <w:right w:val="single" w:sz="4" w:space="0" w:color="auto"/>
            </w:tcBorders>
            <w:noWrap/>
            <w:vAlign w:val="bottom"/>
            <w:hideMark/>
          </w:tcPr>
          <w:p w14:paraId="6F33AFB3"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15 </w:t>
            </w:r>
          </w:p>
        </w:tc>
        <w:tc>
          <w:tcPr>
            <w:tcW w:w="575" w:type="pct"/>
            <w:tcBorders>
              <w:top w:val="nil"/>
              <w:left w:val="nil"/>
              <w:bottom w:val="single" w:sz="4" w:space="0" w:color="auto"/>
              <w:right w:val="single" w:sz="4" w:space="0" w:color="auto"/>
            </w:tcBorders>
            <w:noWrap/>
            <w:vAlign w:val="bottom"/>
            <w:hideMark/>
          </w:tcPr>
          <w:p w14:paraId="2CE86A6D"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590" w:type="pct"/>
            <w:tcBorders>
              <w:top w:val="nil"/>
              <w:left w:val="nil"/>
              <w:bottom w:val="single" w:sz="4" w:space="0" w:color="auto"/>
              <w:right w:val="single" w:sz="4" w:space="0" w:color="auto"/>
            </w:tcBorders>
            <w:noWrap/>
            <w:vAlign w:val="bottom"/>
            <w:hideMark/>
          </w:tcPr>
          <w:p w14:paraId="6B47AFF0"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30 </w:t>
            </w:r>
          </w:p>
        </w:tc>
        <w:tc>
          <w:tcPr>
            <w:tcW w:w="605" w:type="pct"/>
            <w:tcBorders>
              <w:top w:val="nil"/>
              <w:left w:val="nil"/>
              <w:bottom w:val="single" w:sz="4" w:space="0" w:color="auto"/>
              <w:right w:val="single" w:sz="4" w:space="0" w:color="auto"/>
            </w:tcBorders>
            <w:noWrap/>
            <w:vAlign w:val="bottom"/>
            <w:hideMark/>
          </w:tcPr>
          <w:p w14:paraId="383569F2"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742E47FF"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1,045 </w:t>
            </w:r>
          </w:p>
        </w:tc>
      </w:tr>
      <w:tr w:rsidR="006254B8" w:rsidRPr="006254B8" w14:paraId="167C6E45" w14:textId="77777777" w:rsidTr="006254B8">
        <w:trPr>
          <w:trHeight w:val="320"/>
        </w:trPr>
        <w:tc>
          <w:tcPr>
            <w:tcW w:w="1343" w:type="pct"/>
            <w:tcBorders>
              <w:top w:val="nil"/>
              <w:left w:val="single" w:sz="4" w:space="0" w:color="auto"/>
              <w:bottom w:val="single" w:sz="4" w:space="0" w:color="auto"/>
              <w:right w:val="single" w:sz="4" w:space="0" w:color="auto"/>
            </w:tcBorders>
            <w:vAlign w:val="bottom"/>
            <w:hideMark/>
          </w:tcPr>
          <w:p w14:paraId="6FAF67C1"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Number of biodiversity-based products sustainably produced</w:t>
            </w:r>
          </w:p>
        </w:tc>
        <w:tc>
          <w:tcPr>
            <w:tcW w:w="634" w:type="pct"/>
            <w:tcBorders>
              <w:top w:val="nil"/>
              <w:left w:val="nil"/>
              <w:bottom w:val="single" w:sz="4" w:space="0" w:color="auto"/>
              <w:right w:val="single" w:sz="4" w:space="0" w:color="auto"/>
            </w:tcBorders>
            <w:noWrap/>
            <w:vAlign w:val="bottom"/>
            <w:hideMark/>
          </w:tcPr>
          <w:p w14:paraId="372C3F90"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4 </w:t>
            </w:r>
          </w:p>
        </w:tc>
        <w:tc>
          <w:tcPr>
            <w:tcW w:w="619" w:type="pct"/>
            <w:tcBorders>
              <w:top w:val="nil"/>
              <w:left w:val="nil"/>
              <w:bottom w:val="single" w:sz="4" w:space="0" w:color="auto"/>
              <w:right w:val="single" w:sz="4" w:space="0" w:color="auto"/>
            </w:tcBorders>
            <w:noWrap/>
            <w:vAlign w:val="bottom"/>
            <w:hideMark/>
          </w:tcPr>
          <w:p w14:paraId="378F5918"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5 </w:t>
            </w:r>
          </w:p>
        </w:tc>
        <w:tc>
          <w:tcPr>
            <w:tcW w:w="575" w:type="pct"/>
            <w:tcBorders>
              <w:top w:val="nil"/>
              <w:left w:val="nil"/>
              <w:bottom w:val="single" w:sz="4" w:space="0" w:color="auto"/>
              <w:right w:val="single" w:sz="4" w:space="0" w:color="auto"/>
            </w:tcBorders>
            <w:noWrap/>
            <w:vAlign w:val="bottom"/>
            <w:hideMark/>
          </w:tcPr>
          <w:p w14:paraId="1159C922"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1 </w:t>
            </w:r>
          </w:p>
        </w:tc>
        <w:tc>
          <w:tcPr>
            <w:tcW w:w="590" w:type="pct"/>
            <w:tcBorders>
              <w:top w:val="nil"/>
              <w:left w:val="nil"/>
              <w:bottom w:val="single" w:sz="4" w:space="0" w:color="auto"/>
              <w:right w:val="single" w:sz="4" w:space="0" w:color="auto"/>
            </w:tcBorders>
            <w:noWrap/>
            <w:vAlign w:val="bottom"/>
            <w:hideMark/>
          </w:tcPr>
          <w:p w14:paraId="3C85E7E8"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5 </w:t>
            </w:r>
          </w:p>
        </w:tc>
        <w:tc>
          <w:tcPr>
            <w:tcW w:w="605" w:type="pct"/>
            <w:tcBorders>
              <w:top w:val="nil"/>
              <w:left w:val="nil"/>
              <w:bottom w:val="single" w:sz="4" w:space="0" w:color="auto"/>
              <w:right w:val="single" w:sz="4" w:space="0" w:color="auto"/>
            </w:tcBorders>
            <w:noWrap/>
            <w:vAlign w:val="bottom"/>
            <w:hideMark/>
          </w:tcPr>
          <w:p w14:paraId="781E7EDA"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44F56DA7"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15 </w:t>
            </w:r>
          </w:p>
        </w:tc>
      </w:tr>
      <w:tr w:rsidR="006254B8" w:rsidRPr="006254B8" w14:paraId="4E9C3982" w14:textId="77777777" w:rsidTr="006254B8">
        <w:trPr>
          <w:trHeight w:val="320"/>
        </w:trPr>
        <w:tc>
          <w:tcPr>
            <w:tcW w:w="1343" w:type="pct"/>
            <w:tcBorders>
              <w:top w:val="nil"/>
              <w:left w:val="single" w:sz="4" w:space="0" w:color="auto"/>
              <w:bottom w:val="single" w:sz="4" w:space="0" w:color="auto"/>
              <w:right w:val="single" w:sz="4" w:space="0" w:color="auto"/>
            </w:tcBorders>
            <w:vAlign w:val="bottom"/>
            <w:hideMark/>
          </w:tcPr>
          <w:p w14:paraId="3E9F154C"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Number of significant species conserved</w:t>
            </w:r>
          </w:p>
        </w:tc>
        <w:tc>
          <w:tcPr>
            <w:tcW w:w="634" w:type="pct"/>
            <w:tcBorders>
              <w:top w:val="nil"/>
              <w:left w:val="nil"/>
              <w:bottom w:val="single" w:sz="4" w:space="0" w:color="auto"/>
              <w:right w:val="single" w:sz="4" w:space="0" w:color="auto"/>
            </w:tcBorders>
            <w:noWrap/>
            <w:vAlign w:val="bottom"/>
            <w:hideMark/>
          </w:tcPr>
          <w:p w14:paraId="7800E257"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4 </w:t>
            </w:r>
          </w:p>
        </w:tc>
        <w:tc>
          <w:tcPr>
            <w:tcW w:w="619" w:type="pct"/>
            <w:tcBorders>
              <w:top w:val="nil"/>
              <w:left w:val="nil"/>
              <w:bottom w:val="single" w:sz="4" w:space="0" w:color="auto"/>
              <w:right w:val="single" w:sz="4" w:space="0" w:color="auto"/>
            </w:tcBorders>
            <w:noWrap/>
            <w:vAlign w:val="bottom"/>
            <w:hideMark/>
          </w:tcPr>
          <w:p w14:paraId="54F82CB9"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5 </w:t>
            </w:r>
          </w:p>
        </w:tc>
        <w:tc>
          <w:tcPr>
            <w:tcW w:w="575" w:type="pct"/>
            <w:tcBorders>
              <w:top w:val="nil"/>
              <w:left w:val="nil"/>
              <w:bottom w:val="single" w:sz="4" w:space="0" w:color="auto"/>
              <w:right w:val="single" w:sz="4" w:space="0" w:color="auto"/>
            </w:tcBorders>
            <w:noWrap/>
            <w:vAlign w:val="bottom"/>
            <w:hideMark/>
          </w:tcPr>
          <w:p w14:paraId="4FD89E7B"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2 </w:t>
            </w:r>
          </w:p>
        </w:tc>
        <w:tc>
          <w:tcPr>
            <w:tcW w:w="590" w:type="pct"/>
            <w:tcBorders>
              <w:top w:val="nil"/>
              <w:left w:val="nil"/>
              <w:bottom w:val="single" w:sz="4" w:space="0" w:color="auto"/>
              <w:right w:val="single" w:sz="4" w:space="0" w:color="auto"/>
            </w:tcBorders>
            <w:noWrap/>
            <w:vAlign w:val="bottom"/>
            <w:hideMark/>
          </w:tcPr>
          <w:p w14:paraId="4444B664"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4 </w:t>
            </w:r>
          </w:p>
        </w:tc>
        <w:tc>
          <w:tcPr>
            <w:tcW w:w="605" w:type="pct"/>
            <w:tcBorders>
              <w:top w:val="nil"/>
              <w:left w:val="nil"/>
              <w:bottom w:val="single" w:sz="4" w:space="0" w:color="auto"/>
              <w:right w:val="single" w:sz="4" w:space="0" w:color="auto"/>
            </w:tcBorders>
            <w:noWrap/>
            <w:vAlign w:val="bottom"/>
            <w:hideMark/>
          </w:tcPr>
          <w:p w14:paraId="1B15EEC6"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3375F09B"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15 </w:t>
            </w:r>
          </w:p>
        </w:tc>
      </w:tr>
      <w:tr w:rsidR="006254B8" w:rsidRPr="006254B8" w14:paraId="7F803907" w14:textId="77777777" w:rsidTr="006254B8">
        <w:trPr>
          <w:trHeight w:val="865"/>
        </w:trPr>
        <w:tc>
          <w:tcPr>
            <w:tcW w:w="1343" w:type="pct"/>
            <w:tcBorders>
              <w:top w:val="nil"/>
              <w:left w:val="single" w:sz="4" w:space="0" w:color="auto"/>
              <w:bottom w:val="single" w:sz="4" w:space="0" w:color="auto"/>
              <w:right w:val="single" w:sz="4" w:space="0" w:color="auto"/>
            </w:tcBorders>
            <w:vAlign w:val="bottom"/>
            <w:hideMark/>
          </w:tcPr>
          <w:p w14:paraId="5A5709D7"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Number of target landscapes/seascapes under improved community conservation and sustainable use</w:t>
            </w:r>
          </w:p>
        </w:tc>
        <w:tc>
          <w:tcPr>
            <w:tcW w:w="634" w:type="pct"/>
            <w:tcBorders>
              <w:top w:val="nil"/>
              <w:left w:val="nil"/>
              <w:bottom w:val="single" w:sz="4" w:space="0" w:color="auto"/>
              <w:right w:val="single" w:sz="4" w:space="0" w:color="auto"/>
            </w:tcBorders>
            <w:noWrap/>
            <w:vAlign w:val="bottom"/>
            <w:hideMark/>
          </w:tcPr>
          <w:p w14:paraId="5821603C"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3 </w:t>
            </w:r>
          </w:p>
        </w:tc>
        <w:tc>
          <w:tcPr>
            <w:tcW w:w="619" w:type="pct"/>
            <w:tcBorders>
              <w:top w:val="nil"/>
              <w:left w:val="nil"/>
              <w:bottom w:val="single" w:sz="4" w:space="0" w:color="auto"/>
              <w:right w:val="single" w:sz="4" w:space="0" w:color="auto"/>
            </w:tcBorders>
            <w:noWrap/>
            <w:vAlign w:val="bottom"/>
            <w:hideMark/>
          </w:tcPr>
          <w:p w14:paraId="1375C38D"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5 </w:t>
            </w:r>
          </w:p>
        </w:tc>
        <w:tc>
          <w:tcPr>
            <w:tcW w:w="575" w:type="pct"/>
            <w:tcBorders>
              <w:top w:val="nil"/>
              <w:left w:val="nil"/>
              <w:bottom w:val="single" w:sz="4" w:space="0" w:color="auto"/>
              <w:right w:val="single" w:sz="4" w:space="0" w:color="auto"/>
            </w:tcBorders>
            <w:noWrap/>
            <w:vAlign w:val="bottom"/>
            <w:hideMark/>
          </w:tcPr>
          <w:p w14:paraId="27DBC553"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2 </w:t>
            </w:r>
          </w:p>
        </w:tc>
        <w:tc>
          <w:tcPr>
            <w:tcW w:w="590" w:type="pct"/>
            <w:tcBorders>
              <w:top w:val="nil"/>
              <w:left w:val="nil"/>
              <w:bottom w:val="single" w:sz="4" w:space="0" w:color="auto"/>
              <w:right w:val="single" w:sz="4" w:space="0" w:color="auto"/>
            </w:tcBorders>
            <w:noWrap/>
            <w:vAlign w:val="bottom"/>
            <w:hideMark/>
          </w:tcPr>
          <w:p w14:paraId="352DD779"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3 </w:t>
            </w:r>
          </w:p>
        </w:tc>
        <w:tc>
          <w:tcPr>
            <w:tcW w:w="605" w:type="pct"/>
            <w:tcBorders>
              <w:top w:val="nil"/>
              <w:left w:val="nil"/>
              <w:bottom w:val="single" w:sz="4" w:space="0" w:color="auto"/>
              <w:right w:val="single" w:sz="4" w:space="0" w:color="auto"/>
            </w:tcBorders>
            <w:noWrap/>
            <w:vAlign w:val="bottom"/>
            <w:hideMark/>
          </w:tcPr>
          <w:p w14:paraId="3AAFFA06"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0C179372"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13 </w:t>
            </w:r>
          </w:p>
        </w:tc>
      </w:tr>
      <w:tr w:rsidR="006254B8" w:rsidRPr="006254B8" w14:paraId="6D01090E" w14:textId="77777777" w:rsidTr="006254B8">
        <w:trPr>
          <w:trHeight w:val="320"/>
        </w:trPr>
        <w:tc>
          <w:tcPr>
            <w:tcW w:w="1343" w:type="pct"/>
            <w:tcBorders>
              <w:top w:val="nil"/>
              <w:left w:val="single" w:sz="4" w:space="0" w:color="auto"/>
              <w:bottom w:val="single" w:sz="4" w:space="0" w:color="auto"/>
              <w:right w:val="single" w:sz="4" w:space="0" w:color="auto"/>
            </w:tcBorders>
            <w:vAlign w:val="bottom"/>
            <w:hideMark/>
          </w:tcPr>
          <w:p w14:paraId="7518BFB8"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Hectares of target landscapes/seascapes</w:t>
            </w:r>
          </w:p>
        </w:tc>
        <w:tc>
          <w:tcPr>
            <w:tcW w:w="634" w:type="pct"/>
            <w:tcBorders>
              <w:top w:val="nil"/>
              <w:left w:val="nil"/>
              <w:bottom w:val="single" w:sz="4" w:space="0" w:color="auto"/>
              <w:right w:val="single" w:sz="4" w:space="0" w:color="auto"/>
            </w:tcBorders>
            <w:noWrap/>
            <w:vAlign w:val="bottom"/>
            <w:hideMark/>
          </w:tcPr>
          <w:p w14:paraId="517FF18D"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7,000 </w:t>
            </w:r>
          </w:p>
        </w:tc>
        <w:tc>
          <w:tcPr>
            <w:tcW w:w="619" w:type="pct"/>
            <w:tcBorders>
              <w:top w:val="nil"/>
              <w:left w:val="nil"/>
              <w:bottom w:val="single" w:sz="4" w:space="0" w:color="auto"/>
              <w:right w:val="single" w:sz="4" w:space="0" w:color="auto"/>
            </w:tcBorders>
            <w:noWrap/>
            <w:vAlign w:val="bottom"/>
            <w:hideMark/>
          </w:tcPr>
          <w:p w14:paraId="346283DE"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40 </w:t>
            </w:r>
          </w:p>
        </w:tc>
        <w:tc>
          <w:tcPr>
            <w:tcW w:w="575" w:type="pct"/>
            <w:tcBorders>
              <w:top w:val="nil"/>
              <w:left w:val="nil"/>
              <w:bottom w:val="single" w:sz="4" w:space="0" w:color="auto"/>
              <w:right w:val="single" w:sz="4" w:space="0" w:color="auto"/>
            </w:tcBorders>
            <w:noWrap/>
            <w:vAlign w:val="bottom"/>
            <w:hideMark/>
          </w:tcPr>
          <w:p w14:paraId="4269A6BA"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11,500 </w:t>
            </w:r>
          </w:p>
        </w:tc>
        <w:tc>
          <w:tcPr>
            <w:tcW w:w="590" w:type="pct"/>
            <w:tcBorders>
              <w:top w:val="nil"/>
              <w:left w:val="nil"/>
              <w:bottom w:val="single" w:sz="4" w:space="0" w:color="auto"/>
              <w:right w:val="single" w:sz="4" w:space="0" w:color="auto"/>
            </w:tcBorders>
            <w:noWrap/>
            <w:vAlign w:val="bottom"/>
            <w:hideMark/>
          </w:tcPr>
          <w:p w14:paraId="6A2E078F"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30 </w:t>
            </w:r>
          </w:p>
        </w:tc>
        <w:tc>
          <w:tcPr>
            <w:tcW w:w="605" w:type="pct"/>
            <w:tcBorders>
              <w:top w:val="nil"/>
              <w:left w:val="nil"/>
              <w:bottom w:val="single" w:sz="4" w:space="0" w:color="auto"/>
              <w:right w:val="single" w:sz="4" w:space="0" w:color="auto"/>
            </w:tcBorders>
            <w:noWrap/>
            <w:vAlign w:val="bottom"/>
            <w:hideMark/>
          </w:tcPr>
          <w:p w14:paraId="02E4D890"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2054B719"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18,570 </w:t>
            </w:r>
          </w:p>
        </w:tc>
      </w:tr>
      <w:tr w:rsidR="006254B8" w:rsidRPr="006254B8" w14:paraId="3E06EB52" w14:textId="77777777" w:rsidTr="006254B8">
        <w:trPr>
          <w:trHeight w:val="32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noWrap/>
            <w:vAlign w:val="bottom"/>
            <w:hideMark/>
          </w:tcPr>
          <w:p w14:paraId="5BC56029" w14:textId="77777777" w:rsidR="006254B8" w:rsidRPr="006254B8" w:rsidRDefault="006254B8" w:rsidP="006254B8">
            <w:pPr>
              <w:spacing w:after="0" w:line="240" w:lineRule="auto"/>
              <w:rPr>
                <w:rFonts w:ascii="Calibri" w:eastAsia="Times New Roman" w:hAnsi="Calibri" w:cs="Calibri"/>
                <w:b/>
                <w:bCs/>
                <w:color w:val="000000"/>
                <w:sz w:val="24"/>
                <w:szCs w:val="24"/>
              </w:rPr>
            </w:pPr>
            <w:r w:rsidRPr="006254B8">
              <w:rPr>
                <w:rFonts w:ascii="Calibri" w:eastAsia="Times New Roman" w:hAnsi="Calibri" w:cs="Calibri"/>
                <w:b/>
                <w:bCs/>
                <w:color w:val="000000"/>
                <w:sz w:val="24"/>
                <w:szCs w:val="24"/>
              </w:rPr>
              <w:t>Climate Change</w:t>
            </w:r>
          </w:p>
        </w:tc>
      </w:tr>
      <w:tr w:rsidR="006254B8" w:rsidRPr="006254B8" w14:paraId="6FEA96E5" w14:textId="77777777" w:rsidTr="006254B8">
        <w:trPr>
          <w:trHeight w:val="300"/>
        </w:trPr>
        <w:tc>
          <w:tcPr>
            <w:tcW w:w="1343" w:type="pct"/>
            <w:tcBorders>
              <w:top w:val="nil"/>
              <w:left w:val="single" w:sz="4" w:space="0" w:color="auto"/>
              <w:bottom w:val="single" w:sz="4" w:space="0" w:color="auto"/>
              <w:right w:val="single" w:sz="4" w:space="0" w:color="auto"/>
            </w:tcBorders>
            <w:noWrap/>
            <w:vAlign w:val="bottom"/>
            <w:hideMark/>
          </w:tcPr>
          <w:p w14:paraId="2A7E8E3E"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 xml:space="preserve">Number of Climate Change projects completed </w:t>
            </w:r>
          </w:p>
        </w:tc>
        <w:tc>
          <w:tcPr>
            <w:tcW w:w="634" w:type="pct"/>
            <w:tcBorders>
              <w:top w:val="nil"/>
              <w:left w:val="nil"/>
              <w:bottom w:val="single" w:sz="4" w:space="0" w:color="auto"/>
              <w:right w:val="single" w:sz="4" w:space="0" w:color="auto"/>
            </w:tcBorders>
            <w:noWrap/>
            <w:vAlign w:val="bottom"/>
            <w:hideMark/>
          </w:tcPr>
          <w:p w14:paraId="5423B81D"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795B1755"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1 </w:t>
            </w:r>
          </w:p>
        </w:tc>
        <w:tc>
          <w:tcPr>
            <w:tcW w:w="575" w:type="pct"/>
            <w:tcBorders>
              <w:top w:val="nil"/>
              <w:left w:val="nil"/>
              <w:bottom w:val="single" w:sz="4" w:space="0" w:color="auto"/>
              <w:right w:val="single" w:sz="4" w:space="0" w:color="auto"/>
            </w:tcBorders>
            <w:noWrap/>
            <w:vAlign w:val="bottom"/>
            <w:hideMark/>
          </w:tcPr>
          <w:p w14:paraId="369B202D"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8 </w:t>
            </w:r>
          </w:p>
        </w:tc>
        <w:tc>
          <w:tcPr>
            <w:tcW w:w="590" w:type="pct"/>
            <w:tcBorders>
              <w:top w:val="nil"/>
              <w:left w:val="nil"/>
              <w:bottom w:val="single" w:sz="4" w:space="0" w:color="auto"/>
              <w:right w:val="single" w:sz="4" w:space="0" w:color="auto"/>
            </w:tcBorders>
            <w:noWrap/>
            <w:vAlign w:val="bottom"/>
            <w:hideMark/>
          </w:tcPr>
          <w:p w14:paraId="782E2168"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1CC4826D"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39CC5BCD"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9 </w:t>
            </w:r>
          </w:p>
        </w:tc>
      </w:tr>
      <w:tr w:rsidR="006254B8" w:rsidRPr="006254B8" w14:paraId="4E2C91F0" w14:textId="77777777" w:rsidTr="006254B8">
        <w:trPr>
          <w:trHeight w:val="580"/>
        </w:trPr>
        <w:tc>
          <w:tcPr>
            <w:tcW w:w="1343" w:type="pct"/>
            <w:tcBorders>
              <w:top w:val="nil"/>
              <w:left w:val="single" w:sz="4" w:space="0" w:color="auto"/>
              <w:bottom w:val="single" w:sz="4" w:space="0" w:color="auto"/>
              <w:right w:val="single" w:sz="4" w:space="0" w:color="auto"/>
            </w:tcBorders>
            <w:vAlign w:val="bottom"/>
            <w:hideMark/>
          </w:tcPr>
          <w:p w14:paraId="15ABBDB7" w14:textId="77777777" w:rsidR="006254B8" w:rsidRPr="006254B8" w:rsidRDefault="006254B8" w:rsidP="006254B8">
            <w:pPr>
              <w:spacing w:after="0" w:line="240" w:lineRule="auto"/>
              <w:rPr>
                <w:rFonts w:ascii="Calibri" w:eastAsia="Times New Roman" w:hAnsi="Calibri" w:cs="Calibri"/>
              </w:rPr>
            </w:pPr>
            <w:r w:rsidRPr="006254B8">
              <w:rPr>
                <w:rFonts w:ascii="Calibri" w:eastAsia="Times New Roman" w:hAnsi="Calibri" w:cs="Calibri"/>
              </w:rPr>
              <w:t xml:space="preserve">Addressing community-level barriers to deployment of low-GHG technologies? </w:t>
            </w:r>
          </w:p>
        </w:tc>
        <w:tc>
          <w:tcPr>
            <w:tcW w:w="634" w:type="pct"/>
            <w:tcBorders>
              <w:top w:val="nil"/>
              <w:left w:val="nil"/>
              <w:bottom w:val="single" w:sz="4" w:space="0" w:color="auto"/>
              <w:right w:val="single" w:sz="4" w:space="0" w:color="auto"/>
            </w:tcBorders>
            <w:noWrap/>
            <w:vAlign w:val="bottom"/>
            <w:hideMark/>
          </w:tcPr>
          <w:p w14:paraId="7899C5F5"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3E4C35D9"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Yes </w:t>
            </w:r>
          </w:p>
        </w:tc>
        <w:tc>
          <w:tcPr>
            <w:tcW w:w="575" w:type="pct"/>
            <w:tcBorders>
              <w:top w:val="nil"/>
              <w:left w:val="nil"/>
              <w:bottom w:val="single" w:sz="4" w:space="0" w:color="auto"/>
              <w:right w:val="single" w:sz="4" w:space="0" w:color="auto"/>
            </w:tcBorders>
            <w:noWrap/>
            <w:vAlign w:val="bottom"/>
            <w:hideMark/>
          </w:tcPr>
          <w:p w14:paraId="0CBAAA9D"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Yes </w:t>
            </w:r>
          </w:p>
        </w:tc>
        <w:tc>
          <w:tcPr>
            <w:tcW w:w="590" w:type="pct"/>
            <w:tcBorders>
              <w:top w:val="nil"/>
              <w:left w:val="nil"/>
              <w:bottom w:val="single" w:sz="4" w:space="0" w:color="auto"/>
              <w:right w:val="single" w:sz="4" w:space="0" w:color="auto"/>
            </w:tcBorders>
            <w:noWrap/>
            <w:vAlign w:val="bottom"/>
            <w:hideMark/>
          </w:tcPr>
          <w:p w14:paraId="70300846"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7DBA4AF4"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6EDA77A3"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2 </w:t>
            </w:r>
          </w:p>
        </w:tc>
      </w:tr>
      <w:tr w:rsidR="006254B8" w:rsidRPr="006254B8" w14:paraId="74E6C32E" w14:textId="77777777" w:rsidTr="006254B8">
        <w:trPr>
          <w:trHeight w:val="640"/>
        </w:trPr>
        <w:tc>
          <w:tcPr>
            <w:tcW w:w="1343" w:type="pct"/>
            <w:tcBorders>
              <w:top w:val="nil"/>
              <w:left w:val="single" w:sz="4" w:space="0" w:color="auto"/>
              <w:bottom w:val="single" w:sz="4" w:space="0" w:color="auto"/>
              <w:right w:val="single" w:sz="4" w:space="0" w:color="auto"/>
            </w:tcBorders>
            <w:vAlign w:val="bottom"/>
            <w:hideMark/>
          </w:tcPr>
          <w:p w14:paraId="1EE7896B"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Hectares of forests and non-forest lands with restoration and enhancement of carbon stocks</w:t>
            </w:r>
          </w:p>
        </w:tc>
        <w:tc>
          <w:tcPr>
            <w:tcW w:w="634" w:type="pct"/>
            <w:tcBorders>
              <w:top w:val="nil"/>
              <w:left w:val="nil"/>
              <w:bottom w:val="single" w:sz="4" w:space="0" w:color="auto"/>
              <w:right w:val="single" w:sz="4" w:space="0" w:color="auto"/>
            </w:tcBorders>
            <w:noWrap/>
            <w:vAlign w:val="bottom"/>
            <w:hideMark/>
          </w:tcPr>
          <w:p w14:paraId="338F908F"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1,000 </w:t>
            </w:r>
          </w:p>
        </w:tc>
        <w:tc>
          <w:tcPr>
            <w:tcW w:w="619" w:type="pct"/>
            <w:tcBorders>
              <w:top w:val="nil"/>
              <w:left w:val="nil"/>
              <w:bottom w:val="single" w:sz="4" w:space="0" w:color="auto"/>
              <w:right w:val="single" w:sz="4" w:space="0" w:color="auto"/>
            </w:tcBorders>
            <w:noWrap/>
            <w:vAlign w:val="bottom"/>
            <w:hideMark/>
          </w:tcPr>
          <w:p w14:paraId="25A98AC1"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575" w:type="pct"/>
            <w:tcBorders>
              <w:top w:val="nil"/>
              <w:left w:val="nil"/>
              <w:bottom w:val="single" w:sz="4" w:space="0" w:color="auto"/>
              <w:right w:val="single" w:sz="4" w:space="0" w:color="auto"/>
            </w:tcBorders>
            <w:noWrap/>
            <w:vAlign w:val="bottom"/>
            <w:hideMark/>
          </w:tcPr>
          <w:p w14:paraId="743CC88E"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590" w:type="pct"/>
            <w:tcBorders>
              <w:top w:val="nil"/>
              <w:left w:val="nil"/>
              <w:bottom w:val="single" w:sz="4" w:space="0" w:color="auto"/>
              <w:right w:val="single" w:sz="4" w:space="0" w:color="auto"/>
            </w:tcBorders>
            <w:noWrap/>
            <w:vAlign w:val="bottom"/>
            <w:hideMark/>
          </w:tcPr>
          <w:p w14:paraId="5AE6E380"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66B27F56"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68CBFE46"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1,000 </w:t>
            </w:r>
          </w:p>
        </w:tc>
      </w:tr>
      <w:tr w:rsidR="006254B8" w:rsidRPr="006254B8" w14:paraId="3763FA77" w14:textId="77777777" w:rsidTr="006254B8">
        <w:trPr>
          <w:trHeight w:val="960"/>
        </w:trPr>
        <w:tc>
          <w:tcPr>
            <w:tcW w:w="1343" w:type="pct"/>
            <w:tcBorders>
              <w:top w:val="nil"/>
              <w:left w:val="single" w:sz="4" w:space="0" w:color="auto"/>
              <w:bottom w:val="single" w:sz="4" w:space="0" w:color="auto"/>
              <w:right w:val="single" w:sz="4" w:space="0" w:color="auto"/>
            </w:tcBorders>
            <w:vAlign w:val="bottom"/>
            <w:hideMark/>
          </w:tcPr>
          <w:p w14:paraId="53DAB04C"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Number of typologies of community-oriented, locally adapted energy access solutions with successful demonstrations or scaling up and replication</w:t>
            </w:r>
          </w:p>
        </w:tc>
        <w:tc>
          <w:tcPr>
            <w:tcW w:w="634" w:type="pct"/>
            <w:tcBorders>
              <w:top w:val="nil"/>
              <w:left w:val="nil"/>
              <w:bottom w:val="single" w:sz="4" w:space="0" w:color="auto"/>
              <w:right w:val="single" w:sz="4" w:space="0" w:color="auto"/>
            </w:tcBorders>
            <w:noWrap/>
            <w:vAlign w:val="bottom"/>
            <w:hideMark/>
          </w:tcPr>
          <w:p w14:paraId="07AA45BB"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2A41BC8D"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1 </w:t>
            </w:r>
          </w:p>
        </w:tc>
        <w:tc>
          <w:tcPr>
            <w:tcW w:w="575" w:type="pct"/>
            <w:tcBorders>
              <w:top w:val="nil"/>
              <w:left w:val="nil"/>
              <w:bottom w:val="single" w:sz="4" w:space="0" w:color="auto"/>
              <w:right w:val="single" w:sz="4" w:space="0" w:color="auto"/>
            </w:tcBorders>
            <w:noWrap/>
            <w:vAlign w:val="bottom"/>
            <w:hideMark/>
          </w:tcPr>
          <w:p w14:paraId="36EB27BE"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7 </w:t>
            </w:r>
          </w:p>
        </w:tc>
        <w:tc>
          <w:tcPr>
            <w:tcW w:w="590" w:type="pct"/>
            <w:tcBorders>
              <w:top w:val="nil"/>
              <w:left w:val="nil"/>
              <w:bottom w:val="single" w:sz="4" w:space="0" w:color="auto"/>
              <w:right w:val="single" w:sz="4" w:space="0" w:color="auto"/>
            </w:tcBorders>
            <w:noWrap/>
            <w:vAlign w:val="bottom"/>
            <w:hideMark/>
          </w:tcPr>
          <w:p w14:paraId="7660788A"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6DFD4223"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27DF2A3C"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8 </w:t>
            </w:r>
          </w:p>
        </w:tc>
      </w:tr>
      <w:tr w:rsidR="006254B8" w:rsidRPr="006254B8" w14:paraId="4956000A" w14:textId="77777777" w:rsidTr="006254B8">
        <w:trPr>
          <w:trHeight w:val="320"/>
        </w:trPr>
        <w:tc>
          <w:tcPr>
            <w:tcW w:w="1343" w:type="pct"/>
            <w:tcBorders>
              <w:top w:val="nil"/>
              <w:left w:val="single" w:sz="4" w:space="0" w:color="auto"/>
              <w:bottom w:val="single" w:sz="4" w:space="0" w:color="auto"/>
              <w:right w:val="single" w:sz="4" w:space="0" w:color="auto"/>
            </w:tcBorders>
            <w:vAlign w:val="bottom"/>
            <w:hideMark/>
          </w:tcPr>
          <w:p w14:paraId="118C89B0"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Number of households achieving energy access co-benefits</w:t>
            </w:r>
          </w:p>
        </w:tc>
        <w:tc>
          <w:tcPr>
            <w:tcW w:w="634" w:type="pct"/>
            <w:tcBorders>
              <w:top w:val="nil"/>
              <w:left w:val="nil"/>
              <w:bottom w:val="single" w:sz="4" w:space="0" w:color="auto"/>
              <w:right w:val="single" w:sz="4" w:space="0" w:color="auto"/>
            </w:tcBorders>
            <w:noWrap/>
            <w:vAlign w:val="bottom"/>
            <w:hideMark/>
          </w:tcPr>
          <w:p w14:paraId="578AF256"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087FBF70"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700 </w:t>
            </w:r>
          </w:p>
        </w:tc>
        <w:tc>
          <w:tcPr>
            <w:tcW w:w="575" w:type="pct"/>
            <w:tcBorders>
              <w:top w:val="nil"/>
              <w:left w:val="nil"/>
              <w:bottom w:val="single" w:sz="4" w:space="0" w:color="auto"/>
              <w:right w:val="single" w:sz="4" w:space="0" w:color="auto"/>
            </w:tcBorders>
            <w:noWrap/>
            <w:vAlign w:val="bottom"/>
            <w:hideMark/>
          </w:tcPr>
          <w:p w14:paraId="27DFD846"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100 </w:t>
            </w:r>
          </w:p>
        </w:tc>
        <w:tc>
          <w:tcPr>
            <w:tcW w:w="590" w:type="pct"/>
            <w:tcBorders>
              <w:top w:val="nil"/>
              <w:left w:val="nil"/>
              <w:bottom w:val="single" w:sz="4" w:space="0" w:color="auto"/>
              <w:right w:val="single" w:sz="4" w:space="0" w:color="auto"/>
            </w:tcBorders>
            <w:noWrap/>
            <w:vAlign w:val="bottom"/>
            <w:hideMark/>
          </w:tcPr>
          <w:p w14:paraId="5178ABD4"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1D64B8E9"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3C1694C4"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800 </w:t>
            </w:r>
          </w:p>
        </w:tc>
      </w:tr>
      <w:tr w:rsidR="006254B8" w:rsidRPr="006254B8" w14:paraId="235EE524" w14:textId="77777777" w:rsidTr="006254B8">
        <w:trPr>
          <w:trHeight w:val="32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vAlign w:val="bottom"/>
            <w:hideMark/>
          </w:tcPr>
          <w:p w14:paraId="034C5B80" w14:textId="77777777" w:rsidR="006254B8" w:rsidRPr="006254B8" w:rsidRDefault="006254B8" w:rsidP="006254B8">
            <w:pPr>
              <w:spacing w:after="0" w:line="240" w:lineRule="auto"/>
              <w:rPr>
                <w:rFonts w:ascii="Calibri" w:eastAsia="Times New Roman" w:hAnsi="Calibri" w:cs="Calibri"/>
                <w:b/>
                <w:bCs/>
                <w:color w:val="000000"/>
                <w:sz w:val="24"/>
                <w:szCs w:val="24"/>
              </w:rPr>
            </w:pPr>
            <w:r w:rsidRPr="006254B8">
              <w:rPr>
                <w:rFonts w:ascii="Calibri" w:eastAsia="Times New Roman" w:hAnsi="Calibri" w:cs="Calibri"/>
                <w:b/>
                <w:bCs/>
                <w:color w:val="000000"/>
                <w:sz w:val="24"/>
                <w:szCs w:val="24"/>
              </w:rPr>
              <w:t>Breakdown of projects</w:t>
            </w:r>
          </w:p>
        </w:tc>
      </w:tr>
      <w:tr w:rsidR="006254B8" w:rsidRPr="006254B8" w14:paraId="6589DD03" w14:textId="77777777" w:rsidTr="006254B8">
        <w:trPr>
          <w:trHeight w:val="290"/>
        </w:trPr>
        <w:tc>
          <w:tcPr>
            <w:tcW w:w="1343" w:type="pct"/>
            <w:tcBorders>
              <w:top w:val="nil"/>
              <w:left w:val="single" w:sz="4" w:space="0" w:color="auto"/>
              <w:bottom w:val="single" w:sz="4" w:space="0" w:color="auto"/>
              <w:right w:val="single" w:sz="4" w:space="0" w:color="auto"/>
            </w:tcBorders>
            <w:vAlign w:val="bottom"/>
            <w:hideMark/>
          </w:tcPr>
          <w:p w14:paraId="0A894CEE" w14:textId="77777777" w:rsidR="006254B8" w:rsidRPr="006254B8" w:rsidRDefault="006254B8" w:rsidP="006254B8">
            <w:pPr>
              <w:spacing w:after="0" w:line="240" w:lineRule="auto"/>
              <w:ind w:firstLineChars="100" w:firstLine="220"/>
              <w:rPr>
                <w:rFonts w:ascii="Calibri" w:eastAsia="Times New Roman" w:hAnsi="Calibri" w:cs="Calibri"/>
                <w:color w:val="000000"/>
              </w:rPr>
            </w:pPr>
            <w:r w:rsidRPr="006254B8">
              <w:rPr>
                <w:rFonts w:ascii="Calibri" w:eastAsia="Times New Roman" w:hAnsi="Calibri" w:cs="Calibri"/>
                <w:color w:val="000000"/>
              </w:rPr>
              <w:lastRenderedPageBreak/>
              <w:t>Low carbon technology and renewable energy projects</w:t>
            </w:r>
          </w:p>
        </w:tc>
        <w:tc>
          <w:tcPr>
            <w:tcW w:w="634" w:type="pct"/>
            <w:tcBorders>
              <w:top w:val="nil"/>
              <w:left w:val="nil"/>
              <w:bottom w:val="single" w:sz="4" w:space="0" w:color="auto"/>
              <w:right w:val="single" w:sz="4" w:space="0" w:color="auto"/>
            </w:tcBorders>
            <w:noWrap/>
            <w:vAlign w:val="bottom"/>
            <w:hideMark/>
          </w:tcPr>
          <w:p w14:paraId="50590F71"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03B238BF"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1 </w:t>
            </w:r>
          </w:p>
        </w:tc>
        <w:tc>
          <w:tcPr>
            <w:tcW w:w="575" w:type="pct"/>
            <w:tcBorders>
              <w:top w:val="nil"/>
              <w:left w:val="nil"/>
              <w:bottom w:val="single" w:sz="4" w:space="0" w:color="auto"/>
              <w:right w:val="single" w:sz="4" w:space="0" w:color="auto"/>
            </w:tcBorders>
            <w:noWrap/>
            <w:vAlign w:val="bottom"/>
            <w:hideMark/>
          </w:tcPr>
          <w:p w14:paraId="6737B0EE"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7 </w:t>
            </w:r>
          </w:p>
        </w:tc>
        <w:tc>
          <w:tcPr>
            <w:tcW w:w="590" w:type="pct"/>
            <w:tcBorders>
              <w:top w:val="nil"/>
              <w:left w:val="nil"/>
              <w:bottom w:val="single" w:sz="4" w:space="0" w:color="auto"/>
              <w:right w:val="single" w:sz="4" w:space="0" w:color="auto"/>
            </w:tcBorders>
            <w:noWrap/>
            <w:vAlign w:val="bottom"/>
            <w:hideMark/>
          </w:tcPr>
          <w:p w14:paraId="5E8B877B"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29D95E8A"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130C9A58"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8 </w:t>
            </w:r>
          </w:p>
        </w:tc>
      </w:tr>
      <w:tr w:rsidR="006254B8" w:rsidRPr="006254B8" w14:paraId="351ADAB4" w14:textId="77777777" w:rsidTr="006254B8">
        <w:trPr>
          <w:trHeight w:val="300"/>
        </w:trPr>
        <w:tc>
          <w:tcPr>
            <w:tcW w:w="1343" w:type="pct"/>
            <w:tcBorders>
              <w:top w:val="nil"/>
              <w:left w:val="single" w:sz="4" w:space="0" w:color="auto"/>
              <w:bottom w:val="single" w:sz="4" w:space="0" w:color="auto"/>
              <w:right w:val="single" w:sz="4" w:space="0" w:color="auto"/>
            </w:tcBorders>
            <w:noWrap/>
            <w:vAlign w:val="bottom"/>
            <w:hideMark/>
          </w:tcPr>
          <w:p w14:paraId="74F09B05" w14:textId="77777777" w:rsidR="006254B8" w:rsidRPr="006254B8" w:rsidRDefault="006254B8" w:rsidP="006254B8">
            <w:pPr>
              <w:spacing w:after="0" w:line="240" w:lineRule="auto"/>
              <w:ind w:firstLineChars="100" w:firstLine="220"/>
              <w:rPr>
                <w:rFonts w:ascii="Calibri" w:eastAsia="Times New Roman" w:hAnsi="Calibri" w:cs="Calibri"/>
                <w:color w:val="000000"/>
              </w:rPr>
            </w:pPr>
            <w:r w:rsidRPr="006254B8">
              <w:rPr>
                <w:rFonts w:ascii="Calibri" w:eastAsia="Times New Roman" w:hAnsi="Calibri" w:cs="Calibri"/>
                <w:color w:val="000000"/>
              </w:rPr>
              <w:t>Energy efficiency solutions projects</w:t>
            </w:r>
          </w:p>
        </w:tc>
        <w:tc>
          <w:tcPr>
            <w:tcW w:w="634" w:type="pct"/>
            <w:tcBorders>
              <w:top w:val="nil"/>
              <w:left w:val="nil"/>
              <w:bottom w:val="single" w:sz="4" w:space="0" w:color="auto"/>
              <w:right w:val="single" w:sz="4" w:space="0" w:color="auto"/>
            </w:tcBorders>
            <w:noWrap/>
            <w:vAlign w:val="bottom"/>
            <w:hideMark/>
          </w:tcPr>
          <w:p w14:paraId="4D781457"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12B11B4F"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1 </w:t>
            </w:r>
          </w:p>
        </w:tc>
        <w:tc>
          <w:tcPr>
            <w:tcW w:w="575" w:type="pct"/>
            <w:tcBorders>
              <w:top w:val="nil"/>
              <w:left w:val="nil"/>
              <w:bottom w:val="single" w:sz="4" w:space="0" w:color="auto"/>
              <w:right w:val="single" w:sz="4" w:space="0" w:color="auto"/>
            </w:tcBorders>
            <w:noWrap/>
            <w:vAlign w:val="bottom"/>
            <w:hideMark/>
          </w:tcPr>
          <w:p w14:paraId="2F71670A"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1 </w:t>
            </w:r>
          </w:p>
        </w:tc>
        <w:tc>
          <w:tcPr>
            <w:tcW w:w="590" w:type="pct"/>
            <w:tcBorders>
              <w:top w:val="nil"/>
              <w:left w:val="nil"/>
              <w:bottom w:val="single" w:sz="4" w:space="0" w:color="auto"/>
              <w:right w:val="single" w:sz="4" w:space="0" w:color="auto"/>
            </w:tcBorders>
            <w:noWrap/>
            <w:vAlign w:val="bottom"/>
            <w:hideMark/>
          </w:tcPr>
          <w:p w14:paraId="2C8AAD19"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5F1F4FFA"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4F4C16FD"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2 </w:t>
            </w:r>
          </w:p>
        </w:tc>
      </w:tr>
      <w:tr w:rsidR="006254B8" w:rsidRPr="006254B8" w14:paraId="63200688" w14:textId="77777777" w:rsidTr="006254B8">
        <w:trPr>
          <w:trHeight w:val="320"/>
        </w:trPr>
        <w:tc>
          <w:tcPr>
            <w:tcW w:w="1343" w:type="pct"/>
            <w:tcBorders>
              <w:top w:val="nil"/>
              <w:left w:val="single" w:sz="4" w:space="0" w:color="auto"/>
              <w:bottom w:val="single" w:sz="4" w:space="0" w:color="auto"/>
              <w:right w:val="single" w:sz="4" w:space="0" w:color="auto"/>
            </w:tcBorders>
            <w:vAlign w:val="bottom"/>
            <w:hideMark/>
          </w:tcPr>
          <w:p w14:paraId="0AAE39F2" w14:textId="77777777" w:rsidR="006254B8" w:rsidRPr="006254B8" w:rsidRDefault="006254B8" w:rsidP="006254B8">
            <w:pPr>
              <w:spacing w:after="0" w:line="240" w:lineRule="auto"/>
              <w:ind w:firstLineChars="100" w:firstLine="220"/>
              <w:rPr>
                <w:rFonts w:ascii="Calibri" w:eastAsia="Times New Roman" w:hAnsi="Calibri" w:cs="Calibri"/>
                <w:color w:val="000000"/>
              </w:rPr>
            </w:pPr>
            <w:r w:rsidRPr="006254B8">
              <w:rPr>
                <w:rFonts w:ascii="Calibri" w:eastAsia="Times New Roman" w:hAnsi="Calibri" w:cs="Calibri"/>
                <w:color w:val="000000"/>
              </w:rPr>
              <w:t>Conservation and enhancement of carbon stocks projects</w:t>
            </w:r>
          </w:p>
        </w:tc>
        <w:tc>
          <w:tcPr>
            <w:tcW w:w="634" w:type="pct"/>
            <w:tcBorders>
              <w:top w:val="nil"/>
              <w:left w:val="nil"/>
              <w:bottom w:val="single" w:sz="4" w:space="0" w:color="auto"/>
              <w:right w:val="single" w:sz="4" w:space="0" w:color="auto"/>
            </w:tcBorders>
            <w:noWrap/>
            <w:vAlign w:val="bottom"/>
            <w:hideMark/>
          </w:tcPr>
          <w:p w14:paraId="58F1A100"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48BA5DA8"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1 </w:t>
            </w:r>
          </w:p>
        </w:tc>
        <w:tc>
          <w:tcPr>
            <w:tcW w:w="575" w:type="pct"/>
            <w:tcBorders>
              <w:top w:val="nil"/>
              <w:left w:val="nil"/>
              <w:bottom w:val="single" w:sz="4" w:space="0" w:color="auto"/>
              <w:right w:val="single" w:sz="4" w:space="0" w:color="auto"/>
            </w:tcBorders>
            <w:noWrap/>
            <w:vAlign w:val="bottom"/>
            <w:hideMark/>
          </w:tcPr>
          <w:p w14:paraId="30A7DC03"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590" w:type="pct"/>
            <w:tcBorders>
              <w:top w:val="nil"/>
              <w:left w:val="nil"/>
              <w:bottom w:val="single" w:sz="4" w:space="0" w:color="auto"/>
              <w:right w:val="single" w:sz="4" w:space="0" w:color="auto"/>
            </w:tcBorders>
            <w:noWrap/>
            <w:vAlign w:val="bottom"/>
            <w:hideMark/>
          </w:tcPr>
          <w:p w14:paraId="32B01ABC"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28FE6841"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42F243CE"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1 </w:t>
            </w:r>
          </w:p>
        </w:tc>
      </w:tr>
      <w:tr w:rsidR="006254B8" w:rsidRPr="006254B8" w14:paraId="5B181E0B" w14:textId="77777777" w:rsidTr="006254B8">
        <w:trPr>
          <w:trHeight w:val="32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noWrap/>
            <w:vAlign w:val="bottom"/>
            <w:hideMark/>
          </w:tcPr>
          <w:p w14:paraId="5EA7814C" w14:textId="77777777" w:rsidR="006254B8" w:rsidRPr="006254B8" w:rsidRDefault="006254B8" w:rsidP="006254B8">
            <w:pPr>
              <w:spacing w:after="0" w:line="240" w:lineRule="auto"/>
              <w:rPr>
                <w:rFonts w:ascii="Calibri" w:eastAsia="Times New Roman" w:hAnsi="Calibri" w:cs="Calibri"/>
                <w:b/>
                <w:bCs/>
                <w:color w:val="000000"/>
                <w:sz w:val="24"/>
                <w:szCs w:val="24"/>
              </w:rPr>
            </w:pPr>
            <w:r w:rsidRPr="006254B8">
              <w:rPr>
                <w:rFonts w:ascii="Calibri" w:eastAsia="Times New Roman" w:hAnsi="Calibri" w:cs="Calibri"/>
                <w:b/>
                <w:bCs/>
                <w:color w:val="000000"/>
                <w:sz w:val="24"/>
                <w:szCs w:val="24"/>
              </w:rPr>
              <w:t>Land Degradation</w:t>
            </w:r>
          </w:p>
        </w:tc>
      </w:tr>
      <w:tr w:rsidR="006254B8" w:rsidRPr="006254B8" w14:paraId="3EEA850B" w14:textId="77777777" w:rsidTr="006254B8">
        <w:trPr>
          <w:trHeight w:val="320"/>
        </w:trPr>
        <w:tc>
          <w:tcPr>
            <w:tcW w:w="1343" w:type="pct"/>
            <w:tcBorders>
              <w:top w:val="nil"/>
              <w:left w:val="single" w:sz="4" w:space="0" w:color="auto"/>
              <w:bottom w:val="single" w:sz="4" w:space="0" w:color="auto"/>
              <w:right w:val="single" w:sz="4" w:space="0" w:color="auto"/>
            </w:tcBorders>
            <w:vAlign w:val="bottom"/>
            <w:hideMark/>
          </w:tcPr>
          <w:p w14:paraId="4745793E"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Number of Land Degradation projects completed</w:t>
            </w:r>
          </w:p>
        </w:tc>
        <w:tc>
          <w:tcPr>
            <w:tcW w:w="634" w:type="pct"/>
            <w:tcBorders>
              <w:top w:val="nil"/>
              <w:left w:val="nil"/>
              <w:bottom w:val="single" w:sz="4" w:space="0" w:color="auto"/>
              <w:right w:val="single" w:sz="4" w:space="0" w:color="auto"/>
            </w:tcBorders>
            <w:noWrap/>
            <w:vAlign w:val="bottom"/>
            <w:hideMark/>
          </w:tcPr>
          <w:p w14:paraId="4F4912EB"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4167A194"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1 </w:t>
            </w:r>
          </w:p>
        </w:tc>
        <w:tc>
          <w:tcPr>
            <w:tcW w:w="575" w:type="pct"/>
            <w:tcBorders>
              <w:top w:val="nil"/>
              <w:left w:val="nil"/>
              <w:bottom w:val="single" w:sz="4" w:space="0" w:color="auto"/>
              <w:right w:val="single" w:sz="4" w:space="0" w:color="auto"/>
            </w:tcBorders>
            <w:noWrap/>
            <w:vAlign w:val="bottom"/>
            <w:hideMark/>
          </w:tcPr>
          <w:p w14:paraId="3FAE8D4C"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1 </w:t>
            </w:r>
          </w:p>
        </w:tc>
        <w:tc>
          <w:tcPr>
            <w:tcW w:w="590" w:type="pct"/>
            <w:tcBorders>
              <w:top w:val="nil"/>
              <w:left w:val="nil"/>
              <w:bottom w:val="single" w:sz="4" w:space="0" w:color="auto"/>
              <w:right w:val="single" w:sz="4" w:space="0" w:color="auto"/>
            </w:tcBorders>
            <w:noWrap/>
            <w:vAlign w:val="bottom"/>
            <w:hideMark/>
          </w:tcPr>
          <w:p w14:paraId="266F70FB"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1C4E14E4"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7A844225"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2 </w:t>
            </w:r>
          </w:p>
        </w:tc>
      </w:tr>
      <w:tr w:rsidR="006254B8" w:rsidRPr="006254B8" w14:paraId="3FE0CFD6" w14:textId="77777777" w:rsidTr="006254B8">
        <w:trPr>
          <w:trHeight w:val="640"/>
        </w:trPr>
        <w:tc>
          <w:tcPr>
            <w:tcW w:w="1343" w:type="pct"/>
            <w:tcBorders>
              <w:top w:val="nil"/>
              <w:left w:val="single" w:sz="4" w:space="0" w:color="auto"/>
              <w:bottom w:val="single" w:sz="4" w:space="0" w:color="auto"/>
              <w:right w:val="single" w:sz="4" w:space="0" w:color="auto"/>
            </w:tcBorders>
            <w:vAlign w:val="bottom"/>
            <w:hideMark/>
          </w:tcPr>
          <w:p w14:paraId="45FEDDB9"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Number of community members with improved actions and practices that reduce negative impacts on land uses</w:t>
            </w:r>
          </w:p>
        </w:tc>
        <w:tc>
          <w:tcPr>
            <w:tcW w:w="634" w:type="pct"/>
            <w:tcBorders>
              <w:top w:val="nil"/>
              <w:left w:val="nil"/>
              <w:bottom w:val="single" w:sz="4" w:space="0" w:color="auto"/>
              <w:right w:val="single" w:sz="4" w:space="0" w:color="auto"/>
            </w:tcBorders>
            <w:noWrap/>
            <w:vAlign w:val="bottom"/>
            <w:hideMark/>
          </w:tcPr>
          <w:p w14:paraId="5D8CDD2B"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000DA818"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1 </w:t>
            </w:r>
          </w:p>
        </w:tc>
        <w:tc>
          <w:tcPr>
            <w:tcW w:w="575" w:type="pct"/>
            <w:tcBorders>
              <w:top w:val="nil"/>
              <w:left w:val="nil"/>
              <w:bottom w:val="single" w:sz="4" w:space="0" w:color="auto"/>
              <w:right w:val="single" w:sz="4" w:space="0" w:color="auto"/>
            </w:tcBorders>
            <w:noWrap/>
            <w:vAlign w:val="bottom"/>
            <w:hideMark/>
          </w:tcPr>
          <w:p w14:paraId="26F662A8"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50 </w:t>
            </w:r>
          </w:p>
        </w:tc>
        <w:tc>
          <w:tcPr>
            <w:tcW w:w="590" w:type="pct"/>
            <w:tcBorders>
              <w:top w:val="nil"/>
              <w:left w:val="nil"/>
              <w:bottom w:val="single" w:sz="4" w:space="0" w:color="auto"/>
              <w:right w:val="single" w:sz="4" w:space="0" w:color="auto"/>
            </w:tcBorders>
            <w:noWrap/>
            <w:vAlign w:val="bottom"/>
            <w:hideMark/>
          </w:tcPr>
          <w:p w14:paraId="55339AE0"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37C974AB"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468D902C"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51 </w:t>
            </w:r>
          </w:p>
        </w:tc>
      </w:tr>
      <w:tr w:rsidR="006254B8" w:rsidRPr="006254B8" w14:paraId="676BF835" w14:textId="77777777" w:rsidTr="006254B8">
        <w:trPr>
          <w:trHeight w:val="640"/>
        </w:trPr>
        <w:tc>
          <w:tcPr>
            <w:tcW w:w="1343" w:type="pct"/>
            <w:tcBorders>
              <w:top w:val="nil"/>
              <w:left w:val="single" w:sz="4" w:space="0" w:color="auto"/>
              <w:bottom w:val="single" w:sz="4" w:space="0" w:color="auto"/>
              <w:right w:val="single" w:sz="4" w:space="0" w:color="auto"/>
            </w:tcBorders>
            <w:vAlign w:val="bottom"/>
            <w:hideMark/>
          </w:tcPr>
          <w:p w14:paraId="2E921524"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Number of community members demonstrating sustainable land and forest management practices</w:t>
            </w:r>
          </w:p>
        </w:tc>
        <w:tc>
          <w:tcPr>
            <w:tcW w:w="634" w:type="pct"/>
            <w:tcBorders>
              <w:top w:val="nil"/>
              <w:left w:val="nil"/>
              <w:bottom w:val="single" w:sz="4" w:space="0" w:color="auto"/>
              <w:right w:val="single" w:sz="4" w:space="0" w:color="auto"/>
            </w:tcBorders>
            <w:noWrap/>
            <w:vAlign w:val="bottom"/>
            <w:hideMark/>
          </w:tcPr>
          <w:p w14:paraId="3541DC19"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3AA572A4"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100 </w:t>
            </w:r>
          </w:p>
        </w:tc>
        <w:tc>
          <w:tcPr>
            <w:tcW w:w="575" w:type="pct"/>
            <w:tcBorders>
              <w:top w:val="nil"/>
              <w:left w:val="nil"/>
              <w:bottom w:val="single" w:sz="4" w:space="0" w:color="auto"/>
              <w:right w:val="single" w:sz="4" w:space="0" w:color="auto"/>
            </w:tcBorders>
            <w:noWrap/>
            <w:vAlign w:val="bottom"/>
            <w:hideMark/>
          </w:tcPr>
          <w:p w14:paraId="782BC2F5"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50 </w:t>
            </w:r>
          </w:p>
        </w:tc>
        <w:tc>
          <w:tcPr>
            <w:tcW w:w="590" w:type="pct"/>
            <w:tcBorders>
              <w:top w:val="nil"/>
              <w:left w:val="nil"/>
              <w:bottom w:val="single" w:sz="4" w:space="0" w:color="auto"/>
              <w:right w:val="single" w:sz="4" w:space="0" w:color="auto"/>
            </w:tcBorders>
            <w:noWrap/>
            <w:vAlign w:val="bottom"/>
            <w:hideMark/>
          </w:tcPr>
          <w:p w14:paraId="41E338D9"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4508C2CF"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7C266134"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150 </w:t>
            </w:r>
          </w:p>
        </w:tc>
      </w:tr>
      <w:tr w:rsidR="006254B8" w:rsidRPr="006254B8" w14:paraId="7CEA52AB" w14:textId="77777777" w:rsidTr="006254B8">
        <w:trPr>
          <w:trHeight w:val="640"/>
        </w:trPr>
        <w:tc>
          <w:tcPr>
            <w:tcW w:w="1343" w:type="pct"/>
            <w:tcBorders>
              <w:top w:val="nil"/>
              <w:left w:val="single" w:sz="4" w:space="0" w:color="auto"/>
              <w:bottom w:val="single" w:sz="4" w:space="0" w:color="auto"/>
              <w:right w:val="single" w:sz="4" w:space="0" w:color="auto"/>
            </w:tcBorders>
            <w:vAlign w:val="bottom"/>
            <w:hideMark/>
          </w:tcPr>
          <w:p w14:paraId="341DEDE2"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Hectares of land brought under improved management practices</w:t>
            </w:r>
          </w:p>
        </w:tc>
        <w:tc>
          <w:tcPr>
            <w:tcW w:w="634" w:type="pct"/>
            <w:tcBorders>
              <w:top w:val="nil"/>
              <w:left w:val="nil"/>
              <w:bottom w:val="single" w:sz="4" w:space="0" w:color="auto"/>
              <w:right w:val="single" w:sz="4" w:space="0" w:color="auto"/>
            </w:tcBorders>
            <w:noWrap/>
            <w:vAlign w:val="bottom"/>
            <w:hideMark/>
          </w:tcPr>
          <w:p w14:paraId="7B3BCEC4"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407822F9"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5 </w:t>
            </w:r>
          </w:p>
        </w:tc>
        <w:tc>
          <w:tcPr>
            <w:tcW w:w="575" w:type="pct"/>
            <w:tcBorders>
              <w:top w:val="nil"/>
              <w:left w:val="nil"/>
              <w:bottom w:val="single" w:sz="4" w:space="0" w:color="auto"/>
              <w:right w:val="single" w:sz="4" w:space="0" w:color="auto"/>
            </w:tcBorders>
            <w:noWrap/>
            <w:vAlign w:val="bottom"/>
            <w:hideMark/>
          </w:tcPr>
          <w:p w14:paraId="5BE28857"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50 </w:t>
            </w:r>
          </w:p>
        </w:tc>
        <w:tc>
          <w:tcPr>
            <w:tcW w:w="590" w:type="pct"/>
            <w:tcBorders>
              <w:top w:val="nil"/>
              <w:left w:val="nil"/>
              <w:bottom w:val="single" w:sz="4" w:space="0" w:color="auto"/>
              <w:right w:val="single" w:sz="4" w:space="0" w:color="auto"/>
            </w:tcBorders>
            <w:noWrap/>
            <w:vAlign w:val="bottom"/>
            <w:hideMark/>
          </w:tcPr>
          <w:p w14:paraId="1C95624D"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29E8DEA5"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65B21C08"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55 </w:t>
            </w:r>
          </w:p>
        </w:tc>
      </w:tr>
      <w:tr w:rsidR="006254B8" w:rsidRPr="006254B8" w14:paraId="697B82CB" w14:textId="77777777" w:rsidTr="006254B8">
        <w:trPr>
          <w:trHeight w:val="640"/>
        </w:trPr>
        <w:tc>
          <w:tcPr>
            <w:tcW w:w="1343" w:type="pct"/>
            <w:tcBorders>
              <w:top w:val="nil"/>
              <w:left w:val="single" w:sz="4" w:space="0" w:color="auto"/>
              <w:bottom w:val="single" w:sz="4" w:space="0" w:color="auto"/>
              <w:right w:val="single" w:sz="4" w:space="0" w:color="auto"/>
            </w:tcBorders>
            <w:vAlign w:val="bottom"/>
            <w:hideMark/>
          </w:tcPr>
          <w:p w14:paraId="44725C50"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 xml:space="preserve">Number of farmer leaders involved in successful demonstrations of </w:t>
            </w:r>
            <w:proofErr w:type="spellStart"/>
            <w:r w:rsidRPr="006254B8">
              <w:rPr>
                <w:rFonts w:ascii="Calibri" w:eastAsia="Times New Roman" w:hAnsi="Calibri" w:cs="Calibri"/>
                <w:color w:val="000000"/>
              </w:rPr>
              <w:t>agro</w:t>
            </w:r>
            <w:proofErr w:type="spellEnd"/>
            <w:r w:rsidRPr="006254B8">
              <w:rPr>
                <w:rFonts w:ascii="Calibri" w:eastAsia="Times New Roman" w:hAnsi="Calibri" w:cs="Calibri"/>
                <w:color w:val="000000"/>
              </w:rPr>
              <w:t>-ecological practices</w:t>
            </w:r>
          </w:p>
        </w:tc>
        <w:tc>
          <w:tcPr>
            <w:tcW w:w="634" w:type="pct"/>
            <w:tcBorders>
              <w:top w:val="nil"/>
              <w:left w:val="nil"/>
              <w:bottom w:val="single" w:sz="4" w:space="0" w:color="auto"/>
              <w:right w:val="single" w:sz="4" w:space="0" w:color="auto"/>
            </w:tcBorders>
            <w:noWrap/>
            <w:vAlign w:val="bottom"/>
            <w:hideMark/>
          </w:tcPr>
          <w:p w14:paraId="724C3C01"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71A6F57C"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10 </w:t>
            </w:r>
          </w:p>
        </w:tc>
        <w:tc>
          <w:tcPr>
            <w:tcW w:w="575" w:type="pct"/>
            <w:tcBorders>
              <w:top w:val="nil"/>
              <w:left w:val="nil"/>
              <w:bottom w:val="single" w:sz="4" w:space="0" w:color="auto"/>
              <w:right w:val="single" w:sz="4" w:space="0" w:color="auto"/>
            </w:tcBorders>
            <w:noWrap/>
            <w:vAlign w:val="bottom"/>
            <w:hideMark/>
          </w:tcPr>
          <w:p w14:paraId="2D24914E"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10 </w:t>
            </w:r>
          </w:p>
        </w:tc>
        <w:tc>
          <w:tcPr>
            <w:tcW w:w="590" w:type="pct"/>
            <w:tcBorders>
              <w:top w:val="nil"/>
              <w:left w:val="nil"/>
              <w:bottom w:val="single" w:sz="4" w:space="0" w:color="auto"/>
              <w:right w:val="single" w:sz="4" w:space="0" w:color="auto"/>
            </w:tcBorders>
            <w:noWrap/>
            <w:vAlign w:val="bottom"/>
            <w:hideMark/>
          </w:tcPr>
          <w:p w14:paraId="6EE72F88"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36175836"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389FE75C"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20 </w:t>
            </w:r>
          </w:p>
        </w:tc>
      </w:tr>
      <w:tr w:rsidR="006254B8" w:rsidRPr="006254B8" w14:paraId="0E2E44DE" w14:textId="77777777" w:rsidTr="006254B8">
        <w:trPr>
          <w:trHeight w:val="640"/>
        </w:trPr>
        <w:tc>
          <w:tcPr>
            <w:tcW w:w="1343" w:type="pct"/>
            <w:tcBorders>
              <w:top w:val="nil"/>
              <w:left w:val="single" w:sz="4" w:space="0" w:color="auto"/>
              <w:bottom w:val="single" w:sz="4" w:space="0" w:color="auto"/>
              <w:right w:val="single" w:sz="4" w:space="0" w:color="auto"/>
            </w:tcBorders>
            <w:vAlign w:val="bottom"/>
            <w:hideMark/>
          </w:tcPr>
          <w:p w14:paraId="4255A5CC"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Number of farmer organizations, groups or networks disseminating climate-smart agroecological practices</w:t>
            </w:r>
          </w:p>
        </w:tc>
        <w:tc>
          <w:tcPr>
            <w:tcW w:w="634" w:type="pct"/>
            <w:tcBorders>
              <w:top w:val="nil"/>
              <w:left w:val="nil"/>
              <w:bottom w:val="single" w:sz="4" w:space="0" w:color="auto"/>
              <w:right w:val="single" w:sz="4" w:space="0" w:color="auto"/>
            </w:tcBorders>
            <w:noWrap/>
            <w:vAlign w:val="bottom"/>
            <w:hideMark/>
          </w:tcPr>
          <w:p w14:paraId="6AC66D35"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59586BE2"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575" w:type="pct"/>
            <w:tcBorders>
              <w:top w:val="nil"/>
              <w:left w:val="nil"/>
              <w:bottom w:val="single" w:sz="4" w:space="0" w:color="auto"/>
              <w:right w:val="single" w:sz="4" w:space="0" w:color="auto"/>
            </w:tcBorders>
            <w:noWrap/>
            <w:vAlign w:val="bottom"/>
            <w:hideMark/>
          </w:tcPr>
          <w:p w14:paraId="302FB104"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5 </w:t>
            </w:r>
          </w:p>
        </w:tc>
        <w:tc>
          <w:tcPr>
            <w:tcW w:w="590" w:type="pct"/>
            <w:tcBorders>
              <w:top w:val="nil"/>
              <w:left w:val="nil"/>
              <w:bottom w:val="single" w:sz="4" w:space="0" w:color="auto"/>
              <w:right w:val="single" w:sz="4" w:space="0" w:color="auto"/>
            </w:tcBorders>
            <w:noWrap/>
            <w:vAlign w:val="bottom"/>
            <w:hideMark/>
          </w:tcPr>
          <w:p w14:paraId="30A6C038"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0828EF0D"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25677CDF"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5 </w:t>
            </w:r>
          </w:p>
        </w:tc>
      </w:tr>
      <w:tr w:rsidR="006254B8" w:rsidRPr="006254B8" w14:paraId="64072248" w14:textId="77777777" w:rsidTr="006254B8">
        <w:trPr>
          <w:trHeight w:val="38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noWrap/>
            <w:vAlign w:val="bottom"/>
            <w:hideMark/>
          </w:tcPr>
          <w:p w14:paraId="1E3EA330" w14:textId="77777777" w:rsidR="006254B8" w:rsidRPr="006254B8" w:rsidRDefault="006254B8" w:rsidP="006254B8">
            <w:pPr>
              <w:spacing w:after="0" w:line="240" w:lineRule="auto"/>
              <w:rPr>
                <w:rFonts w:ascii="Calibri" w:eastAsia="Times New Roman" w:hAnsi="Calibri" w:cs="Calibri"/>
                <w:b/>
                <w:bCs/>
                <w:color w:val="000000"/>
                <w:sz w:val="28"/>
                <w:szCs w:val="28"/>
              </w:rPr>
            </w:pPr>
            <w:r w:rsidRPr="006254B8">
              <w:rPr>
                <w:rFonts w:ascii="Calibri" w:eastAsia="Times New Roman" w:hAnsi="Calibri" w:cs="Calibri"/>
                <w:b/>
                <w:bCs/>
                <w:color w:val="000000"/>
                <w:sz w:val="28"/>
                <w:szCs w:val="28"/>
              </w:rPr>
              <w:t>GRANTMAKER PLUS</w:t>
            </w:r>
          </w:p>
        </w:tc>
      </w:tr>
      <w:tr w:rsidR="006254B8" w:rsidRPr="006254B8" w14:paraId="21FC624F" w14:textId="77777777" w:rsidTr="006254B8">
        <w:trPr>
          <w:trHeight w:val="32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noWrap/>
            <w:vAlign w:val="bottom"/>
            <w:hideMark/>
          </w:tcPr>
          <w:p w14:paraId="00BB06B1" w14:textId="77777777" w:rsidR="006254B8" w:rsidRPr="006254B8" w:rsidRDefault="006254B8" w:rsidP="006254B8">
            <w:pPr>
              <w:spacing w:after="0" w:line="240" w:lineRule="auto"/>
              <w:rPr>
                <w:rFonts w:ascii="Calibri" w:eastAsia="Times New Roman" w:hAnsi="Calibri" w:cs="Calibri"/>
                <w:b/>
                <w:bCs/>
                <w:color w:val="000000"/>
                <w:sz w:val="24"/>
                <w:szCs w:val="24"/>
              </w:rPr>
            </w:pPr>
            <w:r w:rsidRPr="006254B8">
              <w:rPr>
                <w:rFonts w:ascii="Calibri" w:eastAsia="Times New Roman" w:hAnsi="Calibri" w:cs="Calibri"/>
                <w:b/>
                <w:bCs/>
                <w:color w:val="000000"/>
                <w:sz w:val="24"/>
                <w:szCs w:val="24"/>
              </w:rPr>
              <w:t>CSO-Government Dialogue</w:t>
            </w:r>
          </w:p>
        </w:tc>
      </w:tr>
      <w:tr w:rsidR="006254B8" w:rsidRPr="006254B8" w14:paraId="712DC27F" w14:textId="77777777" w:rsidTr="006254B8">
        <w:trPr>
          <w:trHeight w:val="320"/>
        </w:trPr>
        <w:tc>
          <w:tcPr>
            <w:tcW w:w="1343" w:type="pct"/>
            <w:tcBorders>
              <w:top w:val="nil"/>
              <w:left w:val="single" w:sz="4" w:space="0" w:color="auto"/>
              <w:bottom w:val="single" w:sz="4" w:space="0" w:color="auto"/>
              <w:right w:val="single" w:sz="4" w:space="0" w:color="auto"/>
            </w:tcBorders>
            <w:vAlign w:val="bottom"/>
            <w:hideMark/>
          </w:tcPr>
          <w:p w14:paraId="6A543868"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Number of CSO-government dialogues supported</w:t>
            </w:r>
          </w:p>
        </w:tc>
        <w:tc>
          <w:tcPr>
            <w:tcW w:w="634" w:type="pct"/>
            <w:tcBorders>
              <w:top w:val="nil"/>
              <w:left w:val="nil"/>
              <w:bottom w:val="single" w:sz="4" w:space="0" w:color="auto"/>
              <w:right w:val="single" w:sz="4" w:space="0" w:color="auto"/>
            </w:tcBorders>
            <w:noWrap/>
            <w:vAlign w:val="bottom"/>
            <w:hideMark/>
          </w:tcPr>
          <w:p w14:paraId="3C04CC9B"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3 </w:t>
            </w:r>
          </w:p>
        </w:tc>
        <w:tc>
          <w:tcPr>
            <w:tcW w:w="619" w:type="pct"/>
            <w:tcBorders>
              <w:top w:val="nil"/>
              <w:left w:val="nil"/>
              <w:bottom w:val="single" w:sz="4" w:space="0" w:color="auto"/>
              <w:right w:val="single" w:sz="4" w:space="0" w:color="auto"/>
            </w:tcBorders>
            <w:noWrap/>
            <w:vAlign w:val="bottom"/>
            <w:hideMark/>
          </w:tcPr>
          <w:p w14:paraId="1F2A17E0"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575" w:type="pct"/>
            <w:tcBorders>
              <w:top w:val="nil"/>
              <w:left w:val="nil"/>
              <w:bottom w:val="single" w:sz="4" w:space="0" w:color="auto"/>
              <w:right w:val="single" w:sz="4" w:space="0" w:color="auto"/>
            </w:tcBorders>
            <w:noWrap/>
            <w:vAlign w:val="bottom"/>
            <w:hideMark/>
          </w:tcPr>
          <w:p w14:paraId="2CE29D61"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1 </w:t>
            </w:r>
          </w:p>
        </w:tc>
        <w:tc>
          <w:tcPr>
            <w:tcW w:w="590" w:type="pct"/>
            <w:tcBorders>
              <w:top w:val="nil"/>
              <w:left w:val="nil"/>
              <w:bottom w:val="single" w:sz="4" w:space="0" w:color="auto"/>
              <w:right w:val="single" w:sz="4" w:space="0" w:color="auto"/>
            </w:tcBorders>
            <w:noWrap/>
            <w:vAlign w:val="bottom"/>
            <w:hideMark/>
          </w:tcPr>
          <w:p w14:paraId="0CBC6423"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2 </w:t>
            </w:r>
          </w:p>
        </w:tc>
        <w:tc>
          <w:tcPr>
            <w:tcW w:w="605" w:type="pct"/>
            <w:tcBorders>
              <w:top w:val="nil"/>
              <w:left w:val="nil"/>
              <w:bottom w:val="single" w:sz="4" w:space="0" w:color="auto"/>
              <w:right w:val="single" w:sz="4" w:space="0" w:color="auto"/>
            </w:tcBorders>
            <w:noWrap/>
            <w:vAlign w:val="bottom"/>
            <w:hideMark/>
          </w:tcPr>
          <w:p w14:paraId="325A5AA6"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3 </w:t>
            </w:r>
          </w:p>
        </w:tc>
        <w:tc>
          <w:tcPr>
            <w:tcW w:w="634" w:type="pct"/>
            <w:tcBorders>
              <w:top w:val="nil"/>
              <w:left w:val="nil"/>
              <w:bottom w:val="single" w:sz="4" w:space="0" w:color="auto"/>
              <w:right w:val="single" w:sz="4" w:space="0" w:color="auto"/>
            </w:tcBorders>
            <w:shd w:val="clear" w:color="000000" w:fill="D0CECE"/>
            <w:noWrap/>
            <w:vAlign w:val="bottom"/>
            <w:hideMark/>
          </w:tcPr>
          <w:p w14:paraId="4F54542B"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9 </w:t>
            </w:r>
          </w:p>
        </w:tc>
      </w:tr>
      <w:tr w:rsidR="006254B8" w:rsidRPr="006254B8" w14:paraId="313942C4" w14:textId="77777777" w:rsidTr="006254B8">
        <w:trPr>
          <w:trHeight w:val="320"/>
        </w:trPr>
        <w:tc>
          <w:tcPr>
            <w:tcW w:w="1343" w:type="pct"/>
            <w:tcBorders>
              <w:top w:val="nil"/>
              <w:left w:val="single" w:sz="4" w:space="0" w:color="auto"/>
              <w:bottom w:val="single" w:sz="4" w:space="0" w:color="auto"/>
              <w:right w:val="single" w:sz="4" w:space="0" w:color="auto"/>
            </w:tcBorders>
            <w:vAlign w:val="bottom"/>
            <w:hideMark/>
          </w:tcPr>
          <w:p w14:paraId="038B69EB"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Number of CSO/CBO representatives involved in the dialogues</w:t>
            </w:r>
          </w:p>
        </w:tc>
        <w:tc>
          <w:tcPr>
            <w:tcW w:w="634" w:type="pct"/>
            <w:tcBorders>
              <w:top w:val="nil"/>
              <w:left w:val="nil"/>
              <w:bottom w:val="single" w:sz="4" w:space="0" w:color="auto"/>
              <w:right w:val="single" w:sz="4" w:space="0" w:color="auto"/>
            </w:tcBorders>
            <w:noWrap/>
            <w:vAlign w:val="bottom"/>
            <w:hideMark/>
          </w:tcPr>
          <w:p w14:paraId="166AFF84"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5 </w:t>
            </w:r>
          </w:p>
        </w:tc>
        <w:tc>
          <w:tcPr>
            <w:tcW w:w="619" w:type="pct"/>
            <w:tcBorders>
              <w:top w:val="nil"/>
              <w:left w:val="nil"/>
              <w:bottom w:val="single" w:sz="4" w:space="0" w:color="auto"/>
              <w:right w:val="single" w:sz="4" w:space="0" w:color="auto"/>
            </w:tcBorders>
            <w:noWrap/>
            <w:vAlign w:val="bottom"/>
            <w:hideMark/>
          </w:tcPr>
          <w:p w14:paraId="21D925B3"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575" w:type="pct"/>
            <w:tcBorders>
              <w:top w:val="nil"/>
              <w:left w:val="nil"/>
              <w:bottom w:val="single" w:sz="4" w:space="0" w:color="auto"/>
              <w:right w:val="single" w:sz="4" w:space="0" w:color="auto"/>
            </w:tcBorders>
            <w:noWrap/>
            <w:vAlign w:val="bottom"/>
            <w:hideMark/>
          </w:tcPr>
          <w:p w14:paraId="22880717"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3 </w:t>
            </w:r>
          </w:p>
        </w:tc>
        <w:tc>
          <w:tcPr>
            <w:tcW w:w="590" w:type="pct"/>
            <w:tcBorders>
              <w:top w:val="nil"/>
              <w:left w:val="nil"/>
              <w:bottom w:val="single" w:sz="4" w:space="0" w:color="auto"/>
              <w:right w:val="single" w:sz="4" w:space="0" w:color="auto"/>
            </w:tcBorders>
            <w:noWrap/>
            <w:vAlign w:val="bottom"/>
            <w:hideMark/>
          </w:tcPr>
          <w:p w14:paraId="5784C6A2"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15 </w:t>
            </w:r>
          </w:p>
        </w:tc>
        <w:tc>
          <w:tcPr>
            <w:tcW w:w="605" w:type="pct"/>
            <w:tcBorders>
              <w:top w:val="nil"/>
              <w:left w:val="nil"/>
              <w:bottom w:val="single" w:sz="4" w:space="0" w:color="auto"/>
              <w:right w:val="single" w:sz="4" w:space="0" w:color="auto"/>
            </w:tcBorders>
            <w:noWrap/>
            <w:vAlign w:val="bottom"/>
            <w:hideMark/>
          </w:tcPr>
          <w:p w14:paraId="1BC5276B"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4 </w:t>
            </w:r>
          </w:p>
        </w:tc>
        <w:tc>
          <w:tcPr>
            <w:tcW w:w="634" w:type="pct"/>
            <w:tcBorders>
              <w:top w:val="nil"/>
              <w:left w:val="nil"/>
              <w:bottom w:val="single" w:sz="4" w:space="0" w:color="auto"/>
              <w:right w:val="single" w:sz="4" w:space="0" w:color="auto"/>
            </w:tcBorders>
            <w:shd w:val="clear" w:color="000000" w:fill="D0CECE"/>
            <w:noWrap/>
            <w:vAlign w:val="bottom"/>
            <w:hideMark/>
          </w:tcPr>
          <w:p w14:paraId="7586034B"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27 </w:t>
            </w:r>
          </w:p>
        </w:tc>
      </w:tr>
      <w:tr w:rsidR="006254B8" w:rsidRPr="006254B8" w14:paraId="671703D7" w14:textId="77777777" w:rsidTr="006254B8">
        <w:trPr>
          <w:trHeight w:val="32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noWrap/>
            <w:vAlign w:val="bottom"/>
            <w:hideMark/>
          </w:tcPr>
          <w:p w14:paraId="7CC3300B" w14:textId="77777777" w:rsidR="006254B8" w:rsidRPr="006254B8" w:rsidRDefault="006254B8" w:rsidP="006254B8">
            <w:pPr>
              <w:spacing w:after="0" w:line="240" w:lineRule="auto"/>
              <w:rPr>
                <w:rFonts w:ascii="Calibri" w:eastAsia="Times New Roman" w:hAnsi="Calibri" w:cs="Calibri"/>
                <w:b/>
                <w:bCs/>
                <w:color w:val="000000"/>
                <w:sz w:val="24"/>
                <w:szCs w:val="24"/>
              </w:rPr>
            </w:pPr>
            <w:r w:rsidRPr="006254B8">
              <w:rPr>
                <w:rFonts w:ascii="Calibri" w:eastAsia="Times New Roman" w:hAnsi="Calibri" w:cs="Calibri"/>
                <w:b/>
                <w:bCs/>
                <w:color w:val="000000"/>
                <w:sz w:val="24"/>
                <w:szCs w:val="24"/>
              </w:rPr>
              <w:t>South-South Exchange</w:t>
            </w:r>
          </w:p>
        </w:tc>
      </w:tr>
      <w:tr w:rsidR="006254B8" w:rsidRPr="006254B8" w14:paraId="521DED08" w14:textId="77777777" w:rsidTr="006254B8">
        <w:trPr>
          <w:trHeight w:val="320"/>
        </w:trPr>
        <w:tc>
          <w:tcPr>
            <w:tcW w:w="1343" w:type="pct"/>
            <w:tcBorders>
              <w:top w:val="nil"/>
              <w:left w:val="single" w:sz="4" w:space="0" w:color="auto"/>
              <w:bottom w:val="single" w:sz="4" w:space="0" w:color="auto"/>
              <w:right w:val="single" w:sz="4" w:space="0" w:color="auto"/>
            </w:tcBorders>
            <w:vAlign w:val="bottom"/>
            <w:hideMark/>
          </w:tcPr>
          <w:p w14:paraId="78FB33E2"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Number of South-South exchanges supported</w:t>
            </w:r>
          </w:p>
        </w:tc>
        <w:tc>
          <w:tcPr>
            <w:tcW w:w="634" w:type="pct"/>
            <w:tcBorders>
              <w:top w:val="nil"/>
              <w:left w:val="nil"/>
              <w:bottom w:val="single" w:sz="4" w:space="0" w:color="auto"/>
              <w:right w:val="single" w:sz="4" w:space="0" w:color="auto"/>
            </w:tcBorders>
            <w:noWrap/>
            <w:vAlign w:val="bottom"/>
            <w:hideMark/>
          </w:tcPr>
          <w:p w14:paraId="58024AB4"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3 </w:t>
            </w:r>
          </w:p>
        </w:tc>
        <w:tc>
          <w:tcPr>
            <w:tcW w:w="619" w:type="pct"/>
            <w:tcBorders>
              <w:top w:val="nil"/>
              <w:left w:val="nil"/>
              <w:bottom w:val="single" w:sz="4" w:space="0" w:color="auto"/>
              <w:right w:val="single" w:sz="4" w:space="0" w:color="auto"/>
            </w:tcBorders>
            <w:noWrap/>
            <w:vAlign w:val="bottom"/>
            <w:hideMark/>
          </w:tcPr>
          <w:p w14:paraId="6AF8C0EB"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2 </w:t>
            </w:r>
          </w:p>
        </w:tc>
        <w:tc>
          <w:tcPr>
            <w:tcW w:w="575" w:type="pct"/>
            <w:tcBorders>
              <w:top w:val="nil"/>
              <w:left w:val="nil"/>
              <w:bottom w:val="single" w:sz="4" w:space="0" w:color="auto"/>
              <w:right w:val="single" w:sz="4" w:space="0" w:color="auto"/>
            </w:tcBorders>
            <w:noWrap/>
            <w:vAlign w:val="bottom"/>
            <w:hideMark/>
          </w:tcPr>
          <w:p w14:paraId="640DD5EE"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590" w:type="pct"/>
            <w:tcBorders>
              <w:top w:val="nil"/>
              <w:left w:val="nil"/>
              <w:bottom w:val="single" w:sz="4" w:space="0" w:color="auto"/>
              <w:right w:val="single" w:sz="4" w:space="0" w:color="auto"/>
            </w:tcBorders>
            <w:noWrap/>
            <w:vAlign w:val="bottom"/>
            <w:hideMark/>
          </w:tcPr>
          <w:p w14:paraId="01D4EE25"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2 </w:t>
            </w:r>
          </w:p>
        </w:tc>
        <w:tc>
          <w:tcPr>
            <w:tcW w:w="605" w:type="pct"/>
            <w:tcBorders>
              <w:top w:val="nil"/>
              <w:left w:val="nil"/>
              <w:bottom w:val="single" w:sz="4" w:space="0" w:color="auto"/>
              <w:right w:val="single" w:sz="4" w:space="0" w:color="auto"/>
            </w:tcBorders>
            <w:noWrap/>
            <w:vAlign w:val="bottom"/>
            <w:hideMark/>
          </w:tcPr>
          <w:p w14:paraId="60C0BD62"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5 </w:t>
            </w:r>
          </w:p>
        </w:tc>
        <w:tc>
          <w:tcPr>
            <w:tcW w:w="634" w:type="pct"/>
            <w:tcBorders>
              <w:top w:val="nil"/>
              <w:left w:val="nil"/>
              <w:bottom w:val="single" w:sz="4" w:space="0" w:color="auto"/>
              <w:right w:val="single" w:sz="4" w:space="0" w:color="auto"/>
            </w:tcBorders>
            <w:shd w:val="clear" w:color="000000" w:fill="D0CECE"/>
            <w:noWrap/>
            <w:vAlign w:val="bottom"/>
            <w:hideMark/>
          </w:tcPr>
          <w:p w14:paraId="5D2E3E6E"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12 </w:t>
            </w:r>
          </w:p>
        </w:tc>
      </w:tr>
      <w:tr w:rsidR="006254B8" w:rsidRPr="006254B8" w14:paraId="6CC29CAE" w14:textId="77777777" w:rsidTr="006254B8">
        <w:trPr>
          <w:trHeight w:val="32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vAlign w:val="bottom"/>
            <w:hideMark/>
          </w:tcPr>
          <w:p w14:paraId="611B3B66" w14:textId="77777777" w:rsidR="006254B8" w:rsidRPr="006254B8" w:rsidRDefault="006254B8" w:rsidP="006254B8">
            <w:pPr>
              <w:spacing w:after="0" w:line="240" w:lineRule="auto"/>
              <w:rPr>
                <w:rFonts w:ascii="Calibri" w:eastAsia="Times New Roman" w:hAnsi="Calibri" w:cs="Calibri"/>
                <w:b/>
                <w:bCs/>
                <w:color w:val="000000"/>
                <w:sz w:val="24"/>
                <w:szCs w:val="24"/>
              </w:rPr>
            </w:pPr>
            <w:r w:rsidRPr="006254B8">
              <w:rPr>
                <w:rFonts w:ascii="Calibri" w:eastAsia="Times New Roman" w:hAnsi="Calibri" w:cs="Calibri"/>
                <w:b/>
                <w:bCs/>
                <w:color w:val="000000"/>
                <w:sz w:val="24"/>
                <w:szCs w:val="24"/>
              </w:rPr>
              <w:t>Gender</w:t>
            </w:r>
          </w:p>
        </w:tc>
      </w:tr>
      <w:tr w:rsidR="006254B8" w:rsidRPr="006254B8" w14:paraId="1D80B7CA" w14:textId="77777777" w:rsidTr="006254B8">
        <w:trPr>
          <w:trHeight w:val="320"/>
        </w:trPr>
        <w:tc>
          <w:tcPr>
            <w:tcW w:w="1343" w:type="pct"/>
            <w:tcBorders>
              <w:top w:val="nil"/>
              <w:left w:val="single" w:sz="4" w:space="0" w:color="auto"/>
              <w:bottom w:val="single" w:sz="4" w:space="0" w:color="auto"/>
              <w:right w:val="single" w:sz="4" w:space="0" w:color="auto"/>
            </w:tcBorders>
            <w:vAlign w:val="bottom"/>
            <w:hideMark/>
          </w:tcPr>
          <w:p w14:paraId="0101BD3F" w14:textId="77777777" w:rsidR="006254B8" w:rsidRPr="006254B8" w:rsidRDefault="006254B8" w:rsidP="006254B8">
            <w:pPr>
              <w:spacing w:after="0" w:line="240" w:lineRule="auto"/>
              <w:rPr>
                <w:rFonts w:ascii="Calibri" w:eastAsia="Times New Roman" w:hAnsi="Calibri" w:cs="Calibri"/>
              </w:rPr>
            </w:pPr>
            <w:r w:rsidRPr="006254B8">
              <w:rPr>
                <w:rFonts w:ascii="Calibri" w:eastAsia="Times New Roman" w:hAnsi="Calibri" w:cs="Calibri"/>
              </w:rPr>
              <w:t>Number of gender responsive completed projects</w:t>
            </w:r>
          </w:p>
        </w:tc>
        <w:tc>
          <w:tcPr>
            <w:tcW w:w="634" w:type="pct"/>
            <w:tcBorders>
              <w:top w:val="nil"/>
              <w:left w:val="nil"/>
              <w:bottom w:val="single" w:sz="4" w:space="0" w:color="auto"/>
              <w:right w:val="single" w:sz="4" w:space="0" w:color="auto"/>
            </w:tcBorders>
            <w:noWrap/>
            <w:vAlign w:val="bottom"/>
            <w:hideMark/>
          </w:tcPr>
          <w:p w14:paraId="3AC5BAEE"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2 </w:t>
            </w:r>
          </w:p>
        </w:tc>
        <w:tc>
          <w:tcPr>
            <w:tcW w:w="619" w:type="pct"/>
            <w:tcBorders>
              <w:top w:val="nil"/>
              <w:left w:val="nil"/>
              <w:bottom w:val="single" w:sz="4" w:space="0" w:color="auto"/>
              <w:right w:val="single" w:sz="4" w:space="0" w:color="auto"/>
            </w:tcBorders>
            <w:noWrap/>
            <w:vAlign w:val="bottom"/>
            <w:hideMark/>
          </w:tcPr>
          <w:p w14:paraId="4EA11A46"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11 </w:t>
            </w:r>
          </w:p>
        </w:tc>
        <w:tc>
          <w:tcPr>
            <w:tcW w:w="575" w:type="pct"/>
            <w:tcBorders>
              <w:top w:val="nil"/>
              <w:left w:val="nil"/>
              <w:bottom w:val="single" w:sz="4" w:space="0" w:color="auto"/>
              <w:right w:val="single" w:sz="4" w:space="0" w:color="auto"/>
            </w:tcBorders>
            <w:noWrap/>
            <w:vAlign w:val="bottom"/>
            <w:hideMark/>
          </w:tcPr>
          <w:p w14:paraId="1579BE42"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8 </w:t>
            </w:r>
          </w:p>
        </w:tc>
        <w:tc>
          <w:tcPr>
            <w:tcW w:w="590" w:type="pct"/>
            <w:tcBorders>
              <w:top w:val="nil"/>
              <w:left w:val="nil"/>
              <w:bottom w:val="single" w:sz="4" w:space="0" w:color="auto"/>
              <w:right w:val="single" w:sz="4" w:space="0" w:color="auto"/>
            </w:tcBorders>
            <w:noWrap/>
            <w:vAlign w:val="bottom"/>
            <w:hideMark/>
          </w:tcPr>
          <w:p w14:paraId="7A84A0BF"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10 </w:t>
            </w:r>
          </w:p>
        </w:tc>
        <w:tc>
          <w:tcPr>
            <w:tcW w:w="605" w:type="pct"/>
            <w:tcBorders>
              <w:top w:val="nil"/>
              <w:left w:val="nil"/>
              <w:bottom w:val="single" w:sz="4" w:space="0" w:color="auto"/>
              <w:right w:val="single" w:sz="4" w:space="0" w:color="auto"/>
            </w:tcBorders>
            <w:noWrap/>
            <w:vAlign w:val="bottom"/>
            <w:hideMark/>
          </w:tcPr>
          <w:p w14:paraId="4D17B71F"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21D90425"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31 </w:t>
            </w:r>
          </w:p>
        </w:tc>
      </w:tr>
      <w:tr w:rsidR="006254B8" w:rsidRPr="006254B8" w14:paraId="6B3AEB13" w14:textId="77777777" w:rsidTr="006254B8">
        <w:trPr>
          <w:trHeight w:val="320"/>
        </w:trPr>
        <w:tc>
          <w:tcPr>
            <w:tcW w:w="1343" w:type="pct"/>
            <w:tcBorders>
              <w:top w:val="nil"/>
              <w:left w:val="single" w:sz="4" w:space="0" w:color="auto"/>
              <w:bottom w:val="single" w:sz="4" w:space="0" w:color="auto"/>
              <w:right w:val="single" w:sz="4" w:space="0" w:color="auto"/>
            </w:tcBorders>
            <w:vAlign w:val="bottom"/>
            <w:hideMark/>
          </w:tcPr>
          <w:p w14:paraId="6E178AA2" w14:textId="77777777" w:rsidR="006254B8" w:rsidRPr="006254B8" w:rsidRDefault="006254B8" w:rsidP="006254B8">
            <w:pPr>
              <w:spacing w:after="0" w:line="240" w:lineRule="auto"/>
              <w:rPr>
                <w:rFonts w:ascii="Calibri" w:eastAsia="Times New Roman" w:hAnsi="Calibri" w:cs="Calibri"/>
              </w:rPr>
            </w:pPr>
            <w:r w:rsidRPr="006254B8">
              <w:rPr>
                <w:rFonts w:ascii="Calibri" w:eastAsia="Times New Roman" w:hAnsi="Calibri" w:cs="Calibri"/>
              </w:rPr>
              <w:t>Number of completed projects led by women</w:t>
            </w:r>
          </w:p>
        </w:tc>
        <w:tc>
          <w:tcPr>
            <w:tcW w:w="634" w:type="pct"/>
            <w:tcBorders>
              <w:top w:val="nil"/>
              <w:left w:val="nil"/>
              <w:bottom w:val="single" w:sz="4" w:space="0" w:color="auto"/>
              <w:right w:val="single" w:sz="4" w:space="0" w:color="auto"/>
            </w:tcBorders>
            <w:noWrap/>
            <w:vAlign w:val="bottom"/>
            <w:hideMark/>
          </w:tcPr>
          <w:p w14:paraId="182E6948"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4789AF5F"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8 </w:t>
            </w:r>
          </w:p>
        </w:tc>
        <w:tc>
          <w:tcPr>
            <w:tcW w:w="575" w:type="pct"/>
            <w:tcBorders>
              <w:top w:val="nil"/>
              <w:left w:val="nil"/>
              <w:bottom w:val="single" w:sz="4" w:space="0" w:color="auto"/>
              <w:right w:val="single" w:sz="4" w:space="0" w:color="auto"/>
            </w:tcBorders>
            <w:noWrap/>
            <w:vAlign w:val="bottom"/>
            <w:hideMark/>
          </w:tcPr>
          <w:p w14:paraId="08199C8B"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5 </w:t>
            </w:r>
          </w:p>
        </w:tc>
        <w:tc>
          <w:tcPr>
            <w:tcW w:w="590" w:type="pct"/>
            <w:tcBorders>
              <w:top w:val="nil"/>
              <w:left w:val="nil"/>
              <w:bottom w:val="single" w:sz="4" w:space="0" w:color="auto"/>
              <w:right w:val="single" w:sz="4" w:space="0" w:color="auto"/>
            </w:tcBorders>
            <w:noWrap/>
            <w:vAlign w:val="bottom"/>
            <w:hideMark/>
          </w:tcPr>
          <w:p w14:paraId="5997297B"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8 </w:t>
            </w:r>
          </w:p>
        </w:tc>
        <w:tc>
          <w:tcPr>
            <w:tcW w:w="605" w:type="pct"/>
            <w:tcBorders>
              <w:top w:val="nil"/>
              <w:left w:val="nil"/>
              <w:bottom w:val="single" w:sz="4" w:space="0" w:color="auto"/>
              <w:right w:val="single" w:sz="4" w:space="0" w:color="auto"/>
            </w:tcBorders>
            <w:noWrap/>
            <w:vAlign w:val="bottom"/>
            <w:hideMark/>
          </w:tcPr>
          <w:p w14:paraId="171F3B3D"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243047B0"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21 </w:t>
            </w:r>
          </w:p>
        </w:tc>
      </w:tr>
      <w:tr w:rsidR="006254B8" w:rsidRPr="006254B8" w14:paraId="42FC8913" w14:textId="77777777" w:rsidTr="006254B8">
        <w:trPr>
          <w:trHeight w:val="290"/>
        </w:trPr>
        <w:tc>
          <w:tcPr>
            <w:tcW w:w="1343" w:type="pct"/>
            <w:tcBorders>
              <w:top w:val="nil"/>
              <w:left w:val="single" w:sz="4" w:space="0" w:color="auto"/>
              <w:bottom w:val="single" w:sz="4" w:space="0" w:color="auto"/>
              <w:right w:val="single" w:sz="4" w:space="0" w:color="auto"/>
            </w:tcBorders>
            <w:vAlign w:val="bottom"/>
            <w:hideMark/>
          </w:tcPr>
          <w:p w14:paraId="4E592453" w14:textId="77777777" w:rsidR="006254B8" w:rsidRPr="006254B8" w:rsidRDefault="006254B8" w:rsidP="006254B8">
            <w:pPr>
              <w:spacing w:after="0" w:line="240" w:lineRule="auto"/>
              <w:rPr>
                <w:rFonts w:ascii="Calibri" w:eastAsia="Times New Roman" w:hAnsi="Calibri" w:cs="Calibri"/>
                <w:color w:val="000000"/>
              </w:rPr>
            </w:pPr>
            <w:proofErr w:type="spellStart"/>
            <w:r w:rsidRPr="006254B8">
              <w:rPr>
                <w:rFonts w:ascii="Calibri" w:eastAsia="Times New Roman" w:hAnsi="Calibri" w:cs="Calibri"/>
                <w:color w:val="000000"/>
              </w:rPr>
              <w:lastRenderedPageBreak/>
              <w:t>Programme</w:t>
            </w:r>
            <w:proofErr w:type="spellEnd"/>
            <w:r w:rsidRPr="006254B8">
              <w:rPr>
                <w:rFonts w:ascii="Calibri" w:eastAsia="Times New Roman" w:hAnsi="Calibri" w:cs="Calibri"/>
                <w:color w:val="000000"/>
              </w:rPr>
              <w:t xml:space="preserve"> Management: NSC gender focal point (yes/no)</w:t>
            </w:r>
          </w:p>
        </w:tc>
        <w:tc>
          <w:tcPr>
            <w:tcW w:w="634" w:type="pct"/>
            <w:tcBorders>
              <w:top w:val="nil"/>
              <w:left w:val="nil"/>
              <w:bottom w:val="single" w:sz="4" w:space="0" w:color="auto"/>
              <w:right w:val="single" w:sz="4" w:space="0" w:color="auto"/>
            </w:tcBorders>
            <w:noWrap/>
            <w:vAlign w:val="bottom"/>
            <w:hideMark/>
          </w:tcPr>
          <w:p w14:paraId="4CD357B2"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Yes </w:t>
            </w:r>
          </w:p>
        </w:tc>
        <w:tc>
          <w:tcPr>
            <w:tcW w:w="619" w:type="pct"/>
            <w:tcBorders>
              <w:top w:val="nil"/>
              <w:left w:val="nil"/>
              <w:bottom w:val="single" w:sz="4" w:space="0" w:color="auto"/>
              <w:right w:val="single" w:sz="4" w:space="0" w:color="auto"/>
            </w:tcBorders>
            <w:noWrap/>
            <w:vAlign w:val="bottom"/>
            <w:hideMark/>
          </w:tcPr>
          <w:p w14:paraId="62D835CF"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Yes </w:t>
            </w:r>
          </w:p>
        </w:tc>
        <w:tc>
          <w:tcPr>
            <w:tcW w:w="575" w:type="pct"/>
            <w:tcBorders>
              <w:top w:val="nil"/>
              <w:left w:val="nil"/>
              <w:bottom w:val="single" w:sz="4" w:space="0" w:color="auto"/>
              <w:right w:val="single" w:sz="4" w:space="0" w:color="auto"/>
            </w:tcBorders>
            <w:noWrap/>
            <w:vAlign w:val="bottom"/>
            <w:hideMark/>
          </w:tcPr>
          <w:p w14:paraId="1B95207E"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Yes </w:t>
            </w:r>
          </w:p>
        </w:tc>
        <w:tc>
          <w:tcPr>
            <w:tcW w:w="590" w:type="pct"/>
            <w:tcBorders>
              <w:top w:val="nil"/>
              <w:left w:val="nil"/>
              <w:bottom w:val="single" w:sz="4" w:space="0" w:color="auto"/>
              <w:right w:val="single" w:sz="4" w:space="0" w:color="auto"/>
            </w:tcBorders>
            <w:noWrap/>
            <w:vAlign w:val="bottom"/>
            <w:hideMark/>
          </w:tcPr>
          <w:p w14:paraId="430C3087"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Yes </w:t>
            </w:r>
          </w:p>
        </w:tc>
        <w:tc>
          <w:tcPr>
            <w:tcW w:w="605" w:type="pct"/>
            <w:tcBorders>
              <w:top w:val="nil"/>
              <w:left w:val="nil"/>
              <w:bottom w:val="single" w:sz="4" w:space="0" w:color="auto"/>
              <w:right w:val="single" w:sz="4" w:space="0" w:color="auto"/>
            </w:tcBorders>
            <w:noWrap/>
            <w:vAlign w:val="bottom"/>
            <w:hideMark/>
          </w:tcPr>
          <w:p w14:paraId="45AE9212"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Yes </w:t>
            </w:r>
          </w:p>
        </w:tc>
        <w:tc>
          <w:tcPr>
            <w:tcW w:w="634" w:type="pct"/>
            <w:tcBorders>
              <w:top w:val="nil"/>
              <w:left w:val="nil"/>
              <w:bottom w:val="single" w:sz="4" w:space="0" w:color="auto"/>
              <w:right w:val="single" w:sz="4" w:space="0" w:color="auto"/>
            </w:tcBorders>
            <w:shd w:val="clear" w:color="000000" w:fill="D0CECE"/>
            <w:noWrap/>
            <w:vAlign w:val="bottom"/>
            <w:hideMark/>
          </w:tcPr>
          <w:p w14:paraId="55268D03"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5 </w:t>
            </w:r>
          </w:p>
        </w:tc>
      </w:tr>
      <w:tr w:rsidR="006254B8" w:rsidRPr="006254B8" w14:paraId="0719CA27" w14:textId="77777777" w:rsidTr="006254B8">
        <w:trPr>
          <w:trHeight w:val="32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vAlign w:val="bottom"/>
            <w:hideMark/>
          </w:tcPr>
          <w:p w14:paraId="6D2387B3" w14:textId="77777777" w:rsidR="006254B8" w:rsidRPr="006254B8" w:rsidRDefault="006254B8" w:rsidP="006254B8">
            <w:pPr>
              <w:spacing w:after="0" w:line="240" w:lineRule="auto"/>
              <w:rPr>
                <w:rFonts w:ascii="Calibri" w:eastAsia="Times New Roman" w:hAnsi="Calibri" w:cs="Calibri"/>
                <w:b/>
                <w:bCs/>
                <w:color w:val="000000"/>
                <w:sz w:val="24"/>
                <w:szCs w:val="24"/>
              </w:rPr>
            </w:pPr>
            <w:r w:rsidRPr="006254B8">
              <w:rPr>
                <w:rFonts w:ascii="Calibri" w:eastAsia="Times New Roman" w:hAnsi="Calibri" w:cs="Calibri"/>
                <w:b/>
                <w:bCs/>
                <w:color w:val="000000"/>
                <w:sz w:val="24"/>
                <w:szCs w:val="24"/>
              </w:rPr>
              <w:t>Indigenous Peoples</w:t>
            </w:r>
          </w:p>
        </w:tc>
      </w:tr>
      <w:tr w:rsidR="006254B8" w:rsidRPr="006254B8" w14:paraId="6A236AA2" w14:textId="77777777" w:rsidTr="006254B8">
        <w:trPr>
          <w:trHeight w:val="640"/>
        </w:trPr>
        <w:tc>
          <w:tcPr>
            <w:tcW w:w="1343" w:type="pct"/>
            <w:tcBorders>
              <w:top w:val="nil"/>
              <w:left w:val="single" w:sz="4" w:space="0" w:color="auto"/>
              <w:bottom w:val="single" w:sz="4" w:space="0" w:color="auto"/>
              <w:right w:val="single" w:sz="4" w:space="0" w:color="auto"/>
            </w:tcBorders>
            <w:vAlign w:val="bottom"/>
            <w:hideMark/>
          </w:tcPr>
          <w:p w14:paraId="036CF1D8" w14:textId="77777777" w:rsidR="006254B8" w:rsidRPr="006254B8" w:rsidRDefault="006254B8" w:rsidP="006254B8">
            <w:pPr>
              <w:spacing w:after="0" w:line="240" w:lineRule="auto"/>
              <w:rPr>
                <w:rFonts w:ascii="Calibri" w:eastAsia="Times New Roman" w:hAnsi="Calibri" w:cs="Calibri"/>
              </w:rPr>
            </w:pPr>
            <w:r w:rsidRPr="006254B8">
              <w:rPr>
                <w:rFonts w:ascii="Calibri" w:eastAsia="Times New Roman" w:hAnsi="Calibri" w:cs="Calibri"/>
              </w:rPr>
              <w:t>Number of completed projects that included indigenous peoples</w:t>
            </w:r>
          </w:p>
        </w:tc>
        <w:tc>
          <w:tcPr>
            <w:tcW w:w="634" w:type="pct"/>
            <w:tcBorders>
              <w:top w:val="nil"/>
              <w:left w:val="nil"/>
              <w:bottom w:val="single" w:sz="4" w:space="0" w:color="auto"/>
              <w:right w:val="single" w:sz="4" w:space="0" w:color="auto"/>
            </w:tcBorders>
            <w:noWrap/>
            <w:vAlign w:val="bottom"/>
            <w:hideMark/>
          </w:tcPr>
          <w:p w14:paraId="05869D60"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18501E4E"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 xml:space="preserve">                                -   </w:t>
            </w:r>
          </w:p>
        </w:tc>
        <w:tc>
          <w:tcPr>
            <w:tcW w:w="575" w:type="pct"/>
            <w:tcBorders>
              <w:top w:val="nil"/>
              <w:left w:val="nil"/>
              <w:bottom w:val="single" w:sz="4" w:space="0" w:color="auto"/>
              <w:right w:val="single" w:sz="4" w:space="0" w:color="auto"/>
            </w:tcBorders>
            <w:noWrap/>
            <w:vAlign w:val="bottom"/>
            <w:hideMark/>
          </w:tcPr>
          <w:p w14:paraId="54A7532D"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 xml:space="preserve">                              5 </w:t>
            </w:r>
          </w:p>
        </w:tc>
        <w:tc>
          <w:tcPr>
            <w:tcW w:w="590" w:type="pct"/>
            <w:tcBorders>
              <w:top w:val="nil"/>
              <w:left w:val="nil"/>
              <w:bottom w:val="single" w:sz="4" w:space="0" w:color="auto"/>
              <w:right w:val="single" w:sz="4" w:space="0" w:color="auto"/>
            </w:tcBorders>
            <w:noWrap/>
            <w:vAlign w:val="bottom"/>
            <w:hideMark/>
          </w:tcPr>
          <w:p w14:paraId="322ED212"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493DC585"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61CF5602"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5 </w:t>
            </w:r>
          </w:p>
        </w:tc>
      </w:tr>
      <w:tr w:rsidR="006254B8" w:rsidRPr="006254B8" w14:paraId="45F5113D" w14:textId="77777777" w:rsidTr="006254B8">
        <w:trPr>
          <w:trHeight w:val="565"/>
        </w:trPr>
        <w:tc>
          <w:tcPr>
            <w:tcW w:w="1343" w:type="pct"/>
            <w:tcBorders>
              <w:top w:val="nil"/>
              <w:left w:val="single" w:sz="4" w:space="0" w:color="auto"/>
              <w:bottom w:val="single" w:sz="4" w:space="0" w:color="auto"/>
              <w:right w:val="single" w:sz="4" w:space="0" w:color="auto"/>
            </w:tcBorders>
            <w:vAlign w:val="bottom"/>
            <w:hideMark/>
          </w:tcPr>
          <w:p w14:paraId="6BBEB5DF"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Number of indigenous leaders with improved capacities</w:t>
            </w:r>
          </w:p>
        </w:tc>
        <w:tc>
          <w:tcPr>
            <w:tcW w:w="634" w:type="pct"/>
            <w:tcBorders>
              <w:top w:val="nil"/>
              <w:left w:val="nil"/>
              <w:bottom w:val="single" w:sz="4" w:space="0" w:color="auto"/>
              <w:right w:val="single" w:sz="4" w:space="0" w:color="auto"/>
            </w:tcBorders>
            <w:noWrap/>
            <w:vAlign w:val="bottom"/>
            <w:hideMark/>
          </w:tcPr>
          <w:p w14:paraId="0E5410DE"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4A17DADB"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 xml:space="preserve">                                -   </w:t>
            </w:r>
          </w:p>
        </w:tc>
        <w:tc>
          <w:tcPr>
            <w:tcW w:w="575" w:type="pct"/>
            <w:tcBorders>
              <w:top w:val="nil"/>
              <w:left w:val="nil"/>
              <w:bottom w:val="single" w:sz="4" w:space="0" w:color="auto"/>
              <w:right w:val="single" w:sz="4" w:space="0" w:color="auto"/>
            </w:tcBorders>
            <w:noWrap/>
            <w:vAlign w:val="bottom"/>
            <w:hideMark/>
          </w:tcPr>
          <w:p w14:paraId="1033E4F8"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 xml:space="preserve">                              3 </w:t>
            </w:r>
          </w:p>
        </w:tc>
        <w:tc>
          <w:tcPr>
            <w:tcW w:w="590" w:type="pct"/>
            <w:tcBorders>
              <w:top w:val="nil"/>
              <w:left w:val="nil"/>
              <w:bottom w:val="single" w:sz="4" w:space="0" w:color="auto"/>
              <w:right w:val="single" w:sz="4" w:space="0" w:color="auto"/>
            </w:tcBorders>
            <w:noWrap/>
            <w:vAlign w:val="bottom"/>
            <w:hideMark/>
          </w:tcPr>
          <w:p w14:paraId="31E3B6AA"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07E376EC"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3C55E313"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3 </w:t>
            </w:r>
          </w:p>
        </w:tc>
      </w:tr>
      <w:tr w:rsidR="006254B8" w:rsidRPr="006254B8" w14:paraId="2ED6CD07" w14:textId="77777777" w:rsidTr="006254B8">
        <w:trPr>
          <w:trHeight w:val="320"/>
        </w:trPr>
        <w:tc>
          <w:tcPr>
            <w:tcW w:w="1343" w:type="pct"/>
            <w:tcBorders>
              <w:top w:val="nil"/>
              <w:left w:val="single" w:sz="4" w:space="0" w:color="auto"/>
              <w:bottom w:val="single" w:sz="4" w:space="0" w:color="auto"/>
              <w:right w:val="single" w:sz="4" w:space="0" w:color="auto"/>
            </w:tcBorders>
            <w:vAlign w:val="bottom"/>
            <w:hideMark/>
          </w:tcPr>
          <w:p w14:paraId="65A339FC" w14:textId="77777777" w:rsidR="006254B8" w:rsidRPr="006254B8" w:rsidRDefault="006254B8" w:rsidP="006254B8">
            <w:pPr>
              <w:spacing w:after="0" w:line="240" w:lineRule="auto"/>
              <w:rPr>
                <w:rFonts w:ascii="Calibri" w:eastAsia="Times New Roman" w:hAnsi="Calibri" w:cs="Calibri"/>
                <w:color w:val="000000"/>
              </w:rPr>
            </w:pPr>
            <w:proofErr w:type="spellStart"/>
            <w:r w:rsidRPr="006254B8">
              <w:rPr>
                <w:rFonts w:ascii="Calibri" w:eastAsia="Times New Roman" w:hAnsi="Calibri" w:cs="Calibri"/>
                <w:color w:val="000000"/>
              </w:rPr>
              <w:t>Programme</w:t>
            </w:r>
            <w:proofErr w:type="spellEnd"/>
            <w:r w:rsidRPr="006254B8">
              <w:rPr>
                <w:rFonts w:ascii="Calibri" w:eastAsia="Times New Roman" w:hAnsi="Calibri" w:cs="Calibri"/>
                <w:color w:val="000000"/>
              </w:rPr>
              <w:t xml:space="preserve"> Management: NSC IP focal point (yes/no)</w:t>
            </w:r>
          </w:p>
        </w:tc>
        <w:tc>
          <w:tcPr>
            <w:tcW w:w="634" w:type="pct"/>
            <w:tcBorders>
              <w:top w:val="nil"/>
              <w:left w:val="nil"/>
              <w:bottom w:val="single" w:sz="4" w:space="0" w:color="auto"/>
              <w:right w:val="single" w:sz="4" w:space="0" w:color="auto"/>
            </w:tcBorders>
            <w:noWrap/>
            <w:vAlign w:val="bottom"/>
            <w:hideMark/>
          </w:tcPr>
          <w:p w14:paraId="41F456CF"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Yes </w:t>
            </w:r>
          </w:p>
        </w:tc>
        <w:tc>
          <w:tcPr>
            <w:tcW w:w="619" w:type="pct"/>
            <w:tcBorders>
              <w:top w:val="nil"/>
              <w:left w:val="nil"/>
              <w:bottom w:val="single" w:sz="4" w:space="0" w:color="auto"/>
              <w:right w:val="single" w:sz="4" w:space="0" w:color="auto"/>
            </w:tcBorders>
            <w:noWrap/>
            <w:vAlign w:val="bottom"/>
            <w:hideMark/>
          </w:tcPr>
          <w:p w14:paraId="55B30A01"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Yes </w:t>
            </w:r>
          </w:p>
        </w:tc>
        <w:tc>
          <w:tcPr>
            <w:tcW w:w="575" w:type="pct"/>
            <w:tcBorders>
              <w:top w:val="nil"/>
              <w:left w:val="nil"/>
              <w:bottom w:val="single" w:sz="4" w:space="0" w:color="auto"/>
              <w:right w:val="single" w:sz="4" w:space="0" w:color="auto"/>
            </w:tcBorders>
            <w:noWrap/>
            <w:vAlign w:val="bottom"/>
            <w:hideMark/>
          </w:tcPr>
          <w:p w14:paraId="5093BB27"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Yes </w:t>
            </w:r>
          </w:p>
        </w:tc>
        <w:tc>
          <w:tcPr>
            <w:tcW w:w="590" w:type="pct"/>
            <w:tcBorders>
              <w:top w:val="nil"/>
              <w:left w:val="nil"/>
              <w:bottom w:val="single" w:sz="4" w:space="0" w:color="auto"/>
              <w:right w:val="single" w:sz="4" w:space="0" w:color="auto"/>
            </w:tcBorders>
            <w:noWrap/>
            <w:vAlign w:val="bottom"/>
            <w:hideMark/>
          </w:tcPr>
          <w:p w14:paraId="4E7FAB7F"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12E3094C"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Yes </w:t>
            </w:r>
          </w:p>
        </w:tc>
        <w:tc>
          <w:tcPr>
            <w:tcW w:w="634" w:type="pct"/>
            <w:tcBorders>
              <w:top w:val="nil"/>
              <w:left w:val="nil"/>
              <w:bottom w:val="single" w:sz="4" w:space="0" w:color="auto"/>
              <w:right w:val="single" w:sz="4" w:space="0" w:color="auto"/>
            </w:tcBorders>
            <w:shd w:val="clear" w:color="000000" w:fill="D0CECE"/>
            <w:noWrap/>
            <w:vAlign w:val="bottom"/>
            <w:hideMark/>
          </w:tcPr>
          <w:p w14:paraId="2AE85A23"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4 </w:t>
            </w:r>
          </w:p>
        </w:tc>
      </w:tr>
      <w:tr w:rsidR="006254B8" w:rsidRPr="006254B8" w14:paraId="4D0A12C2" w14:textId="77777777" w:rsidTr="006254B8">
        <w:trPr>
          <w:trHeight w:val="32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noWrap/>
            <w:vAlign w:val="bottom"/>
            <w:hideMark/>
          </w:tcPr>
          <w:p w14:paraId="018456FF" w14:textId="77777777" w:rsidR="006254B8" w:rsidRPr="006254B8" w:rsidRDefault="006254B8" w:rsidP="006254B8">
            <w:pPr>
              <w:spacing w:after="0" w:line="240" w:lineRule="auto"/>
              <w:rPr>
                <w:rFonts w:ascii="Calibri" w:eastAsia="Times New Roman" w:hAnsi="Calibri" w:cs="Calibri"/>
                <w:b/>
                <w:bCs/>
                <w:color w:val="000000"/>
                <w:sz w:val="24"/>
                <w:szCs w:val="24"/>
              </w:rPr>
            </w:pPr>
            <w:r w:rsidRPr="006254B8">
              <w:rPr>
                <w:rFonts w:ascii="Calibri" w:eastAsia="Times New Roman" w:hAnsi="Calibri" w:cs="Calibri"/>
                <w:b/>
                <w:bCs/>
                <w:color w:val="000000"/>
                <w:sz w:val="24"/>
                <w:szCs w:val="24"/>
              </w:rPr>
              <w:t>Ways to encourage IP projects</w:t>
            </w:r>
          </w:p>
        </w:tc>
      </w:tr>
      <w:tr w:rsidR="006254B8" w:rsidRPr="006254B8" w14:paraId="585679EA" w14:textId="77777777" w:rsidTr="006254B8">
        <w:trPr>
          <w:trHeight w:val="320"/>
        </w:trPr>
        <w:tc>
          <w:tcPr>
            <w:tcW w:w="1343" w:type="pct"/>
            <w:tcBorders>
              <w:top w:val="nil"/>
              <w:left w:val="single" w:sz="4" w:space="0" w:color="auto"/>
              <w:bottom w:val="single" w:sz="4" w:space="0" w:color="auto"/>
              <w:right w:val="single" w:sz="4" w:space="0" w:color="auto"/>
            </w:tcBorders>
            <w:vAlign w:val="bottom"/>
            <w:hideMark/>
          </w:tcPr>
          <w:p w14:paraId="167E7712"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Proposals accepted in local languages (yes/no)</w:t>
            </w:r>
          </w:p>
        </w:tc>
        <w:tc>
          <w:tcPr>
            <w:tcW w:w="634" w:type="pct"/>
            <w:tcBorders>
              <w:top w:val="nil"/>
              <w:left w:val="nil"/>
              <w:bottom w:val="single" w:sz="4" w:space="0" w:color="auto"/>
              <w:right w:val="single" w:sz="4" w:space="0" w:color="auto"/>
            </w:tcBorders>
            <w:noWrap/>
            <w:vAlign w:val="bottom"/>
            <w:hideMark/>
          </w:tcPr>
          <w:p w14:paraId="0CAA9D46"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08602E98"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575" w:type="pct"/>
            <w:tcBorders>
              <w:top w:val="nil"/>
              <w:left w:val="nil"/>
              <w:bottom w:val="single" w:sz="4" w:space="0" w:color="auto"/>
              <w:right w:val="single" w:sz="4" w:space="0" w:color="auto"/>
            </w:tcBorders>
            <w:noWrap/>
            <w:vAlign w:val="bottom"/>
            <w:hideMark/>
          </w:tcPr>
          <w:p w14:paraId="6CE83E7B"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Yes </w:t>
            </w:r>
          </w:p>
        </w:tc>
        <w:tc>
          <w:tcPr>
            <w:tcW w:w="590" w:type="pct"/>
            <w:tcBorders>
              <w:top w:val="nil"/>
              <w:left w:val="nil"/>
              <w:bottom w:val="single" w:sz="4" w:space="0" w:color="auto"/>
              <w:right w:val="single" w:sz="4" w:space="0" w:color="auto"/>
            </w:tcBorders>
            <w:noWrap/>
            <w:vAlign w:val="bottom"/>
            <w:hideMark/>
          </w:tcPr>
          <w:p w14:paraId="24B1D68B"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55804E83"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3650E463"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1 </w:t>
            </w:r>
          </w:p>
        </w:tc>
      </w:tr>
      <w:tr w:rsidR="006254B8" w:rsidRPr="006254B8" w14:paraId="66BEC4F9" w14:textId="77777777" w:rsidTr="006254B8">
        <w:trPr>
          <w:trHeight w:val="640"/>
        </w:trPr>
        <w:tc>
          <w:tcPr>
            <w:tcW w:w="1343" w:type="pct"/>
            <w:tcBorders>
              <w:top w:val="nil"/>
              <w:left w:val="single" w:sz="4" w:space="0" w:color="auto"/>
              <w:bottom w:val="single" w:sz="4" w:space="0" w:color="auto"/>
              <w:right w:val="single" w:sz="4" w:space="0" w:color="auto"/>
            </w:tcBorders>
            <w:vAlign w:val="bottom"/>
            <w:hideMark/>
          </w:tcPr>
          <w:p w14:paraId="34D58637"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Enhanced outreach and networking with indigenous people’s groups (yes/no)</w:t>
            </w:r>
          </w:p>
        </w:tc>
        <w:tc>
          <w:tcPr>
            <w:tcW w:w="634" w:type="pct"/>
            <w:tcBorders>
              <w:top w:val="nil"/>
              <w:left w:val="nil"/>
              <w:bottom w:val="single" w:sz="4" w:space="0" w:color="auto"/>
              <w:right w:val="single" w:sz="4" w:space="0" w:color="auto"/>
            </w:tcBorders>
            <w:noWrap/>
            <w:vAlign w:val="bottom"/>
            <w:hideMark/>
          </w:tcPr>
          <w:p w14:paraId="7E8AB076"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29A09FD2"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575" w:type="pct"/>
            <w:tcBorders>
              <w:top w:val="nil"/>
              <w:left w:val="nil"/>
              <w:bottom w:val="single" w:sz="4" w:space="0" w:color="auto"/>
              <w:right w:val="single" w:sz="4" w:space="0" w:color="auto"/>
            </w:tcBorders>
            <w:noWrap/>
            <w:vAlign w:val="bottom"/>
            <w:hideMark/>
          </w:tcPr>
          <w:p w14:paraId="122005FF"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Yes </w:t>
            </w:r>
          </w:p>
        </w:tc>
        <w:tc>
          <w:tcPr>
            <w:tcW w:w="590" w:type="pct"/>
            <w:tcBorders>
              <w:top w:val="nil"/>
              <w:left w:val="nil"/>
              <w:bottom w:val="single" w:sz="4" w:space="0" w:color="auto"/>
              <w:right w:val="single" w:sz="4" w:space="0" w:color="auto"/>
            </w:tcBorders>
            <w:noWrap/>
            <w:vAlign w:val="bottom"/>
            <w:hideMark/>
          </w:tcPr>
          <w:p w14:paraId="7192BEC8"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25ADF2DF"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1D4B245D"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1 </w:t>
            </w:r>
          </w:p>
        </w:tc>
      </w:tr>
      <w:tr w:rsidR="006254B8" w:rsidRPr="006254B8" w14:paraId="2D319979" w14:textId="77777777" w:rsidTr="006254B8">
        <w:trPr>
          <w:trHeight w:val="32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vAlign w:val="bottom"/>
            <w:hideMark/>
          </w:tcPr>
          <w:p w14:paraId="3F975F58" w14:textId="77777777" w:rsidR="006254B8" w:rsidRPr="006254B8" w:rsidRDefault="006254B8" w:rsidP="006254B8">
            <w:pPr>
              <w:spacing w:after="0" w:line="240" w:lineRule="auto"/>
              <w:rPr>
                <w:rFonts w:ascii="Calibri" w:eastAsia="Times New Roman" w:hAnsi="Calibri" w:cs="Calibri"/>
                <w:b/>
                <w:bCs/>
                <w:color w:val="000000"/>
                <w:sz w:val="24"/>
                <w:szCs w:val="24"/>
              </w:rPr>
            </w:pPr>
            <w:r w:rsidRPr="006254B8">
              <w:rPr>
                <w:rFonts w:ascii="Calibri" w:eastAsia="Times New Roman" w:hAnsi="Calibri" w:cs="Calibri"/>
                <w:b/>
                <w:bCs/>
                <w:color w:val="000000"/>
                <w:sz w:val="24"/>
                <w:szCs w:val="24"/>
              </w:rPr>
              <w:t>Youth</w:t>
            </w:r>
          </w:p>
        </w:tc>
      </w:tr>
      <w:tr w:rsidR="006254B8" w:rsidRPr="006254B8" w14:paraId="434DAE71" w14:textId="77777777" w:rsidTr="006254B8">
        <w:trPr>
          <w:trHeight w:val="320"/>
        </w:trPr>
        <w:tc>
          <w:tcPr>
            <w:tcW w:w="1343" w:type="pct"/>
            <w:tcBorders>
              <w:top w:val="nil"/>
              <w:left w:val="single" w:sz="4" w:space="0" w:color="auto"/>
              <w:bottom w:val="single" w:sz="4" w:space="0" w:color="auto"/>
              <w:right w:val="single" w:sz="4" w:space="0" w:color="auto"/>
            </w:tcBorders>
            <w:vAlign w:val="bottom"/>
            <w:hideMark/>
          </w:tcPr>
          <w:p w14:paraId="62D97D03" w14:textId="77777777" w:rsidR="006254B8" w:rsidRPr="006254B8" w:rsidRDefault="006254B8" w:rsidP="006254B8">
            <w:pPr>
              <w:spacing w:after="0" w:line="240" w:lineRule="auto"/>
              <w:rPr>
                <w:rFonts w:ascii="Calibri" w:eastAsia="Times New Roman" w:hAnsi="Calibri" w:cs="Calibri"/>
              </w:rPr>
            </w:pPr>
            <w:r w:rsidRPr="006254B8">
              <w:rPr>
                <w:rFonts w:ascii="Calibri" w:eastAsia="Times New Roman" w:hAnsi="Calibri" w:cs="Calibri"/>
              </w:rPr>
              <w:t>Number of completed projects that included youth</w:t>
            </w:r>
          </w:p>
        </w:tc>
        <w:tc>
          <w:tcPr>
            <w:tcW w:w="634" w:type="pct"/>
            <w:tcBorders>
              <w:top w:val="nil"/>
              <w:left w:val="nil"/>
              <w:bottom w:val="single" w:sz="4" w:space="0" w:color="auto"/>
              <w:right w:val="single" w:sz="4" w:space="0" w:color="auto"/>
            </w:tcBorders>
            <w:noWrap/>
            <w:vAlign w:val="bottom"/>
            <w:hideMark/>
          </w:tcPr>
          <w:p w14:paraId="4C9DD5EC"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2 </w:t>
            </w:r>
          </w:p>
        </w:tc>
        <w:tc>
          <w:tcPr>
            <w:tcW w:w="619" w:type="pct"/>
            <w:tcBorders>
              <w:top w:val="nil"/>
              <w:left w:val="nil"/>
              <w:bottom w:val="single" w:sz="4" w:space="0" w:color="auto"/>
              <w:right w:val="single" w:sz="4" w:space="0" w:color="auto"/>
            </w:tcBorders>
            <w:noWrap/>
            <w:vAlign w:val="bottom"/>
            <w:hideMark/>
          </w:tcPr>
          <w:p w14:paraId="5E24A5E9"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 xml:space="preserve">                                 5 </w:t>
            </w:r>
          </w:p>
        </w:tc>
        <w:tc>
          <w:tcPr>
            <w:tcW w:w="575" w:type="pct"/>
            <w:tcBorders>
              <w:top w:val="nil"/>
              <w:left w:val="nil"/>
              <w:bottom w:val="single" w:sz="4" w:space="0" w:color="auto"/>
              <w:right w:val="single" w:sz="4" w:space="0" w:color="auto"/>
            </w:tcBorders>
            <w:noWrap/>
            <w:vAlign w:val="bottom"/>
            <w:hideMark/>
          </w:tcPr>
          <w:p w14:paraId="3EFDBA0E"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 xml:space="preserve">                           14 </w:t>
            </w:r>
          </w:p>
        </w:tc>
        <w:tc>
          <w:tcPr>
            <w:tcW w:w="590" w:type="pct"/>
            <w:tcBorders>
              <w:top w:val="nil"/>
              <w:left w:val="nil"/>
              <w:bottom w:val="single" w:sz="4" w:space="0" w:color="auto"/>
              <w:right w:val="single" w:sz="4" w:space="0" w:color="auto"/>
            </w:tcBorders>
            <w:noWrap/>
            <w:vAlign w:val="bottom"/>
            <w:hideMark/>
          </w:tcPr>
          <w:p w14:paraId="26D77FD5"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 xml:space="preserve">                               7 </w:t>
            </w:r>
          </w:p>
        </w:tc>
        <w:tc>
          <w:tcPr>
            <w:tcW w:w="605" w:type="pct"/>
            <w:tcBorders>
              <w:top w:val="nil"/>
              <w:left w:val="nil"/>
              <w:bottom w:val="single" w:sz="4" w:space="0" w:color="auto"/>
              <w:right w:val="single" w:sz="4" w:space="0" w:color="auto"/>
            </w:tcBorders>
            <w:noWrap/>
            <w:vAlign w:val="bottom"/>
            <w:hideMark/>
          </w:tcPr>
          <w:p w14:paraId="344FD291"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754DC363"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28 </w:t>
            </w:r>
          </w:p>
        </w:tc>
      </w:tr>
      <w:tr w:rsidR="006254B8" w:rsidRPr="006254B8" w14:paraId="531F3708" w14:textId="77777777" w:rsidTr="006254B8">
        <w:trPr>
          <w:trHeight w:val="320"/>
        </w:trPr>
        <w:tc>
          <w:tcPr>
            <w:tcW w:w="1343" w:type="pct"/>
            <w:tcBorders>
              <w:top w:val="nil"/>
              <w:left w:val="single" w:sz="4" w:space="0" w:color="auto"/>
              <w:bottom w:val="single" w:sz="4" w:space="0" w:color="auto"/>
              <w:right w:val="single" w:sz="4" w:space="0" w:color="auto"/>
            </w:tcBorders>
            <w:vAlign w:val="bottom"/>
            <w:hideMark/>
          </w:tcPr>
          <w:p w14:paraId="1629FA19"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Number of youth organizations</w:t>
            </w:r>
          </w:p>
        </w:tc>
        <w:tc>
          <w:tcPr>
            <w:tcW w:w="634" w:type="pct"/>
            <w:tcBorders>
              <w:top w:val="nil"/>
              <w:left w:val="nil"/>
              <w:bottom w:val="single" w:sz="4" w:space="0" w:color="auto"/>
              <w:right w:val="single" w:sz="4" w:space="0" w:color="auto"/>
            </w:tcBorders>
            <w:noWrap/>
            <w:vAlign w:val="bottom"/>
            <w:hideMark/>
          </w:tcPr>
          <w:p w14:paraId="636C4AC6"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4 </w:t>
            </w:r>
          </w:p>
        </w:tc>
        <w:tc>
          <w:tcPr>
            <w:tcW w:w="619" w:type="pct"/>
            <w:tcBorders>
              <w:top w:val="nil"/>
              <w:left w:val="nil"/>
              <w:bottom w:val="single" w:sz="4" w:space="0" w:color="auto"/>
              <w:right w:val="single" w:sz="4" w:space="0" w:color="auto"/>
            </w:tcBorders>
            <w:noWrap/>
            <w:vAlign w:val="bottom"/>
            <w:hideMark/>
          </w:tcPr>
          <w:p w14:paraId="4C7D88E3"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 xml:space="preserve">                                 5 </w:t>
            </w:r>
          </w:p>
        </w:tc>
        <w:tc>
          <w:tcPr>
            <w:tcW w:w="575" w:type="pct"/>
            <w:tcBorders>
              <w:top w:val="nil"/>
              <w:left w:val="nil"/>
              <w:bottom w:val="single" w:sz="4" w:space="0" w:color="auto"/>
              <w:right w:val="single" w:sz="4" w:space="0" w:color="auto"/>
            </w:tcBorders>
            <w:noWrap/>
            <w:vAlign w:val="bottom"/>
            <w:hideMark/>
          </w:tcPr>
          <w:p w14:paraId="06F94914"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 xml:space="preserve">                              1 </w:t>
            </w:r>
          </w:p>
        </w:tc>
        <w:tc>
          <w:tcPr>
            <w:tcW w:w="590" w:type="pct"/>
            <w:tcBorders>
              <w:top w:val="nil"/>
              <w:left w:val="nil"/>
              <w:bottom w:val="single" w:sz="4" w:space="0" w:color="auto"/>
              <w:right w:val="single" w:sz="4" w:space="0" w:color="auto"/>
            </w:tcBorders>
            <w:noWrap/>
            <w:vAlign w:val="bottom"/>
            <w:hideMark/>
          </w:tcPr>
          <w:p w14:paraId="24754B3A"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 xml:space="preserve">                               2 </w:t>
            </w:r>
          </w:p>
        </w:tc>
        <w:tc>
          <w:tcPr>
            <w:tcW w:w="605" w:type="pct"/>
            <w:tcBorders>
              <w:top w:val="nil"/>
              <w:left w:val="nil"/>
              <w:bottom w:val="single" w:sz="4" w:space="0" w:color="auto"/>
              <w:right w:val="single" w:sz="4" w:space="0" w:color="auto"/>
            </w:tcBorders>
            <w:noWrap/>
            <w:vAlign w:val="bottom"/>
            <w:hideMark/>
          </w:tcPr>
          <w:p w14:paraId="42D3A412"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4C4A22A0"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12 </w:t>
            </w:r>
          </w:p>
        </w:tc>
      </w:tr>
      <w:tr w:rsidR="006254B8" w:rsidRPr="006254B8" w14:paraId="6B36B24D" w14:textId="77777777" w:rsidTr="006254B8">
        <w:trPr>
          <w:trHeight w:val="290"/>
        </w:trPr>
        <w:tc>
          <w:tcPr>
            <w:tcW w:w="1343" w:type="pct"/>
            <w:tcBorders>
              <w:top w:val="nil"/>
              <w:left w:val="single" w:sz="4" w:space="0" w:color="auto"/>
              <w:bottom w:val="single" w:sz="4" w:space="0" w:color="auto"/>
              <w:right w:val="single" w:sz="4" w:space="0" w:color="auto"/>
            </w:tcBorders>
            <w:vAlign w:val="bottom"/>
            <w:hideMark/>
          </w:tcPr>
          <w:p w14:paraId="6F8EFEC0" w14:textId="77777777" w:rsidR="006254B8" w:rsidRPr="006254B8" w:rsidRDefault="006254B8" w:rsidP="006254B8">
            <w:pPr>
              <w:spacing w:after="0" w:line="240" w:lineRule="auto"/>
              <w:rPr>
                <w:rFonts w:ascii="Calibri" w:eastAsia="Times New Roman" w:hAnsi="Calibri" w:cs="Calibri"/>
                <w:color w:val="000000"/>
              </w:rPr>
            </w:pPr>
            <w:proofErr w:type="spellStart"/>
            <w:r w:rsidRPr="006254B8">
              <w:rPr>
                <w:rFonts w:ascii="Calibri" w:eastAsia="Times New Roman" w:hAnsi="Calibri" w:cs="Calibri"/>
                <w:color w:val="000000"/>
              </w:rPr>
              <w:t>Programme</w:t>
            </w:r>
            <w:proofErr w:type="spellEnd"/>
            <w:r w:rsidRPr="006254B8">
              <w:rPr>
                <w:rFonts w:ascii="Calibri" w:eastAsia="Times New Roman" w:hAnsi="Calibri" w:cs="Calibri"/>
                <w:color w:val="000000"/>
              </w:rPr>
              <w:t xml:space="preserve"> Management: NSC youth focal point (yes/no)</w:t>
            </w:r>
          </w:p>
        </w:tc>
        <w:tc>
          <w:tcPr>
            <w:tcW w:w="634" w:type="pct"/>
            <w:tcBorders>
              <w:top w:val="nil"/>
              <w:left w:val="nil"/>
              <w:bottom w:val="single" w:sz="4" w:space="0" w:color="auto"/>
              <w:right w:val="single" w:sz="4" w:space="0" w:color="auto"/>
            </w:tcBorders>
            <w:noWrap/>
            <w:vAlign w:val="bottom"/>
            <w:hideMark/>
          </w:tcPr>
          <w:p w14:paraId="5BD00B94"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Yes </w:t>
            </w:r>
          </w:p>
        </w:tc>
        <w:tc>
          <w:tcPr>
            <w:tcW w:w="619" w:type="pct"/>
            <w:tcBorders>
              <w:top w:val="nil"/>
              <w:left w:val="nil"/>
              <w:bottom w:val="single" w:sz="4" w:space="0" w:color="auto"/>
              <w:right w:val="single" w:sz="4" w:space="0" w:color="auto"/>
            </w:tcBorders>
            <w:noWrap/>
            <w:vAlign w:val="bottom"/>
            <w:hideMark/>
          </w:tcPr>
          <w:p w14:paraId="575901F5"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Yes </w:t>
            </w:r>
          </w:p>
        </w:tc>
        <w:tc>
          <w:tcPr>
            <w:tcW w:w="575" w:type="pct"/>
            <w:tcBorders>
              <w:top w:val="nil"/>
              <w:left w:val="nil"/>
              <w:bottom w:val="single" w:sz="4" w:space="0" w:color="auto"/>
              <w:right w:val="single" w:sz="4" w:space="0" w:color="auto"/>
            </w:tcBorders>
            <w:noWrap/>
            <w:vAlign w:val="bottom"/>
            <w:hideMark/>
          </w:tcPr>
          <w:p w14:paraId="0CAD0201"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Yes </w:t>
            </w:r>
          </w:p>
        </w:tc>
        <w:tc>
          <w:tcPr>
            <w:tcW w:w="590" w:type="pct"/>
            <w:tcBorders>
              <w:top w:val="nil"/>
              <w:left w:val="nil"/>
              <w:bottom w:val="single" w:sz="4" w:space="0" w:color="auto"/>
              <w:right w:val="single" w:sz="4" w:space="0" w:color="auto"/>
            </w:tcBorders>
            <w:noWrap/>
            <w:vAlign w:val="bottom"/>
            <w:hideMark/>
          </w:tcPr>
          <w:p w14:paraId="6432865A"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Yes </w:t>
            </w:r>
          </w:p>
        </w:tc>
        <w:tc>
          <w:tcPr>
            <w:tcW w:w="605" w:type="pct"/>
            <w:tcBorders>
              <w:top w:val="nil"/>
              <w:left w:val="nil"/>
              <w:bottom w:val="single" w:sz="4" w:space="0" w:color="auto"/>
              <w:right w:val="single" w:sz="4" w:space="0" w:color="auto"/>
            </w:tcBorders>
            <w:noWrap/>
            <w:vAlign w:val="bottom"/>
            <w:hideMark/>
          </w:tcPr>
          <w:p w14:paraId="0159080F" w14:textId="77777777" w:rsidR="006254B8" w:rsidRPr="006254B8" w:rsidRDefault="006254B8" w:rsidP="006254B8">
            <w:pPr>
              <w:spacing w:after="0" w:line="240" w:lineRule="auto"/>
              <w:jc w:val="center"/>
              <w:rPr>
                <w:rFonts w:ascii="Calibri" w:eastAsia="Times New Roman" w:hAnsi="Calibri" w:cs="Calibri"/>
                <w:color w:val="000000"/>
              </w:rPr>
            </w:pPr>
            <w:r w:rsidRPr="006254B8">
              <w:rPr>
                <w:rFonts w:ascii="Calibri" w:eastAsia="Times New Roman" w:hAnsi="Calibri" w:cs="Calibri"/>
                <w:color w:val="000000"/>
              </w:rPr>
              <w:t xml:space="preserve"> Yes </w:t>
            </w:r>
          </w:p>
        </w:tc>
        <w:tc>
          <w:tcPr>
            <w:tcW w:w="634" w:type="pct"/>
            <w:tcBorders>
              <w:top w:val="nil"/>
              <w:left w:val="nil"/>
              <w:bottom w:val="single" w:sz="4" w:space="0" w:color="auto"/>
              <w:right w:val="single" w:sz="4" w:space="0" w:color="auto"/>
            </w:tcBorders>
            <w:shd w:val="clear" w:color="000000" w:fill="D0CECE"/>
            <w:noWrap/>
            <w:vAlign w:val="bottom"/>
            <w:hideMark/>
          </w:tcPr>
          <w:p w14:paraId="4F96E75D"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5 </w:t>
            </w:r>
          </w:p>
        </w:tc>
      </w:tr>
      <w:tr w:rsidR="006254B8" w:rsidRPr="006254B8" w14:paraId="71B37819" w14:textId="77777777" w:rsidTr="006254B8">
        <w:trPr>
          <w:trHeight w:val="32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vAlign w:val="bottom"/>
            <w:hideMark/>
          </w:tcPr>
          <w:p w14:paraId="2C631F46" w14:textId="77777777" w:rsidR="006254B8" w:rsidRPr="006254B8" w:rsidRDefault="006254B8" w:rsidP="006254B8">
            <w:pPr>
              <w:spacing w:after="0" w:line="240" w:lineRule="auto"/>
              <w:rPr>
                <w:rFonts w:ascii="Calibri" w:eastAsia="Times New Roman" w:hAnsi="Calibri" w:cs="Calibri"/>
                <w:b/>
                <w:bCs/>
                <w:color w:val="000000"/>
                <w:sz w:val="24"/>
                <w:szCs w:val="24"/>
              </w:rPr>
            </w:pPr>
            <w:r w:rsidRPr="006254B8">
              <w:rPr>
                <w:rFonts w:ascii="Calibri" w:eastAsia="Times New Roman" w:hAnsi="Calibri" w:cs="Calibri"/>
                <w:b/>
                <w:bCs/>
                <w:color w:val="000000"/>
                <w:sz w:val="24"/>
                <w:szCs w:val="24"/>
              </w:rPr>
              <w:t>Persons with Disabilities</w:t>
            </w:r>
          </w:p>
        </w:tc>
      </w:tr>
      <w:tr w:rsidR="006254B8" w:rsidRPr="006254B8" w14:paraId="11AF8DE2" w14:textId="77777777" w:rsidTr="006254B8">
        <w:trPr>
          <w:trHeight w:val="320"/>
        </w:trPr>
        <w:tc>
          <w:tcPr>
            <w:tcW w:w="1343" w:type="pct"/>
            <w:tcBorders>
              <w:top w:val="nil"/>
              <w:left w:val="single" w:sz="4" w:space="0" w:color="auto"/>
              <w:bottom w:val="single" w:sz="4" w:space="0" w:color="auto"/>
              <w:right w:val="single" w:sz="4" w:space="0" w:color="auto"/>
            </w:tcBorders>
            <w:vAlign w:val="bottom"/>
            <w:hideMark/>
          </w:tcPr>
          <w:p w14:paraId="0D1355B7"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Number of disabled persons organizations</w:t>
            </w:r>
          </w:p>
        </w:tc>
        <w:tc>
          <w:tcPr>
            <w:tcW w:w="634" w:type="pct"/>
            <w:tcBorders>
              <w:top w:val="nil"/>
              <w:left w:val="nil"/>
              <w:bottom w:val="single" w:sz="4" w:space="0" w:color="auto"/>
              <w:right w:val="single" w:sz="4" w:space="0" w:color="auto"/>
            </w:tcBorders>
            <w:noWrap/>
            <w:vAlign w:val="bottom"/>
            <w:hideMark/>
          </w:tcPr>
          <w:p w14:paraId="39CBFFE8"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4 </w:t>
            </w:r>
          </w:p>
        </w:tc>
        <w:tc>
          <w:tcPr>
            <w:tcW w:w="619" w:type="pct"/>
            <w:tcBorders>
              <w:top w:val="nil"/>
              <w:left w:val="nil"/>
              <w:bottom w:val="single" w:sz="4" w:space="0" w:color="auto"/>
              <w:right w:val="single" w:sz="4" w:space="0" w:color="auto"/>
            </w:tcBorders>
            <w:noWrap/>
            <w:vAlign w:val="bottom"/>
            <w:hideMark/>
          </w:tcPr>
          <w:p w14:paraId="62254A7C"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4 </w:t>
            </w:r>
          </w:p>
        </w:tc>
        <w:tc>
          <w:tcPr>
            <w:tcW w:w="575" w:type="pct"/>
            <w:tcBorders>
              <w:top w:val="nil"/>
              <w:left w:val="nil"/>
              <w:bottom w:val="single" w:sz="4" w:space="0" w:color="auto"/>
              <w:right w:val="single" w:sz="4" w:space="0" w:color="auto"/>
            </w:tcBorders>
            <w:noWrap/>
            <w:vAlign w:val="bottom"/>
            <w:hideMark/>
          </w:tcPr>
          <w:p w14:paraId="4BA763C4"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   </w:t>
            </w:r>
          </w:p>
        </w:tc>
        <w:tc>
          <w:tcPr>
            <w:tcW w:w="590" w:type="pct"/>
            <w:tcBorders>
              <w:top w:val="nil"/>
              <w:left w:val="nil"/>
              <w:bottom w:val="single" w:sz="4" w:space="0" w:color="auto"/>
              <w:right w:val="single" w:sz="4" w:space="0" w:color="auto"/>
            </w:tcBorders>
            <w:noWrap/>
            <w:vAlign w:val="bottom"/>
            <w:hideMark/>
          </w:tcPr>
          <w:p w14:paraId="6FAB458B"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1897E28E"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15DB1B35"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8 </w:t>
            </w:r>
          </w:p>
        </w:tc>
      </w:tr>
      <w:tr w:rsidR="006254B8" w:rsidRPr="006254B8" w14:paraId="168AD58B" w14:textId="77777777" w:rsidTr="006254B8">
        <w:trPr>
          <w:trHeight w:val="38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noWrap/>
            <w:vAlign w:val="bottom"/>
            <w:hideMark/>
          </w:tcPr>
          <w:p w14:paraId="16E2D179" w14:textId="77777777" w:rsidR="006254B8" w:rsidRPr="006254B8" w:rsidRDefault="006254B8" w:rsidP="006254B8">
            <w:pPr>
              <w:spacing w:after="0" w:line="240" w:lineRule="auto"/>
              <w:rPr>
                <w:rFonts w:ascii="Calibri" w:eastAsia="Times New Roman" w:hAnsi="Calibri" w:cs="Calibri"/>
                <w:b/>
                <w:bCs/>
                <w:color w:val="000000"/>
                <w:sz w:val="28"/>
                <w:szCs w:val="28"/>
              </w:rPr>
            </w:pPr>
            <w:r w:rsidRPr="006254B8">
              <w:rPr>
                <w:rFonts w:ascii="Calibri" w:eastAsia="Times New Roman" w:hAnsi="Calibri" w:cs="Calibri"/>
                <w:b/>
                <w:bCs/>
                <w:color w:val="000000"/>
                <w:sz w:val="28"/>
                <w:szCs w:val="28"/>
              </w:rPr>
              <w:t>BROADER ADOPTION (Scaling up, Replication, Policy Influence, Improving Livelihoods)</w:t>
            </w:r>
          </w:p>
        </w:tc>
      </w:tr>
      <w:tr w:rsidR="006254B8" w:rsidRPr="006254B8" w14:paraId="7D7C9AAD" w14:textId="77777777" w:rsidTr="006254B8">
        <w:trPr>
          <w:trHeight w:val="320"/>
        </w:trPr>
        <w:tc>
          <w:tcPr>
            <w:tcW w:w="1343" w:type="pct"/>
            <w:tcBorders>
              <w:top w:val="nil"/>
              <w:left w:val="single" w:sz="4" w:space="0" w:color="auto"/>
              <w:bottom w:val="single" w:sz="4" w:space="0" w:color="auto"/>
              <w:right w:val="single" w:sz="4" w:space="0" w:color="auto"/>
            </w:tcBorders>
            <w:vAlign w:val="bottom"/>
            <w:hideMark/>
          </w:tcPr>
          <w:p w14:paraId="672EED04" w14:textId="77777777" w:rsidR="006254B8" w:rsidRPr="006254B8" w:rsidRDefault="006254B8" w:rsidP="006254B8">
            <w:pPr>
              <w:spacing w:after="0" w:line="240" w:lineRule="auto"/>
              <w:rPr>
                <w:rFonts w:ascii="Calibri" w:eastAsia="Times New Roman" w:hAnsi="Calibri" w:cs="Calibri"/>
              </w:rPr>
            </w:pPr>
            <w:r w:rsidRPr="006254B8">
              <w:rPr>
                <w:rFonts w:ascii="Calibri" w:eastAsia="Times New Roman" w:hAnsi="Calibri" w:cs="Calibri"/>
              </w:rPr>
              <w:t>Projects replicated or scaled up</w:t>
            </w:r>
          </w:p>
        </w:tc>
        <w:tc>
          <w:tcPr>
            <w:tcW w:w="634" w:type="pct"/>
            <w:tcBorders>
              <w:top w:val="nil"/>
              <w:left w:val="nil"/>
              <w:bottom w:val="single" w:sz="4" w:space="0" w:color="auto"/>
              <w:right w:val="single" w:sz="4" w:space="0" w:color="auto"/>
            </w:tcBorders>
            <w:noWrap/>
            <w:vAlign w:val="bottom"/>
            <w:hideMark/>
          </w:tcPr>
          <w:p w14:paraId="0E47A326"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1 </w:t>
            </w:r>
          </w:p>
        </w:tc>
        <w:tc>
          <w:tcPr>
            <w:tcW w:w="619" w:type="pct"/>
            <w:tcBorders>
              <w:top w:val="nil"/>
              <w:left w:val="nil"/>
              <w:bottom w:val="single" w:sz="4" w:space="0" w:color="auto"/>
              <w:right w:val="single" w:sz="4" w:space="0" w:color="auto"/>
            </w:tcBorders>
            <w:noWrap/>
            <w:vAlign w:val="bottom"/>
            <w:hideMark/>
          </w:tcPr>
          <w:p w14:paraId="6D4AA379"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2 </w:t>
            </w:r>
          </w:p>
        </w:tc>
        <w:tc>
          <w:tcPr>
            <w:tcW w:w="575" w:type="pct"/>
            <w:tcBorders>
              <w:top w:val="nil"/>
              <w:left w:val="nil"/>
              <w:bottom w:val="single" w:sz="4" w:space="0" w:color="auto"/>
              <w:right w:val="single" w:sz="4" w:space="0" w:color="auto"/>
            </w:tcBorders>
            <w:noWrap/>
            <w:vAlign w:val="bottom"/>
            <w:hideMark/>
          </w:tcPr>
          <w:p w14:paraId="636E3B69"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5 </w:t>
            </w:r>
          </w:p>
        </w:tc>
        <w:tc>
          <w:tcPr>
            <w:tcW w:w="590" w:type="pct"/>
            <w:tcBorders>
              <w:top w:val="nil"/>
              <w:left w:val="nil"/>
              <w:bottom w:val="single" w:sz="4" w:space="0" w:color="auto"/>
              <w:right w:val="single" w:sz="4" w:space="0" w:color="auto"/>
            </w:tcBorders>
            <w:noWrap/>
            <w:vAlign w:val="bottom"/>
            <w:hideMark/>
          </w:tcPr>
          <w:p w14:paraId="16EA1EE9"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5 </w:t>
            </w:r>
          </w:p>
        </w:tc>
        <w:tc>
          <w:tcPr>
            <w:tcW w:w="605" w:type="pct"/>
            <w:tcBorders>
              <w:top w:val="nil"/>
              <w:left w:val="nil"/>
              <w:bottom w:val="single" w:sz="4" w:space="0" w:color="auto"/>
              <w:right w:val="single" w:sz="4" w:space="0" w:color="auto"/>
            </w:tcBorders>
            <w:noWrap/>
            <w:vAlign w:val="bottom"/>
            <w:hideMark/>
          </w:tcPr>
          <w:p w14:paraId="2EB09C79"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3 </w:t>
            </w:r>
          </w:p>
        </w:tc>
        <w:tc>
          <w:tcPr>
            <w:tcW w:w="634" w:type="pct"/>
            <w:tcBorders>
              <w:top w:val="nil"/>
              <w:left w:val="nil"/>
              <w:bottom w:val="single" w:sz="4" w:space="0" w:color="auto"/>
              <w:right w:val="single" w:sz="4" w:space="0" w:color="auto"/>
            </w:tcBorders>
            <w:shd w:val="clear" w:color="000000" w:fill="D0CECE"/>
            <w:noWrap/>
            <w:vAlign w:val="bottom"/>
            <w:hideMark/>
          </w:tcPr>
          <w:p w14:paraId="486FA0E7"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16 </w:t>
            </w:r>
          </w:p>
        </w:tc>
      </w:tr>
      <w:tr w:rsidR="006254B8" w:rsidRPr="006254B8" w14:paraId="6B228792" w14:textId="77777777" w:rsidTr="006254B8">
        <w:trPr>
          <w:trHeight w:val="320"/>
        </w:trPr>
        <w:tc>
          <w:tcPr>
            <w:tcW w:w="1343" w:type="pct"/>
            <w:tcBorders>
              <w:top w:val="nil"/>
              <w:left w:val="single" w:sz="4" w:space="0" w:color="auto"/>
              <w:bottom w:val="single" w:sz="4" w:space="0" w:color="auto"/>
              <w:right w:val="single" w:sz="4" w:space="0" w:color="auto"/>
            </w:tcBorders>
            <w:vAlign w:val="bottom"/>
            <w:hideMark/>
          </w:tcPr>
          <w:p w14:paraId="3046DA1B" w14:textId="77777777" w:rsidR="006254B8" w:rsidRPr="006254B8" w:rsidRDefault="006254B8" w:rsidP="006254B8">
            <w:pPr>
              <w:spacing w:after="0" w:line="240" w:lineRule="auto"/>
              <w:rPr>
                <w:rFonts w:ascii="Calibri" w:eastAsia="Times New Roman" w:hAnsi="Calibri" w:cs="Calibri"/>
              </w:rPr>
            </w:pPr>
            <w:r w:rsidRPr="006254B8">
              <w:rPr>
                <w:rFonts w:ascii="Calibri" w:eastAsia="Times New Roman" w:hAnsi="Calibri" w:cs="Calibri"/>
              </w:rPr>
              <w:t>Projects with policy influence</w:t>
            </w:r>
          </w:p>
        </w:tc>
        <w:tc>
          <w:tcPr>
            <w:tcW w:w="634" w:type="pct"/>
            <w:tcBorders>
              <w:top w:val="nil"/>
              <w:left w:val="nil"/>
              <w:bottom w:val="single" w:sz="4" w:space="0" w:color="auto"/>
              <w:right w:val="single" w:sz="4" w:space="0" w:color="auto"/>
            </w:tcBorders>
            <w:noWrap/>
            <w:vAlign w:val="bottom"/>
            <w:hideMark/>
          </w:tcPr>
          <w:p w14:paraId="292A1002"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1 </w:t>
            </w:r>
          </w:p>
        </w:tc>
        <w:tc>
          <w:tcPr>
            <w:tcW w:w="619" w:type="pct"/>
            <w:tcBorders>
              <w:top w:val="nil"/>
              <w:left w:val="nil"/>
              <w:bottom w:val="single" w:sz="4" w:space="0" w:color="auto"/>
              <w:right w:val="single" w:sz="4" w:space="0" w:color="auto"/>
            </w:tcBorders>
            <w:noWrap/>
            <w:vAlign w:val="bottom"/>
            <w:hideMark/>
          </w:tcPr>
          <w:p w14:paraId="4DB4DA2B"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2 </w:t>
            </w:r>
          </w:p>
        </w:tc>
        <w:tc>
          <w:tcPr>
            <w:tcW w:w="575" w:type="pct"/>
            <w:tcBorders>
              <w:top w:val="nil"/>
              <w:left w:val="nil"/>
              <w:bottom w:val="single" w:sz="4" w:space="0" w:color="auto"/>
              <w:right w:val="single" w:sz="4" w:space="0" w:color="auto"/>
            </w:tcBorders>
            <w:noWrap/>
            <w:vAlign w:val="bottom"/>
            <w:hideMark/>
          </w:tcPr>
          <w:p w14:paraId="2E227B5D"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   </w:t>
            </w:r>
          </w:p>
        </w:tc>
        <w:tc>
          <w:tcPr>
            <w:tcW w:w="590" w:type="pct"/>
            <w:tcBorders>
              <w:top w:val="nil"/>
              <w:left w:val="nil"/>
              <w:bottom w:val="single" w:sz="4" w:space="0" w:color="auto"/>
              <w:right w:val="single" w:sz="4" w:space="0" w:color="auto"/>
            </w:tcBorders>
            <w:noWrap/>
            <w:vAlign w:val="bottom"/>
            <w:hideMark/>
          </w:tcPr>
          <w:p w14:paraId="7BE36D28"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1 </w:t>
            </w:r>
          </w:p>
        </w:tc>
        <w:tc>
          <w:tcPr>
            <w:tcW w:w="605" w:type="pct"/>
            <w:tcBorders>
              <w:top w:val="nil"/>
              <w:left w:val="nil"/>
              <w:bottom w:val="single" w:sz="4" w:space="0" w:color="auto"/>
              <w:right w:val="single" w:sz="4" w:space="0" w:color="auto"/>
            </w:tcBorders>
            <w:noWrap/>
            <w:vAlign w:val="bottom"/>
            <w:hideMark/>
          </w:tcPr>
          <w:p w14:paraId="5EDF9795"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3 </w:t>
            </w:r>
          </w:p>
        </w:tc>
        <w:tc>
          <w:tcPr>
            <w:tcW w:w="634" w:type="pct"/>
            <w:tcBorders>
              <w:top w:val="nil"/>
              <w:left w:val="nil"/>
              <w:bottom w:val="single" w:sz="4" w:space="0" w:color="auto"/>
              <w:right w:val="single" w:sz="4" w:space="0" w:color="auto"/>
            </w:tcBorders>
            <w:shd w:val="clear" w:color="000000" w:fill="D0CECE"/>
            <w:noWrap/>
            <w:vAlign w:val="bottom"/>
            <w:hideMark/>
          </w:tcPr>
          <w:p w14:paraId="42C7194D"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7 </w:t>
            </w:r>
          </w:p>
        </w:tc>
      </w:tr>
      <w:tr w:rsidR="006254B8" w:rsidRPr="006254B8" w14:paraId="51B132CA" w14:textId="77777777" w:rsidTr="006254B8">
        <w:trPr>
          <w:trHeight w:val="320"/>
        </w:trPr>
        <w:tc>
          <w:tcPr>
            <w:tcW w:w="1343" w:type="pct"/>
            <w:tcBorders>
              <w:top w:val="nil"/>
              <w:left w:val="single" w:sz="4" w:space="0" w:color="auto"/>
              <w:bottom w:val="single" w:sz="4" w:space="0" w:color="auto"/>
              <w:right w:val="single" w:sz="4" w:space="0" w:color="auto"/>
            </w:tcBorders>
            <w:vAlign w:val="bottom"/>
            <w:hideMark/>
          </w:tcPr>
          <w:p w14:paraId="26B7DBC2" w14:textId="77777777" w:rsidR="006254B8" w:rsidRPr="006254B8" w:rsidRDefault="006254B8" w:rsidP="006254B8">
            <w:pPr>
              <w:spacing w:after="0" w:line="240" w:lineRule="auto"/>
              <w:rPr>
                <w:rFonts w:ascii="Calibri" w:eastAsia="Times New Roman" w:hAnsi="Calibri" w:cs="Calibri"/>
              </w:rPr>
            </w:pPr>
            <w:r w:rsidRPr="006254B8">
              <w:rPr>
                <w:rFonts w:ascii="Calibri" w:eastAsia="Times New Roman" w:hAnsi="Calibri" w:cs="Calibri"/>
              </w:rPr>
              <w:t>Projects improving livelihoods of communities</w:t>
            </w:r>
          </w:p>
        </w:tc>
        <w:tc>
          <w:tcPr>
            <w:tcW w:w="634" w:type="pct"/>
            <w:tcBorders>
              <w:top w:val="nil"/>
              <w:left w:val="nil"/>
              <w:bottom w:val="single" w:sz="4" w:space="0" w:color="auto"/>
              <w:right w:val="single" w:sz="4" w:space="0" w:color="auto"/>
            </w:tcBorders>
            <w:noWrap/>
            <w:vAlign w:val="bottom"/>
            <w:hideMark/>
          </w:tcPr>
          <w:p w14:paraId="767674B8"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1 </w:t>
            </w:r>
          </w:p>
        </w:tc>
        <w:tc>
          <w:tcPr>
            <w:tcW w:w="619" w:type="pct"/>
            <w:tcBorders>
              <w:top w:val="nil"/>
              <w:left w:val="nil"/>
              <w:bottom w:val="single" w:sz="4" w:space="0" w:color="auto"/>
              <w:right w:val="single" w:sz="4" w:space="0" w:color="auto"/>
            </w:tcBorders>
            <w:noWrap/>
            <w:vAlign w:val="bottom"/>
            <w:hideMark/>
          </w:tcPr>
          <w:p w14:paraId="3968AF7B"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6 </w:t>
            </w:r>
          </w:p>
        </w:tc>
        <w:tc>
          <w:tcPr>
            <w:tcW w:w="575" w:type="pct"/>
            <w:tcBorders>
              <w:top w:val="nil"/>
              <w:left w:val="nil"/>
              <w:bottom w:val="single" w:sz="4" w:space="0" w:color="auto"/>
              <w:right w:val="single" w:sz="4" w:space="0" w:color="auto"/>
            </w:tcBorders>
            <w:noWrap/>
            <w:vAlign w:val="bottom"/>
            <w:hideMark/>
          </w:tcPr>
          <w:p w14:paraId="0020C619"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6 </w:t>
            </w:r>
          </w:p>
        </w:tc>
        <w:tc>
          <w:tcPr>
            <w:tcW w:w="590" w:type="pct"/>
            <w:tcBorders>
              <w:top w:val="nil"/>
              <w:left w:val="nil"/>
              <w:bottom w:val="single" w:sz="4" w:space="0" w:color="auto"/>
              <w:right w:val="single" w:sz="4" w:space="0" w:color="auto"/>
            </w:tcBorders>
            <w:noWrap/>
            <w:vAlign w:val="bottom"/>
            <w:hideMark/>
          </w:tcPr>
          <w:p w14:paraId="045C5A58"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5 </w:t>
            </w:r>
          </w:p>
        </w:tc>
        <w:tc>
          <w:tcPr>
            <w:tcW w:w="605" w:type="pct"/>
            <w:tcBorders>
              <w:top w:val="nil"/>
              <w:left w:val="nil"/>
              <w:bottom w:val="single" w:sz="4" w:space="0" w:color="auto"/>
              <w:right w:val="single" w:sz="4" w:space="0" w:color="auto"/>
            </w:tcBorders>
            <w:noWrap/>
            <w:vAlign w:val="bottom"/>
            <w:hideMark/>
          </w:tcPr>
          <w:p w14:paraId="66028A5B"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0A82A99A"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18 </w:t>
            </w:r>
          </w:p>
        </w:tc>
      </w:tr>
      <w:tr w:rsidR="006254B8" w:rsidRPr="006254B8" w14:paraId="25B15261" w14:textId="77777777" w:rsidTr="006254B8">
        <w:trPr>
          <w:trHeight w:val="38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noWrap/>
            <w:vAlign w:val="bottom"/>
            <w:hideMark/>
          </w:tcPr>
          <w:p w14:paraId="15F651EB" w14:textId="77777777" w:rsidR="006254B8" w:rsidRPr="006254B8" w:rsidRDefault="006254B8" w:rsidP="006254B8">
            <w:pPr>
              <w:spacing w:after="0" w:line="240" w:lineRule="auto"/>
              <w:rPr>
                <w:rFonts w:ascii="Calibri" w:eastAsia="Times New Roman" w:hAnsi="Calibri" w:cs="Calibri"/>
                <w:b/>
                <w:bCs/>
                <w:color w:val="000000"/>
                <w:sz w:val="28"/>
                <w:szCs w:val="28"/>
              </w:rPr>
            </w:pPr>
            <w:r w:rsidRPr="006254B8">
              <w:rPr>
                <w:rFonts w:ascii="Calibri" w:eastAsia="Times New Roman" w:hAnsi="Calibri" w:cs="Calibri"/>
                <w:b/>
                <w:bCs/>
                <w:color w:val="000000"/>
                <w:sz w:val="28"/>
                <w:szCs w:val="28"/>
              </w:rPr>
              <w:t>PROGRAMME EFFECTIVENESS</w:t>
            </w:r>
          </w:p>
        </w:tc>
      </w:tr>
      <w:tr w:rsidR="006254B8" w:rsidRPr="006254B8" w14:paraId="23A594A8" w14:textId="77777777" w:rsidTr="006254B8">
        <w:trPr>
          <w:trHeight w:val="320"/>
        </w:trPr>
        <w:tc>
          <w:tcPr>
            <w:tcW w:w="1343" w:type="pct"/>
            <w:tcBorders>
              <w:top w:val="nil"/>
              <w:left w:val="single" w:sz="4" w:space="0" w:color="auto"/>
              <w:bottom w:val="single" w:sz="4" w:space="0" w:color="auto"/>
              <w:right w:val="single" w:sz="4" w:space="0" w:color="auto"/>
            </w:tcBorders>
            <w:vAlign w:val="bottom"/>
            <w:hideMark/>
          </w:tcPr>
          <w:p w14:paraId="1EB21AF2"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Peer-to-peer exchanges conducted</w:t>
            </w:r>
          </w:p>
        </w:tc>
        <w:tc>
          <w:tcPr>
            <w:tcW w:w="634" w:type="pct"/>
            <w:tcBorders>
              <w:top w:val="nil"/>
              <w:left w:val="nil"/>
              <w:bottom w:val="single" w:sz="4" w:space="0" w:color="auto"/>
              <w:right w:val="single" w:sz="4" w:space="0" w:color="auto"/>
            </w:tcBorders>
            <w:noWrap/>
            <w:vAlign w:val="bottom"/>
            <w:hideMark/>
          </w:tcPr>
          <w:p w14:paraId="31C0893C"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5 </w:t>
            </w:r>
          </w:p>
        </w:tc>
        <w:tc>
          <w:tcPr>
            <w:tcW w:w="619" w:type="pct"/>
            <w:tcBorders>
              <w:top w:val="nil"/>
              <w:left w:val="nil"/>
              <w:bottom w:val="single" w:sz="4" w:space="0" w:color="auto"/>
              <w:right w:val="single" w:sz="4" w:space="0" w:color="auto"/>
            </w:tcBorders>
            <w:noWrap/>
            <w:vAlign w:val="bottom"/>
            <w:hideMark/>
          </w:tcPr>
          <w:p w14:paraId="425D9C09"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4 </w:t>
            </w:r>
          </w:p>
        </w:tc>
        <w:tc>
          <w:tcPr>
            <w:tcW w:w="575" w:type="pct"/>
            <w:tcBorders>
              <w:top w:val="nil"/>
              <w:left w:val="nil"/>
              <w:bottom w:val="single" w:sz="4" w:space="0" w:color="auto"/>
              <w:right w:val="single" w:sz="4" w:space="0" w:color="auto"/>
            </w:tcBorders>
            <w:noWrap/>
            <w:vAlign w:val="bottom"/>
            <w:hideMark/>
          </w:tcPr>
          <w:p w14:paraId="1C37EBEC"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3 </w:t>
            </w:r>
          </w:p>
        </w:tc>
        <w:tc>
          <w:tcPr>
            <w:tcW w:w="590" w:type="pct"/>
            <w:tcBorders>
              <w:top w:val="nil"/>
              <w:left w:val="nil"/>
              <w:bottom w:val="single" w:sz="4" w:space="0" w:color="auto"/>
              <w:right w:val="single" w:sz="4" w:space="0" w:color="auto"/>
            </w:tcBorders>
            <w:noWrap/>
            <w:vAlign w:val="bottom"/>
            <w:hideMark/>
          </w:tcPr>
          <w:p w14:paraId="286290BB"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3 </w:t>
            </w:r>
          </w:p>
        </w:tc>
        <w:tc>
          <w:tcPr>
            <w:tcW w:w="605" w:type="pct"/>
            <w:tcBorders>
              <w:top w:val="nil"/>
              <w:left w:val="nil"/>
              <w:bottom w:val="single" w:sz="4" w:space="0" w:color="auto"/>
              <w:right w:val="single" w:sz="4" w:space="0" w:color="auto"/>
            </w:tcBorders>
            <w:noWrap/>
            <w:vAlign w:val="bottom"/>
            <w:hideMark/>
          </w:tcPr>
          <w:p w14:paraId="68572129"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3 </w:t>
            </w:r>
          </w:p>
        </w:tc>
        <w:tc>
          <w:tcPr>
            <w:tcW w:w="634" w:type="pct"/>
            <w:tcBorders>
              <w:top w:val="nil"/>
              <w:left w:val="nil"/>
              <w:bottom w:val="single" w:sz="4" w:space="0" w:color="auto"/>
              <w:right w:val="single" w:sz="4" w:space="0" w:color="auto"/>
            </w:tcBorders>
            <w:shd w:val="clear" w:color="000000" w:fill="D0CECE"/>
            <w:noWrap/>
            <w:vAlign w:val="bottom"/>
            <w:hideMark/>
          </w:tcPr>
          <w:p w14:paraId="71A009D1"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18 </w:t>
            </w:r>
          </w:p>
        </w:tc>
      </w:tr>
      <w:tr w:rsidR="006254B8" w:rsidRPr="006254B8" w14:paraId="763208D9" w14:textId="77777777" w:rsidTr="006254B8">
        <w:trPr>
          <w:trHeight w:val="320"/>
        </w:trPr>
        <w:tc>
          <w:tcPr>
            <w:tcW w:w="1343" w:type="pct"/>
            <w:tcBorders>
              <w:top w:val="nil"/>
              <w:left w:val="single" w:sz="4" w:space="0" w:color="auto"/>
              <w:bottom w:val="single" w:sz="4" w:space="0" w:color="auto"/>
              <w:right w:val="single" w:sz="4" w:space="0" w:color="auto"/>
            </w:tcBorders>
            <w:vAlign w:val="bottom"/>
            <w:hideMark/>
          </w:tcPr>
          <w:p w14:paraId="2244C2EE"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Community-level trainings conducted</w:t>
            </w:r>
          </w:p>
        </w:tc>
        <w:tc>
          <w:tcPr>
            <w:tcW w:w="634" w:type="pct"/>
            <w:tcBorders>
              <w:top w:val="nil"/>
              <w:left w:val="nil"/>
              <w:bottom w:val="single" w:sz="4" w:space="0" w:color="auto"/>
              <w:right w:val="single" w:sz="4" w:space="0" w:color="auto"/>
            </w:tcBorders>
            <w:noWrap/>
            <w:vAlign w:val="bottom"/>
            <w:hideMark/>
          </w:tcPr>
          <w:p w14:paraId="42F6EC64"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10 </w:t>
            </w:r>
          </w:p>
        </w:tc>
        <w:tc>
          <w:tcPr>
            <w:tcW w:w="619" w:type="pct"/>
            <w:tcBorders>
              <w:top w:val="nil"/>
              <w:left w:val="nil"/>
              <w:bottom w:val="single" w:sz="4" w:space="0" w:color="auto"/>
              <w:right w:val="single" w:sz="4" w:space="0" w:color="auto"/>
            </w:tcBorders>
            <w:noWrap/>
            <w:vAlign w:val="bottom"/>
            <w:hideMark/>
          </w:tcPr>
          <w:p w14:paraId="15D7A08E"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3 </w:t>
            </w:r>
          </w:p>
        </w:tc>
        <w:tc>
          <w:tcPr>
            <w:tcW w:w="575" w:type="pct"/>
            <w:tcBorders>
              <w:top w:val="nil"/>
              <w:left w:val="nil"/>
              <w:bottom w:val="single" w:sz="4" w:space="0" w:color="auto"/>
              <w:right w:val="single" w:sz="4" w:space="0" w:color="auto"/>
            </w:tcBorders>
            <w:noWrap/>
            <w:vAlign w:val="bottom"/>
            <w:hideMark/>
          </w:tcPr>
          <w:p w14:paraId="0C373477"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1 </w:t>
            </w:r>
          </w:p>
        </w:tc>
        <w:tc>
          <w:tcPr>
            <w:tcW w:w="590" w:type="pct"/>
            <w:tcBorders>
              <w:top w:val="nil"/>
              <w:left w:val="nil"/>
              <w:bottom w:val="single" w:sz="4" w:space="0" w:color="auto"/>
              <w:right w:val="single" w:sz="4" w:space="0" w:color="auto"/>
            </w:tcBorders>
            <w:noWrap/>
            <w:vAlign w:val="bottom"/>
            <w:hideMark/>
          </w:tcPr>
          <w:p w14:paraId="3CE47AA5"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3 </w:t>
            </w:r>
          </w:p>
        </w:tc>
        <w:tc>
          <w:tcPr>
            <w:tcW w:w="605" w:type="pct"/>
            <w:tcBorders>
              <w:top w:val="nil"/>
              <w:left w:val="nil"/>
              <w:bottom w:val="single" w:sz="4" w:space="0" w:color="auto"/>
              <w:right w:val="single" w:sz="4" w:space="0" w:color="auto"/>
            </w:tcBorders>
            <w:noWrap/>
            <w:vAlign w:val="bottom"/>
            <w:hideMark/>
          </w:tcPr>
          <w:p w14:paraId="2441D560"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4 </w:t>
            </w:r>
          </w:p>
        </w:tc>
        <w:tc>
          <w:tcPr>
            <w:tcW w:w="634" w:type="pct"/>
            <w:tcBorders>
              <w:top w:val="nil"/>
              <w:left w:val="nil"/>
              <w:bottom w:val="single" w:sz="4" w:space="0" w:color="auto"/>
              <w:right w:val="single" w:sz="4" w:space="0" w:color="auto"/>
            </w:tcBorders>
            <w:shd w:val="clear" w:color="000000" w:fill="D0CECE"/>
            <w:noWrap/>
            <w:vAlign w:val="bottom"/>
            <w:hideMark/>
          </w:tcPr>
          <w:p w14:paraId="0CA377A7"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21 </w:t>
            </w:r>
          </w:p>
        </w:tc>
      </w:tr>
      <w:tr w:rsidR="006254B8" w:rsidRPr="006254B8" w14:paraId="70B617F3" w14:textId="77777777" w:rsidTr="006254B8">
        <w:trPr>
          <w:trHeight w:val="320"/>
        </w:trPr>
        <w:tc>
          <w:tcPr>
            <w:tcW w:w="1343" w:type="pct"/>
            <w:tcBorders>
              <w:top w:val="nil"/>
              <w:left w:val="single" w:sz="4" w:space="0" w:color="auto"/>
              <w:bottom w:val="single" w:sz="4" w:space="0" w:color="auto"/>
              <w:right w:val="single" w:sz="4" w:space="0" w:color="auto"/>
            </w:tcBorders>
            <w:vAlign w:val="bottom"/>
            <w:hideMark/>
          </w:tcPr>
          <w:p w14:paraId="788A5C19"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Number of projects monitored through field visits</w:t>
            </w:r>
          </w:p>
        </w:tc>
        <w:tc>
          <w:tcPr>
            <w:tcW w:w="634" w:type="pct"/>
            <w:tcBorders>
              <w:top w:val="nil"/>
              <w:left w:val="nil"/>
              <w:bottom w:val="single" w:sz="4" w:space="0" w:color="auto"/>
              <w:right w:val="single" w:sz="4" w:space="0" w:color="auto"/>
            </w:tcBorders>
            <w:noWrap/>
            <w:vAlign w:val="bottom"/>
            <w:hideMark/>
          </w:tcPr>
          <w:p w14:paraId="6EFC213E"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11 </w:t>
            </w:r>
          </w:p>
        </w:tc>
        <w:tc>
          <w:tcPr>
            <w:tcW w:w="619" w:type="pct"/>
            <w:tcBorders>
              <w:top w:val="nil"/>
              <w:left w:val="nil"/>
              <w:bottom w:val="single" w:sz="4" w:space="0" w:color="auto"/>
              <w:right w:val="single" w:sz="4" w:space="0" w:color="auto"/>
            </w:tcBorders>
            <w:noWrap/>
            <w:vAlign w:val="bottom"/>
            <w:hideMark/>
          </w:tcPr>
          <w:p w14:paraId="59943298"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55 </w:t>
            </w:r>
          </w:p>
        </w:tc>
        <w:tc>
          <w:tcPr>
            <w:tcW w:w="575" w:type="pct"/>
            <w:tcBorders>
              <w:top w:val="nil"/>
              <w:left w:val="nil"/>
              <w:bottom w:val="single" w:sz="4" w:space="0" w:color="auto"/>
              <w:right w:val="single" w:sz="4" w:space="0" w:color="auto"/>
            </w:tcBorders>
            <w:noWrap/>
            <w:vAlign w:val="bottom"/>
            <w:hideMark/>
          </w:tcPr>
          <w:p w14:paraId="2565E0CA"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50 </w:t>
            </w:r>
          </w:p>
        </w:tc>
        <w:tc>
          <w:tcPr>
            <w:tcW w:w="590" w:type="pct"/>
            <w:tcBorders>
              <w:top w:val="nil"/>
              <w:left w:val="nil"/>
              <w:bottom w:val="single" w:sz="4" w:space="0" w:color="auto"/>
              <w:right w:val="single" w:sz="4" w:space="0" w:color="auto"/>
            </w:tcBorders>
            <w:noWrap/>
            <w:vAlign w:val="bottom"/>
            <w:hideMark/>
          </w:tcPr>
          <w:p w14:paraId="506D6A9E"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25 </w:t>
            </w:r>
          </w:p>
        </w:tc>
        <w:tc>
          <w:tcPr>
            <w:tcW w:w="605" w:type="pct"/>
            <w:tcBorders>
              <w:top w:val="nil"/>
              <w:left w:val="nil"/>
              <w:bottom w:val="single" w:sz="4" w:space="0" w:color="auto"/>
              <w:right w:val="single" w:sz="4" w:space="0" w:color="auto"/>
            </w:tcBorders>
            <w:noWrap/>
            <w:vAlign w:val="bottom"/>
            <w:hideMark/>
          </w:tcPr>
          <w:p w14:paraId="10A002F2"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13 </w:t>
            </w:r>
          </w:p>
        </w:tc>
        <w:tc>
          <w:tcPr>
            <w:tcW w:w="634" w:type="pct"/>
            <w:tcBorders>
              <w:top w:val="nil"/>
              <w:left w:val="nil"/>
              <w:bottom w:val="single" w:sz="4" w:space="0" w:color="auto"/>
              <w:right w:val="single" w:sz="4" w:space="0" w:color="auto"/>
            </w:tcBorders>
            <w:shd w:val="clear" w:color="000000" w:fill="D0CECE"/>
            <w:noWrap/>
            <w:vAlign w:val="bottom"/>
            <w:hideMark/>
          </w:tcPr>
          <w:p w14:paraId="659DC5B2"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154 </w:t>
            </w:r>
          </w:p>
        </w:tc>
      </w:tr>
      <w:tr w:rsidR="006254B8" w:rsidRPr="006254B8" w14:paraId="680CB980" w14:textId="77777777" w:rsidTr="006254B8">
        <w:trPr>
          <w:trHeight w:val="38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noWrap/>
            <w:vAlign w:val="bottom"/>
            <w:hideMark/>
          </w:tcPr>
          <w:p w14:paraId="14C1C0C3" w14:textId="77777777" w:rsidR="006254B8" w:rsidRPr="006254B8" w:rsidRDefault="006254B8" w:rsidP="006254B8">
            <w:pPr>
              <w:spacing w:after="0" w:line="240" w:lineRule="auto"/>
              <w:rPr>
                <w:rFonts w:ascii="Calibri" w:eastAsia="Times New Roman" w:hAnsi="Calibri" w:cs="Calibri"/>
                <w:b/>
                <w:bCs/>
                <w:color w:val="000000"/>
                <w:sz w:val="28"/>
                <w:szCs w:val="28"/>
              </w:rPr>
            </w:pPr>
            <w:r w:rsidRPr="006254B8">
              <w:rPr>
                <w:rFonts w:ascii="Calibri" w:eastAsia="Times New Roman" w:hAnsi="Calibri" w:cs="Calibri"/>
                <w:b/>
                <w:bCs/>
                <w:color w:val="000000"/>
                <w:sz w:val="28"/>
                <w:szCs w:val="28"/>
              </w:rPr>
              <w:t>PROGRAMME MANAGEMENT</w:t>
            </w:r>
          </w:p>
        </w:tc>
      </w:tr>
      <w:tr w:rsidR="006254B8" w:rsidRPr="006254B8" w14:paraId="58D7723A" w14:textId="77777777" w:rsidTr="006254B8">
        <w:trPr>
          <w:trHeight w:val="32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vAlign w:val="bottom"/>
            <w:hideMark/>
          </w:tcPr>
          <w:p w14:paraId="4B355A56" w14:textId="77777777" w:rsidR="006254B8" w:rsidRPr="006254B8" w:rsidRDefault="006254B8" w:rsidP="006254B8">
            <w:pPr>
              <w:spacing w:after="0" w:line="240" w:lineRule="auto"/>
              <w:rPr>
                <w:rFonts w:ascii="Calibri" w:eastAsia="Times New Roman" w:hAnsi="Calibri" w:cs="Calibri"/>
                <w:b/>
                <w:bCs/>
                <w:color w:val="000000"/>
                <w:sz w:val="24"/>
                <w:szCs w:val="24"/>
              </w:rPr>
            </w:pPr>
            <w:r w:rsidRPr="006254B8">
              <w:rPr>
                <w:rFonts w:ascii="Calibri" w:eastAsia="Times New Roman" w:hAnsi="Calibri" w:cs="Calibri"/>
                <w:b/>
                <w:bCs/>
                <w:color w:val="000000"/>
                <w:sz w:val="24"/>
                <w:szCs w:val="24"/>
              </w:rPr>
              <w:t>National Steering Committee</w:t>
            </w:r>
          </w:p>
        </w:tc>
      </w:tr>
      <w:tr w:rsidR="006254B8" w:rsidRPr="006254B8" w14:paraId="3F185C58" w14:textId="77777777" w:rsidTr="006254B8">
        <w:trPr>
          <w:trHeight w:val="640"/>
        </w:trPr>
        <w:tc>
          <w:tcPr>
            <w:tcW w:w="1343" w:type="pct"/>
            <w:tcBorders>
              <w:top w:val="nil"/>
              <w:left w:val="single" w:sz="4" w:space="0" w:color="auto"/>
              <w:bottom w:val="single" w:sz="4" w:space="0" w:color="auto"/>
              <w:right w:val="single" w:sz="4" w:space="0" w:color="auto"/>
            </w:tcBorders>
            <w:vAlign w:val="bottom"/>
            <w:hideMark/>
          </w:tcPr>
          <w:p w14:paraId="5C4604DE"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color w:val="000000"/>
              </w:rPr>
              <w:t>Number of NSC meetings occurred during the reporting period</w:t>
            </w:r>
          </w:p>
        </w:tc>
        <w:tc>
          <w:tcPr>
            <w:tcW w:w="634" w:type="pct"/>
            <w:tcBorders>
              <w:top w:val="nil"/>
              <w:left w:val="nil"/>
              <w:bottom w:val="single" w:sz="4" w:space="0" w:color="auto"/>
              <w:right w:val="single" w:sz="4" w:space="0" w:color="auto"/>
            </w:tcBorders>
            <w:noWrap/>
            <w:vAlign w:val="bottom"/>
            <w:hideMark/>
          </w:tcPr>
          <w:p w14:paraId="0535A4C6"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75FEF786"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2 </w:t>
            </w:r>
          </w:p>
        </w:tc>
        <w:tc>
          <w:tcPr>
            <w:tcW w:w="575" w:type="pct"/>
            <w:tcBorders>
              <w:top w:val="nil"/>
              <w:left w:val="nil"/>
              <w:bottom w:val="single" w:sz="4" w:space="0" w:color="auto"/>
              <w:right w:val="single" w:sz="4" w:space="0" w:color="auto"/>
            </w:tcBorders>
            <w:noWrap/>
            <w:vAlign w:val="bottom"/>
            <w:hideMark/>
          </w:tcPr>
          <w:p w14:paraId="516AC757"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1 </w:t>
            </w:r>
          </w:p>
        </w:tc>
        <w:tc>
          <w:tcPr>
            <w:tcW w:w="590" w:type="pct"/>
            <w:tcBorders>
              <w:top w:val="nil"/>
              <w:left w:val="nil"/>
              <w:bottom w:val="single" w:sz="4" w:space="0" w:color="auto"/>
              <w:right w:val="single" w:sz="4" w:space="0" w:color="auto"/>
            </w:tcBorders>
            <w:noWrap/>
            <w:vAlign w:val="bottom"/>
            <w:hideMark/>
          </w:tcPr>
          <w:p w14:paraId="086E3198"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1 </w:t>
            </w:r>
          </w:p>
        </w:tc>
        <w:tc>
          <w:tcPr>
            <w:tcW w:w="605" w:type="pct"/>
            <w:tcBorders>
              <w:top w:val="nil"/>
              <w:left w:val="nil"/>
              <w:bottom w:val="single" w:sz="4" w:space="0" w:color="auto"/>
              <w:right w:val="single" w:sz="4" w:space="0" w:color="auto"/>
            </w:tcBorders>
            <w:noWrap/>
            <w:vAlign w:val="bottom"/>
            <w:hideMark/>
          </w:tcPr>
          <w:p w14:paraId="067157A8"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4 </w:t>
            </w:r>
          </w:p>
        </w:tc>
        <w:tc>
          <w:tcPr>
            <w:tcW w:w="634" w:type="pct"/>
            <w:tcBorders>
              <w:top w:val="nil"/>
              <w:left w:val="nil"/>
              <w:bottom w:val="single" w:sz="4" w:space="0" w:color="auto"/>
              <w:right w:val="single" w:sz="4" w:space="0" w:color="auto"/>
            </w:tcBorders>
            <w:shd w:val="clear" w:color="000000" w:fill="D0CECE"/>
            <w:noWrap/>
            <w:vAlign w:val="bottom"/>
            <w:hideMark/>
          </w:tcPr>
          <w:p w14:paraId="453C8DCA"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8 </w:t>
            </w:r>
          </w:p>
        </w:tc>
      </w:tr>
      <w:tr w:rsidR="006254B8" w:rsidRPr="006254B8" w14:paraId="7C318E85" w14:textId="77777777" w:rsidTr="006254B8">
        <w:trPr>
          <w:trHeight w:val="640"/>
        </w:trPr>
        <w:tc>
          <w:tcPr>
            <w:tcW w:w="1343" w:type="pct"/>
            <w:tcBorders>
              <w:top w:val="nil"/>
              <w:left w:val="single" w:sz="4" w:space="0" w:color="auto"/>
              <w:bottom w:val="single" w:sz="4" w:space="0" w:color="auto"/>
              <w:right w:val="single" w:sz="4" w:space="0" w:color="auto"/>
            </w:tcBorders>
            <w:vAlign w:val="bottom"/>
            <w:hideMark/>
          </w:tcPr>
          <w:p w14:paraId="249B6D45"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b/>
                <w:bCs/>
                <w:color w:val="0070C0"/>
              </w:rPr>
              <w:lastRenderedPageBreak/>
              <w:t>Average</w:t>
            </w:r>
            <w:r w:rsidRPr="006254B8">
              <w:rPr>
                <w:rFonts w:ascii="Calibri" w:eastAsia="Times New Roman" w:hAnsi="Calibri" w:cs="Calibri"/>
                <w:color w:val="000000"/>
              </w:rPr>
              <w:t xml:space="preserve"> number of NSC members that participated in each NSC meeting</w:t>
            </w:r>
          </w:p>
        </w:tc>
        <w:tc>
          <w:tcPr>
            <w:tcW w:w="634" w:type="pct"/>
            <w:tcBorders>
              <w:top w:val="nil"/>
              <w:left w:val="nil"/>
              <w:bottom w:val="single" w:sz="4" w:space="0" w:color="auto"/>
              <w:right w:val="single" w:sz="4" w:space="0" w:color="auto"/>
            </w:tcBorders>
            <w:noWrap/>
            <w:vAlign w:val="bottom"/>
            <w:hideMark/>
          </w:tcPr>
          <w:p w14:paraId="79BBA69C"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NA </w:t>
            </w:r>
          </w:p>
        </w:tc>
        <w:tc>
          <w:tcPr>
            <w:tcW w:w="619" w:type="pct"/>
            <w:tcBorders>
              <w:top w:val="nil"/>
              <w:left w:val="nil"/>
              <w:bottom w:val="single" w:sz="4" w:space="0" w:color="auto"/>
              <w:right w:val="single" w:sz="4" w:space="0" w:color="auto"/>
            </w:tcBorders>
            <w:noWrap/>
            <w:vAlign w:val="bottom"/>
            <w:hideMark/>
          </w:tcPr>
          <w:p w14:paraId="2EF3B7DE"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6 </w:t>
            </w:r>
          </w:p>
        </w:tc>
        <w:tc>
          <w:tcPr>
            <w:tcW w:w="575" w:type="pct"/>
            <w:tcBorders>
              <w:top w:val="nil"/>
              <w:left w:val="nil"/>
              <w:bottom w:val="single" w:sz="4" w:space="0" w:color="auto"/>
              <w:right w:val="single" w:sz="4" w:space="0" w:color="auto"/>
            </w:tcBorders>
            <w:noWrap/>
            <w:vAlign w:val="bottom"/>
            <w:hideMark/>
          </w:tcPr>
          <w:p w14:paraId="56E1899A"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5 </w:t>
            </w:r>
          </w:p>
        </w:tc>
        <w:tc>
          <w:tcPr>
            <w:tcW w:w="590" w:type="pct"/>
            <w:tcBorders>
              <w:top w:val="nil"/>
              <w:left w:val="nil"/>
              <w:bottom w:val="single" w:sz="4" w:space="0" w:color="auto"/>
              <w:right w:val="single" w:sz="4" w:space="0" w:color="auto"/>
            </w:tcBorders>
            <w:noWrap/>
            <w:vAlign w:val="bottom"/>
            <w:hideMark/>
          </w:tcPr>
          <w:p w14:paraId="2568BD80"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5 </w:t>
            </w:r>
          </w:p>
        </w:tc>
        <w:tc>
          <w:tcPr>
            <w:tcW w:w="605" w:type="pct"/>
            <w:tcBorders>
              <w:top w:val="nil"/>
              <w:left w:val="nil"/>
              <w:bottom w:val="single" w:sz="4" w:space="0" w:color="auto"/>
              <w:right w:val="single" w:sz="4" w:space="0" w:color="auto"/>
            </w:tcBorders>
            <w:noWrap/>
            <w:vAlign w:val="bottom"/>
            <w:hideMark/>
          </w:tcPr>
          <w:p w14:paraId="3E3AA833"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5 </w:t>
            </w:r>
          </w:p>
        </w:tc>
        <w:tc>
          <w:tcPr>
            <w:tcW w:w="634" w:type="pct"/>
            <w:tcBorders>
              <w:top w:val="nil"/>
              <w:left w:val="nil"/>
              <w:bottom w:val="single" w:sz="4" w:space="0" w:color="auto"/>
              <w:right w:val="single" w:sz="4" w:space="0" w:color="auto"/>
            </w:tcBorders>
            <w:shd w:val="clear" w:color="000000" w:fill="D0CECE"/>
            <w:noWrap/>
            <w:vAlign w:val="bottom"/>
            <w:hideMark/>
          </w:tcPr>
          <w:p w14:paraId="6B53780E"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5 </w:t>
            </w:r>
          </w:p>
        </w:tc>
      </w:tr>
      <w:tr w:rsidR="006254B8" w:rsidRPr="006254B8" w14:paraId="2D627ECC" w14:textId="77777777" w:rsidTr="006254B8">
        <w:trPr>
          <w:trHeight w:val="310"/>
        </w:trPr>
        <w:tc>
          <w:tcPr>
            <w:tcW w:w="1343" w:type="pct"/>
            <w:tcBorders>
              <w:top w:val="nil"/>
              <w:left w:val="single" w:sz="4" w:space="0" w:color="auto"/>
              <w:bottom w:val="single" w:sz="4" w:space="0" w:color="auto"/>
              <w:right w:val="single" w:sz="4" w:space="0" w:color="auto"/>
            </w:tcBorders>
            <w:vAlign w:val="bottom"/>
            <w:hideMark/>
          </w:tcPr>
          <w:p w14:paraId="143571A4" w14:textId="77777777" w:rsidR="006254B8" w:rsidRPr="006254B8" w:rsidRDefault="006254B8" w:rsidP="006254B8">
            <w:pPr>
              <w:spacing w:after="0" w:line="240" w:lineRule="auto"/>
              <w:rPr>
                <w:rFonts w:ascii="Calibri" w:eastAsia="Times New Roman" w:hAnsi="Calibri" w:cs="Calibri"/>
                <w:color w:val="000000"/>
              </w:rPr>
            </w:pPr>
            <w:r w:rsidRPr="006254B8">
              <w:rPr>
                <w:rFonts w:ascii="Calibri" w:eastAsia="Times New Roman" w:hAnsi="Calibri" w:cs="Calibri"/>
                <w:b/>
                <w:bCs/>
                <w:color w:val="0070C0"/>
              </w:rPr>
              <w:t>Average</w:t>
            </w:r>
            <w:r w:rsidRPr="006254B8">
              <w:rPr>
                <w:rFonts w:ascii="Calibri" w:eastAsia="Times New Roman" w:hAnsi="Calibri" w:cs="Calibri"/>
                <w:color w:val="000000"/>
              </w:rPr>
              <w:t xml:space="preserve"> time in days needed to replace NSC member</w:t>
            </w:r>
          </w:p>
        </w:tc>
        <w:tc>
          <w:tcPr>
            <w:tcW w:w="634" w:type="pct"/>
            <w:tcBorders>
              <w:top w:val="nil"/>
              <w:left w:val="nil"/>
              <w:bottom w:val="single" w:sz="4" w:space="0" w:color="auto"/>
              <w:right w:val="single" w:sz="4" w:space="0" w:color="auto"/>
            </w:tcBorders>
            <w:noWrap/>
            <w:vAlign w:val="bottom"/>
            <w:hideMark/>
          </w:tcPr>
          <w:p w14:paraId="615554A7"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30 </w:t>
            </w:r>
          </w:p>
        </w:tc>
        <w:tc>
          <w:tcPr>
            <w:tcW w:w="619" w:type="pct"/>
            <w:tcBorders>
              <w:top w:val="nil"/>
              <w:left w:val="nil"/>
              <w:bottom w:val="single" w:sz="4" w:space="0" w:color="auto"/>
              <w:right w:val="single" w:sz="4" w:space="0" w:color="auto"/>
            </w:tcBorders>
            <w:noWrap/>
            <w:vAlign w:val="bottom"/>
            <w:hideMark/>
          </w:tcPr>
          <w:p w14:paraId="219D6DBA"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20 </w:t>
            </w:r>
          </w:p>
        </w:tc>
        <w:tc>
          <w:tcPr>
            <w:tcW w:w="575" w:type="pct"/>
            <w:tcBorders>
              <w:top w:val="nil"/>
              <w:left w:val="nil"/>
              <w:bottom w:val="single" w:sz="4" w:space="0" w:color="auto"/>
              <w:right w:val="single" w:sz="4" w:space="0" w:color="auto"/>
            </w:tcBorders>
            <w:noWrap/>
            <w:vAlign w:val="bottom"/>
            <w:hideMark/>
          </w:tcPr>
          <w:p w14:paraId="2F8730FE"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30 </w:t>
            </w:r>
          </w:p>
        </w:tc>
        <w:tc>
          <w:tcPr>
            <w:tcW w:w="590" w:type="pct"/>
            <w:tcBorders>
              <w:top w:val="nil"/>
              <w:left w:val="nil"/>
              <w:bottom w:val="single" w:sz="4" w:space="0" w:color="auto"/>
              <w:right w:val="single" w:sz="4" w:space="0" w:color="auto"/>
            </w:tcBorders>
            <w:noWrap/>
            <w:vAlign w:val="bottom"/>
            <w:hideMark/>
          </w:tcPr>
          <w:p w14:paraId="706F517E"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45 </w:t>
            </w:r>
          </w:p>
        </w:tc>
        <w:tc>
          <w:tcPr>
            <w:tcW w:w="605" w:type="pct"/>
            <w:tcBorders>
              <w:top w:val="nil"/>
              <w:left w:val="nil"/>
              <w:bottom w:val="single" w:sz="4" w:space="0" w:color="auto"/>
              <w:right w:val="single" w:sz="4" w:space="0" w:color="auto"/>
            </w:tcBorders>
            <w:noWrap/>
            <w:vAlign w:val="bottom"/>
            <w:hideMark/>
          </w:tcPr>
          <w:p w14:paraId="79964B14" w14:textId="77777777" w:rsidR="006254B8" w:rsidRPr="006254B8" w:rsidRDefault="006254B8" w:rsidP="006254B8">
            <w:pPr>
              <w:spacing w:after="0" w:line="240" w:lineRule="auto"/>
              <w:jc w:val="right"/>
              <w:rPr>
                <w:rFonts w:ascii="Calibri" w:eastAsia="Times New Roman" w:hAnsi="Calibri" w:cs="Calibri"/>
                <w:color w:val="000000"/>
              </w:rPr>
            </w:pPr>
            <w:r w:rsidRPr="006254B8">
              <w:rPr>
                <w:rFonts w:ascii="Calibri" w:eastAsia="Times New Roman" w:hAnsi="Calibri" w:cs="Calibri"/>
                <w:color w:val="000000"/>
              </w:rPr>
              <w:t xml:space="preserve">                             30 </w:t>
            </w:r>
          </w:p>
        </w:tc>
        <w:tc>
          <w:tcPr>
            <w:tcW w:w="634" w:type="pct"/>
            <w:tcBorders>
              <w:top w:val="nil"/>
              <w:left w:val="nil"/>
              <w:bottom w:val="single" w:sz="4" w:space="0" w:color="auto"/>
              <w:right w:val="single" w:sz="4" w:space="0" w:color="auto"/>
            </w:tcBorders>
            <w:shd w:val="clear" w:color="000000" w:fill="D0CECE"/>
            <w:noWrap/>
            <w:vAlign w:val="bottom"/>
            <w:hideMark/>
          </w:tcPr>
          <w:p w14:paraId="15CB254C" w14:textId="77777777" w:rsidR="006254B8" w:rsidRPr="006254B8" w:rsidRDefault="006254B8" w:rsidP="006254B8">
            <w:pPr>
              <w:spacing w:after="0" w:line="240" w:lineRule="auto"/>
              <w:jc w:val="right"/>
              <w:rPr>
                <w:rFonts w:ascii="Calibri" w:eastAsia="Times New Roman" w:hAnsi="Calibri" w:cs="Calibri"/>
                <w:b/>
                <w:bCs/>
                <w:color w:val="000000"/>
              </w:rPr>
            </w:pPr>
            <w:r w:rsidRPr="006254B8">
              <w:rPr>
                <w:rFonts w:ascii="Calibri" w:eastAsia="Times New Roman" w:hAnsi="Calibri" w:cs="Calibri"/>
                <w:b/>
                <w:bCs/>
                <w:color w:val="000000"/>
              </w:rPr>
              <w:t xml:space="preserve">                               31 </w:t>
            </w:r>
          </w:p>
        </w:tc>
      </w:tr>
    </w:tbl>
    <w:p w14:paraId="03B240BB" w14:textId="5D689CD4" w:rsidR="00157E5E" w:rsidRPr="00157E5E" w:rsidRDefault="00157E5E" w:rsidP="00150A23">
      <w:pPr>
        <w:rPr>
          <w:b/>
          <w:bCs/>
          <w:color w:val="00B050"/>
        </w:rPr>
        <w:sectPr w:rsidR="00157E5E" w:rsidRPr="00157E5E" w:rsidSect="00B3650D">
          <w:pgSz w:w="12240" w:h="15840"/>
          <w:pgMar w:top="720" w:right="720" w:bottom="720" w:left="720" w:header="720" w:footer="720" w:gutter="0"/>
          <w:pgNumType w:start="0"/>
          <w:cols w:space="720"/>
          <w:titlePg/>
          <w:docGrid w:linePitch="360"/>
        </w:sectPr>
      </w:pPr>
    </w:p>
    <w:p w14:paraId="3382CBCB" w14:textId="5ADF6931" w:rsidR="004F1828" w:rsidRPr="002D2890" w:rsidRDefault="004F1828" w:rsidP="002D2890">
      <w:pPr>
        <w:pStyle w:val="Heading1"/>
      </w:pPr>
      <w:bookmarkStart w:id="2" w:name="_Hlk137801900"/>
      <w:bookmarkStart w:id="3" w:name="_Hlk137802251"/>
      <w:r w:rsidRPr="00B3650D">
        <w:lastRenderedPageBreak/>
        <w:t>GRAPHICAL</w:t>
      </w:r>
      <w:r w:rsidRPr="00280384">
        <w:t xml:space="preserve"> </w:t>
      </w:r>
      <w:r>
        <w:t xml:space="preserve">REPRESENTATION OF </w:t>
      </w:r>
      <w:r w:rsidRPr="00D5215F">
        <w:t>KEY RESULTS</w:t>
      </w:r>
    </w:p>
    <w:p w14:paraId="3BD0F886" w14:textId="2E5A2B5A" w:rsidR="004F1828" w:rsidRDefault="004F1828" w:rsidP="00DB08CD">
      <w:pPr>
        <w:spacing w:after="0" w:line="240" w:lineRule="auto"/>
        <w:jc w:val="both"/>
        <w:rPr>
          <w:rFonts w:ascii="Calibri" w:eastAsia="Times New Roman" w:hAnsi="Calibri" w:cs="Calibri"/>
          <w:color w:val="000000"/>
        </w:rPr>
      </w:pPr>
      <w:r w:rsidRPr="00280384">
        <w:rPr>
          <w:rFonts w:ascii="Calibri" w:eastAsia="Times New Roman" w:hAnsi="Calibri" w:cs="Calibri"/>
          <w:color w:val="000000"/>
        </w:rPr>
        <w:t xml:space="preserve">The bars </w:t>
      </w:r>
      <w:r w:rsidR="0024256F">
        <w:rPr>
          <w:rFonts w:ascii="Calibri" w:eastAsia="Times New Roman" w:hAnsi="Calibri" w:cs="Calibri"/>
          <w:color w:val="000000"/>
        </w:rPr>
        <w:t xml:space="preserve">in the graphs </w:t>
      </w:r>
      <w:r w:rsidRPr="00280384">
        <w:rPr>
          <w:rFonts w:ascii="Calibri" w:eastAsia="Times New Roman" w:hAnsi="Calibri" w:cs="Calibri"/>
          <w:color w:val="000000"/>
        </w:rPr>
        <w:t xml:space="preserve">indicate the number of years that the country </w:t>
      </w:r>
      <w:proofErr w:type="spellStart"/>
      <w:r w:rsidRPr="00280384">
        <w:rPr>
          <w:rFonts w:ascii="Calibri" w:eastAsia="Times New Roman" w:hAnsi="Calibri" w:cs="Calibri"/>
          <w:color w:val="000000"/>
        </w:rPr>
        <w:t>programme</w:t>
      </w:r>
      <w:proofErr w:type="spellEnd"/>
      <w:r w:rsidRPr="00280384">
        <w:rPr>
          <w:rFonts w:ascii="Calibri" w:eastAsia="Times New Roman" w:hAnsi="Calibri" w:cs="Calibri"/>
          <w:color w:val="000000"/>
        </w:rPr>
        <w:t xml:space="preserve"> has achieved specific results. If a bar is absent, it </w:t>
      </w:r>
      <w:r w:rsidR="0024256F" w:rsidRPr="00280384">
        <w:rPr>
          <w:rFonts w:ascii="Calibri" w:eastAsia="Times New Roman" w:hAnsi="Calibri" w:cs="Calibri"/>
          <w:color w:val="000000"/>
        </w:rPr>
        <w:t>indicates</w:t>
      </w:r>
      <w:r w:rsidRPr="00280384">
        <w:rPr>
          <w:rFonts w:ascii="Calibri" w:eastAsia="Times New Roman" w:hAnsi="Calibri" w:cs="Calibri"/>
          <w:color w:val="000000"/>
        </w:rPr>
        <w:t xml:space="preserve"> that while the associated result is not observed in the country </w:t>
      </w:r>
      <w:proofErr w:type="spellStart"/>
      <w:r w:rsidRPr="00280384">
        <w:rPr>
          <w:rFonts w:ascii="Calibri" w:eastAsia="Times New Roman" w:hAnsi="Calibri" w:cs="Calibri"/>
          <w:color w:val="000000"/>
        </w:rPr>
        <w:t>programme</w:t>
      </w:r>
      <w:proofErr w:type="spellEnd"/>
      <w:r w:rsidRPr="00280384">
        <w:rPr>
          <w:rFonts w:ascii="Calibri" w:eastAsia="Times New Roman" w:hAnsi="Calibri" w:cs="Calibri"/>
          <w:color w:val="000000"/>
        </w:rPr>
        <w:t>, it is still evident in the overall aggregated SGP portfolio.</w:t>
      </w:r>
    </w:p>
    <w:p w14:paraId="75B58CA4" w14:textId="77777777" w:rsidR="001F0230" w:rsidRDefault="001F0230" w:rsidP="00DB08CD">
      <w:pPr>
        <w:spacing w:after="0" w:line="240" w:lineRule="auto"/>
        <w:jc w:val="both"/>
        <w:rPr>
          <w:rFonts w:ascii="Calibri" w:eastAsia="Times New Roman" w:hAnsi="Calibri" w:cs="Calibri"/>
          <w:color w:val="000000"/>
        </w:rPr>
      </w:pPr>
    </w:p>
    <w:p w14:paraId="0032CBC3" w14:textId="77777777" w:rsidR="001B7768" w:rsidRDefault="001B7768" w:rsidP="00DB08CD">
      <w:pPr>
        <w:spacing w:after="0" w:line="240" w:lineRule="auto"/>
        <w:jc w:val="both"/>
        <w:rPr>
          <w:rFonts w:ascii="Calibri" w:eastAsia="Times New Roman" w:hAnsi="Calibri" w:cs="Calibri"/>
          <w:color w:val="000000"/>
        </w:rPr>
      </w:pPr>
    </w:p>
    <w:p w14:paraId="1D3445B6" w14:textId="427A4FE9" w:rsidR="00157E5E" w:rsidRDefault="006254B8" w:rsidP="00DB08CD">
      <w:pPr>
        <w:spacing w:after="0" w:line="240" w:lineRule="auto"/>
        <w:jc w:val="both"/>
        <w:rPr>
          <w:rFonts w:ascii="Calibri" w:eastAsia="Times New Roman" w:hAnsi="Calibri" w:cs="Calibri"/>
          <w:color w:val="000000"/>
        </w:rPr>
      </w:pPr>
      <w:r>
        <w:rPr>
          <w:noProof/>
        </w:rPr>
        <w:drawing>
          <wp:inline distT="0" distB="0" distL="0" distR="0" wp14:anchorId="695886FE" wp14:editId="0E402E55">
            <wp:extent cx="6858000" cy="5088890"/>
            <wp:effectExtent l="0" t="0" r="12700" b="16510"/>
            <wp:docPr id="607855187" name="Chart 1">
              <a:extLst xmlns:a="http://schemas.openxmlformats.org/drawingml/2006/main">
                <a:ext uri="{FF2B5EF4-FFF2-40B4-BE49-F238E27FC236}">
                  <a16:creationId xmlns:a16="http://schemas.microsoft.com/office/drawing/2014/main" id="{21CB0377-638A-4258-8754-12A37A642B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75B3E10" w14:textId="77777777" w:rsidR="006254B8" w:rsidRDefault="006254B8" w:rsidP="00DB08CD">
      <w:pPr>
        <w:spacing w:after="0" w:line="240" w:lineRule="auto"/>
        <w:jc w:val="both"/>
        <w:rPr>
          <w:rFonts w:ascii="Calibri" w:eastAsia="Times New Roman" w:hAnsi="Calibri" w:cs="Calibri"/>
          <w:color w:val="000000"/>
        </w:rPr>
      </w:pPr>
    </w:p>
    <w:p w14:paraId="58447203" w14:textId="25725943" w:rsidR="006254B8" w:rsidRDefault="006254B8">
      <w:pPr>
        <w:rPr>
          <w:rFonts w:ascii="Calibri" w:eastAsia="Times New Roman" w:hAnsi="Calibri" w:cs="Calibri"/>
          <w:color w:val="000000"/>
        </w:rPr>
      </w:pPr>
      <w:r>
        <w:rPr>
          <w:rFonts w:ascii="Calibri" w:eastAsia="Times New Roman" w:hAnsi="Calibri" w:cs="Calibri"/>
          <w:color w:val="000000"/>
        </w:rPr>
        <w:br w:type="page"/>
      </w:r>
    </w:p>
    <w:p w14:paraId="2ED71716" w14:textId="4743F9D3" w:rsidR="006254B8" w:rsidRDefault="006254B8" w:rsidP="00DB08CD">
      <w:pPr>
        <w:spacing w:after="0" w:line="240" w:lineRule="auto"/>
        <w:jc w:val="both"/>
        <w:rPr>
          <w:rFonts w:ascii="Calibri" w:eastAsia="Times New Roman" w:hAnsi="Calibri" w:cs="Calibri"/>
          <w:color w:val="000000"/>
        </w:rPr>
      </w:pPr>
      <w:r>
        <w:rPr>
          <w:noProof/>
        </w:rPr>
        <w:lastRenderedPageBreak/>
        <w:drawing>
          <wp:inline distT="0" distB="0" distL="0" distR="0" wp14:anchorId="15D3E21B" wp14:editId="007A5426">
            <wp:extent cx="6858000" cy="6776085"/>
            <wp:effectExtent l="0" t="0" r="12700" b="18415"/>
            <wp:docPr id="1035440079" name="Chart 1">
              <a:extLst xmlns:a="http://schemas.openxmlformats.org/drawingml/2006/main">
                <a:ext uri="{FF2B5EF4-FFF2-40B4-BE49-F238E27FC236}">
                  <a16:creationId xmlns:a16="http://schemas.microsoft.com/office/drawing/2014/main" id="{30030ABF-35DC-4E53-95DF-3CC71ABB8D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F7F3429" w14:textId="77777777" w:rsidR="006254B8" w:rsidRDefault="006254B8" w:rsidP="00DB08CD">
      <w:pPr>
        <w:spacing w:after="0" w:line="240" w:lineRule="auto"/>
        <w:jc w:val="both"/>
        <w:rPr>
          <w:rFonts w:ascii="Calibri" w:eastAsia="Times New Roman" w:hAnsi="Calibri" w:cs="Calibri"/>
          <w:color w:val="000000"/>
        </w:rPr>
      </w:pPr>
    </w:p>
    <w:p w14:paraId="6B4BFB06" w14:textId="7EC1D0E9" w:rsidR="006254B8" w:rsidRDefault="006254B8">
      <w:pPr>
        <w:rPr>
          <w:rFonts w:ascii="Calibri" w:eastAsia="Times New Roman" w:hAnsi="Calibri" w:cs="Calibri"/>
          <w:color w:val="000000"/>
        </w:rPr>
      </w:pPr>
      <w:r>
        <w:rPr>
          <w:rFonts w:ascii="Calibri" w:eastAsia="Times New Roman" w:hAnsi="Calibri" w:cs="Calibri"/>
          <w:color w:val="000000"/>
        </w:rPr>
        <w:br w:type="page"/>
      </w:r>
    </w:p>
    <w:p w14:paraId="6C7878E5" w14:textId="301EBCA9" w:rsidR="006254B8" w:rsidRDefault="006254B8" w:rsidP="00DB08CD">
      <w:pPr>
        <w:spacing w:after="0" w:line="240" w:lineRule="auto"/>
        <w:jc w:val="both"/>
        <w:rPr>
          <w:rFonts w:ascii="Calibri" w:eastAsia="Times New Roman" w:hAnsi="Calibri" w:cs="Calibri"/>
          <w:color w:val="000000"/>
        </w:rPr>
      </w:pPr>
      <w:r>
        <w:rPr>
          <w:noProof/>
        </w:rPr>
        <w:lastRenderedPageBreak/>
        <w:drawing>
          <wp:inline distT="0" distB="0" distL="0" distR="0" wp14:anchorId="2638695A" wp14:editId="4F62B7DE">
            <wp:extent cx="6858000" cy="4246880"/>
            <wp:effectExtent l="0" t="0" r="12700" b="7620"/>
            <wp:docPr id="318983218" name="Chart 1">
              <a:extLst xmlns:a="http://schemas.openxmlformats.org/drawingml/2006/main">
                <a:ext uri="{FF2B5EF4-FFF2-40B4-BE49-F238E27FC236}">
                  <a16:creationId xmlns:a16="http://schemas.microsoft.com/office/drawing/2014/main" id="{467F2639-DD53-4035-AE2B-05D2D462D1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C809CDE" w14:textId="77777777" w:rsidR="006254B8" w:rsidRDefault="006254B8" w:rsidP="00DB08CD">
      <w:pPr>
        <w:spacing w:after="0" w:line="240" w:lineRule="auto"/>
        <w:jc w:val="both"/>
        <w:rPr>
          <w:rFonts w:ascii="Calibri" w:eastAsia="Times New Roman" w:hAnsi="Calibri" w:cs="Calibri"/>
          <w:color w:val="000000"/>
        </w:rPr>
      </w:pPr>
    </w:p>
    <w:p w14:paraId="2725AF2A" w14:textId="77777777" w:rsidR="006254B8" w:rsidRDefault="006254B8" w:rsidP="00DB08CD">
      <w:pPr>
        <w:spacing w:after="0" w:line="240" w:lineRule="auto"/>
        <w:jc w:val="both"/>
        <w:rPr>
          <w:rFonts w:ascii="Calibri" w:eastAsia="Times New Roman" w:hAnsi="Calibri" w:cs="Calibri"/>
          <w:color w:val="000000"/>
        </w:rPr>
      </w:pPr>
    </w:p>
    <w:p w14:paraId="2ABDF1FA" w14:textId="057B2FE3" w:rsidR="006254B8" w:rsidRDefault="006254B8" w:rsidP="00DB08CD">
      <w:pPr>
        <w:spacing w:after="0" w:line="240" w:lineRule="auto"/>
        <w:jc w:val="both"/>
        <w:rPr>
          <w:rFonts w:ascii="Calibri" w:eastAsia="Times New Roman" w:hAnsi="Calibri" w:cs="Calibri"/>
          <w:color w:val="000000"/>
        </w:rPr>
      </w:pPr>
      <w:r>
        <w:rPr>
          <w:noProof/>
        </w:rPr>
        <w:drawing>
          <wp:inline distT="0" distB="0" distL="0" distR="0" wp14:anchorId="61E8D760" wp14:editId="6285DE25">
            <wp:extent cx="6858000" cy="3397250"/>
            <wp:effectExtent l="0" t="0" r="12700" b="6350"/>
            <wp:docPr id="130705276" name="Chart 1">
              <a:extLst xmlns:a="http://schemas.openxmlformats.org/drawingml/2006/main">
                <a:ext uri="{FF2B5EF4-FFF2-40B4-BE49-F238E27FC236}">
                  <a16:creationId xmlns:a16="http://schemas.microsoft.com/office/drawing/2014/main" id="{A9191387-7911-41A8-8313-DE4742E19C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4CE46FA" w14:textId="77777777" w:rsidR="006254B8" w:rsidRDefault="006254B8" w:rsidP="00DB08CD">
      <w:pPr>
        <w:spacing w:after="0" w:line="240" w:lineRule="auto"/>
        <w:jc w:val="both"/>
        <w:rPr>
          <w:rFonts w:ascii="Calibri" w:eastAsia="Times New Roman" w:hAnsi="Calibri" w:cs="Calibri"/>
          <w:color w:val="000000"/>
        </w:rPr>
      </w:pPr>
    </w:p>
    <w:p w14:paraId="1CE5B709" w14:textId="79EBE0FC" w:rsidR="006254B8" w:rsidRDefault="006254B8">
      <w:pPr>
        <w:rPr>
          <w:rFonts w:ascii="Calibri" w:eastAsia="Times New Roman" w:hAnsi="Calibri" w:cs="Calibri"/>
          <w:color w:val="000000"/>
        </w:rPr>
      </w:pPr>
      <w:r>
        <w:rPr>
          <w:rFonts w:ascii="Calibri" w:eastAsia="Times New Roman" w:hAnsi="Calibri" w:cs="Calibri"/>
          <w:color w:val="000000"/>
        </w:rPr>
        <w:br w:type="page"/>
      </w:r>
    </w:p>
    <w:p w14:paraId="692312F7" w14:textId="5B0ACA45" w:rsidR="006254B8" w:rsidRPr="00280384" w:rsidRDefault="006254B8" w:rsidP="00DB08CD">
      <w:pPr>
        <w:spacing w:after="0" w:line="240" w:lineRule="auto"/>
        <w:jc w:val="both"/>
        <w:rPr>
          <w:rFonts w:ascii="Calibri" w:eastAsia="Times New Roman" w:hAnsi="Calibri" w:cs="Calibri" w:hint="eastAsia"/>
          <w:color w:val="000000"/>
        </w:rPr>
      </w:pPr>
      <w:r>
        <w:rPr>
          <w:noProof/>
        </w:rPr>
        <w:lastRenderedPageBreak/>
        <w:drawing>
          <wp:inline distT="0" distB="0" distL="0" distR="0" wp14:anchorId="47FEB021" wp14:editId="0AA459DD">
            <wp:extent cx="6858000" cy="8488680"/>
            <wp:effectExtent l="0" t="0" r="12700" b="7620"/>
            <wp:docPr id="1351352986" name="Chart 1">
              <a:extLst xmlns:a="http://schemas.openxmlformats.org/drawingml/2006/main">
                <a:ext uri="{FF2B5EF4-FFF2-40B4-BE49-F238E27FC236}">
                  <a16:creationId xmlns:a16="http://schemas.microsoft.com/office/drawing/2014/main" id="{3EBEFB00-1780-4671-A605-198772DECF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bookmarkEnd w:id="2"/>
    <w:bookmarkEnd w:id="3"/>
    <w:p w14:paraId="11EFF15C" w14:textId="3D0B064D" w:rsidR="00157E5E" w:rsidRDefault="00622C27">
      <w:r>
        <w:br w:type="page"/>
      </w:r>
    </w:p>
    <w:p w14:paraId="6869FBCE" w14:textId="77777777" w:rsidR="00622C27" w:rsidRDefault="00622C27" w:rsidP="00B3650D">
      <w:pPr>
        <w:pStyle w:val="Heading1"/>
        <w:sectPr w:rsidR="00622C27" w:rsidSect="00622C27">
          <w:pgSz w:w="12240" w:h="15840"/>
          <w:pgMar w:top="720" w:right="720" w:bottom="720" w:left="720" w:header="720" w:footer="720" w:gutter="0"/>
          <w:pgNumType w:start="0"/>
          <w:cols w:space="720"/>
          <w:titlePg/>
          <w:docGrid w:linePitch="360"/>
        </w:sectPr>
      </w:pPr>
    </w:p>
    <w:p w14:paraId="7241BBDC" w14:textId="3BF117D7" w:rsidR="00AC4B0B" w:rsidRDefault="004F1828" w:rsidP="00B3650D">
      <w:pPr>
        <w:pStyle w:val="Heading1"/>
      </w:pPr>
      <w:r>
        <w:lastRenderedPageBreak/>
        <w:t xml:space="preserve">EXAMPLES OF </w:t>
      </w:r>
      <w:r w:rsidR="000511FD" w:rsidRPr="00386816">
        <w:t>PROJECT RESULTS</w:t>
      </w:r>
    </w:p>
    <w:p w14:paraId="33503954" w14:textId="77777777" w:rsidR="006254B8" w:rsidRPr="00C70400" w:rsidRDefault="006254B8" w:rsidP="006254B8">
      <w:pPr>
        <w:pStyle w:val="Heading2"/>
      </w:pPr>
      <w:r w:rsidRPr="00C70400">
        <w:t>Sustainable Forest Management</w:t>
      </w:r>
    </w:p>
    <w:p w14:paraId="27B41E8A" w14:textId="77777777" w:rsidR="006254B8" w:rsidRPr="00FE29D5" w:rsidRDefault="006254B8" w:rsidP="006254B8">
      <w:pPr>
        <w:spacing w:line="240" w:lineRule="auto"/>
        <w:jc w:val="both"/>
        <w:rPr>
          <w:rFonts w:cs="Calibri"/>
          <w:color w:val="000000"/>
        </w:rPr>
      </w:pPr>
      <w:r w:rsidRPr="00FE29D5">
        <w:rPr>
          <w:rFonts w:cs="Calibri"/>
          <w:color w:val="000000"/>
        </w:rPr>
        <w:t xml:space="preserve">In </w:t>
      </w:r>
      <w:r w:rsidRPr="00FE29D5">
        <w:rPr>
          <w:rFonts w:cs="Calibri"/>
          <w:b/>
          <w:color w:val="000000"/>
        </w:rPr>
        <w:t>Jordan</w:t>
      </w:r>
      <w:r w:rsidRPr="00FE29D5">
        <w:rPr>
          <w:rFonts w:cs="Calibri"/>
          <w:color w:val="000000"/>
        </w:rPr>
        <w:t xml:space="preserve">, SGP supported grantee, </w:t>
      </w:r>
      <w:r w:rsidRPr="00FE29D5">
        <w:rPr>
          <w:rFonts w:cs="Calibri"/>
          <w:i/>
          <w:color w:val="000000"/>
        </w:rPr>
        <w:t>the Jordanian Society of Friends of Heritage</w:t>
      </w:r>
      <w:r w:rsidRPr="00FE29D5">
        <w:rPr>
          <w:rFonts w:cs="Calibri"/>
          <w:color w:val="000000"/>
        </w:rPr>
        <w:t xml:space="preserve">, in a project focused on the protection of local forests and indigenous plants in the Koura area, a well-known part of the country characterized by rich biodiversity. Over the years, the area has been threatened by tourism activities, bonfires, littering and vast forest fires. To tackle this problem, the project aimed to implement different awareness raising campaigns and training on the importance of forests and biodiversity as well as establishing women shops that sell natural products from the village and the forests. </w:t>
      </w:r>
    </w:p>
    <w:p w14:paraId="44045180" w14:textId="6F7D6A5D" w:rsidR="006254B8" w:rsidRDefault="006254B8" w:rsidP="006254B8">
      <w:pPr>
        <w:spacing w:line="240" w:lineRule="auto"/>
        <w:jc w:val="both"/>
        <w:rPr>
          <w:rFonts w:cs="Calibri"/>
          <w:b/>
          <w:i/>
          <w:color w:val="000000"/>
        </w:rPr>
      </w:pPr>
      <w:r w:rsidRPr="00FE29D5">
        <w:rPr>
          <w:rFonts w:cs="Calibri"/>
          <w:color w:val="000000"/>
        </w:rPr>
        <w:t>This initiative was carried out during the pandemic when the tourism sector was hardly hit, so it bec</w:t>
      </w:r>
      <w:r>
        <w:rPr>
          <w:rFonts w:cs="Calibri" w:hint="eastAsia"/>
          <w:color w:val="000000"/>
        </w:rPr>
        <w:t>a</w:t>
      </w:r>
      <w:r w:rsidRPr="00FE29D5">
        <w:rPr>
          <w:rFonts w:cs="Calibri"/>
          <w:color w:val="000000"/>
        </w:rPr>
        <w:t>me an opportunity for local tourism to provide capacity building for young tourism guides. To this end, the grantee focused on educating youth working in tourism on important environmental aspects, sharing knowledge on the characteristics and the importance local plants with the objective to integrate this information into the local tourism practice. More than 20 training sessions took place with both regional and country experts with the support from Yarmouk University, which took this project as part of the curriculum of the faculty. At the end of the capacity building, a three-day tour on plants and their benefits was organized in the forests with the participation of l</w:t>
      </w:r>
      <w:r>
        <w:rPr>
          <w:rFonts w:cs="Calibri"/>
          <w:color w:val="000000"/>
        </w:rPr>
        <w:t xml:space="preserve">ocal experts and young guides. </w:t>
      </w:r>
      <w:r w:rsidRPr="008F4BE9">
        <w:rPr>
          <w:rFonts w:cs="Calibri"/>
          <w:b/>
          <w:i/>
          <w:color w:val="000000"/>
        </w:rPr>
        <w:t>(</w:t>
      </w:r>
      <w:bookmarkStart w:id="4" w:name="_Hlk137807851"/>
      <w:r w:rsidRPr="001D7C1D">
        <w:rPr>
          <w:rFonts w:ascii="Calibri" w:hAnsi="Calibri" w:cs="Calibri"/>
          <w:b/>
          <w:bCs/>
          <w:i/>
          <w:iCs/>
          <w:color w:val="000000"/>
        </w:rPr>
        <w:t xml:space="preserve">Source: </w:t>
      </w:r>
      <w:r>
        <w:rPr>
          <w:rFonts w:ascii="Calibri" w:hAnsi="Calibri" w:cs="Calibri"/>
          <w:b/>
          <w:bCs/>
          <w:i/>
          <w:iCs/>
          <w:color w:val="000000"/>
        </w:rPr>
        <w:t xml:space="preserve">Annual Monitoring </w:t>
      </w:r>
      <w:r w:rsidRPr="001D7C1D">
        <w:rPr>
          <w:rFonts w:ascii="Calibri" w:hAnsi="Calibri" w:cs="Calibri"/>
          <w:b/>
          <w:bCs/>
          <w:i/>
          <w:iCs/>
          <w:color w:val="000000"/>
        </w:rPr>
        <w:t>R</w:t>
      </w:r>
      <w:r>
        <w:rPr>
          <w:rFonts w:ascii="Calibri" w:hAnsi="Calibri" w:cs="Calibri"/>
          <w:b/>
          <w:bCs/>
          <w:i/>
          <w:iCs/>
          <w:color w:val="000000"/>
        </w:rPr>
        <w:t>eport,</w:t>
      </w:r>
      <w:r w:rsidRPr="001D7C1D">
        <w:rPr>
          <w:rFonts w:ascii="Calibri" w:hAnsi="Calibri" w:cs="Calibri"/>
          <w:b/>
          <w:bCs/>
          <w:i/>
          <w:iCs/>
          <w:color w:val="000000"/>
        </w:rPr>
        <w:t xml:space="preserve"> </w:t>
      </w:r>
      <w:bookmarkEnd w:id="4"/>
      <w:r w:rsidRPr="008F4BE9">
        <w:rPr>
          <w:rFonts w:cs="Calibri"/>
          <w:b/>
          <w:i/>
          <w:color w:val="000000"/>
        </w:rPr>
        <w:t>2020-2021)</w:t>
      </w:r>
    </w:p>
    <w:p w14:paraId="74B76C45" w14:textId="77777777" w:rsidR="006254B8" w:rsidRPr="00FA242B" w:rsidRDefault="006254B8" w:rsidP="006254B8">
      <w:pPr>
        <w:pStyle w:val="Heading2"/>
      </w:pPr>
      <w:r w:rsidRPr="00C70400">
        <w:t>S</w:t>
      </w:r>
      <w:r>
        <w:t xml:space="preserve">outh-South </w:t>
      </w:r>
      <w:r w:rsidRPr="006254B8">
        <w:t>Exchange</w:t>
      </w:r>
    </w:p>
    <w:p w14:paraId="3BC18BED" w14:textId="77777777" w:rsidR="006254B8" w:rsidRDefault="006254B8" w:rsidP="006254B8">
      <w:pPr>
        <w:jc w:val="both"/>
        <w:rPr>
          <w:rFonts w:cs="Calibri"/>
          <w:b/>
          <w:i/>
          <w:color w:val="000000"/>
        </w:rPr>
      </w:pPr>
      <w:r w:rsidRPr="00C90363">
        <w:rPr>
          <w:rFonts w:eastAsia="Times New Roman" w:cs="Calibri"/>
        </w:rPr>
        <w:t xml:space="preserve">In May and June 2022, </w:t>
      </w:r>
      <w:r w:rsidRPr="00C90363">
        <w:rPr>
          <w:rFonts w:eastAsia="Times New Roman" w:cs="Calibri"/>
          <w:b/>
          <w:bCs/>
        </w:rPr>
        <w:t>SGP Morocco</w:t>
      </w:r>
      <w:r w:rsidRPr="00C90363">
        <w:rPr>
          <w:rFonts w:eastAsia="Times New Roman" w:cs="Calibri"/>
        </w:rPr>
        <w:t xml:space="preserve"> facilitated the participation of the High Atlas Foundation in regional online training on wastewater treatment for their reuse. Organized within the framework of the “Water and Environment Support” project funded by the European Union, the training enabled the capacity building and the exchange of experiences among more than 60 people representing the Mediterranean Partner countries (</w:t>
      </w:r>
      <w:r w:rsidRPr="00C90363">
        <w:rPr>
          <w:rFonts w:eastAsia="Times New Roman" w:cs="Calibri"/>
          <w:b/>
          <w:bCs/>
        </w:rPr>
        <w:t>Algeria, Egypt, Israel, Jordan, Lebanon, Morocco, Palestine, and Tunisia</w:t>
      </w:r>
      <w:r w:rsidRPr="00C90363">
        <w:rPr>
          <w:rFonts w:eastAsia="Times New Roman" w:cs="Calibri"/>
        </w:rPr>
        <w:t xml:space="preserve">) on the appropriate treatment of wastewater by focusing on small wastewater treatment plants. The exchange took place in four 4-hour sessions which strengthened the practical skills in terms of planning, construction, and exploitation of small wastewater treatment facilities. </w:t>
      </w:r>
      <w:r w:rsidRPr="008F4BE9">
        <w:rPr>
          <w:rFonts w:cs="Calibri"/>
          <w:b/>
          <w:i/>
          <w:color w:val="000000"/>
        </w:rPr>
        <w:t>(</w:t>
      </w:r>
      <w:r w:rsidRPr="001D7C1D">
        <w:rPr>
          <w:rFonts w:ascii="Calibri" w:hAnsi="Calibri" w:cs="Calibri"/>
          <w:b/>
          <w:bCs/>
          <w:i/>
          <w:iCs/>
          <w:color w:val="000000"/>
        </w:rPr>
        <w:t xml:space="preserve">Source: </w:t>
      </w:r>
      <w:r>
        <w:rPr>
          <w:rFonts w:ascii="Calibri" w:hAnsi="Calibri" w:cs="Calibri"/>
          <w:b/>
          <w:bCs/>
          <w:i/>
          <w:iCs/>
          <w:color w:val="000000"/>
        </w:rPr>
        <w:t xml:space="preserve">Annual Monitoring </w:t>
      </w:r>
      <w:r w:rsidRPr="001D7C1D">
        <w:rPr>
          <w:rFonts w:ascii="Calibri" w:hAnsi="Calibri" w:cs="Calibri"/>
          <w:b/>
          <w:bCs/>
          <w:i/>
          <w:iCs/>
          <w:color w:val="000000"/>
        </w:rPr>
        <w:t>R</w:t>
      </w:r>
      <w:r>
        <w:rPr>
          <w:rFonts w:ascii="Calibri" w:hAnsi="Calibri" w:cs="Calibri"/>
          <w:b/>
          <w:bCs/>
          <w:i/>
          <w:iCs/>
          <w:color w:val="000000"/>
        </w:rPr>
        <w:t>eport,</w:t>
      </w:r>
      <w:r w:rsidRPr="001D7C1D">
        <w:rPr>
          <w:rFonts w:ascii="Calibri" w:hAnsi="Calibri" w:cs="Calibri"/>
          <w:b/>
          <w:bCs/>
          <w:i/>
          <w:iCs/>
          <w:color w:val="000000"/>
        </w:rPr>
        <w:t xml:space="preserve"> </w:t>
      </w:r>
      <w:r w:rsidRPr="008F4BE9">
        <w:rPr>
          <w:rFonts w:cs="Calibri"/>
          <w:b/>
          <w:i/>
          <w:color w:val="000000"/>
        </w:rPr>
        <w:t>202</w:t>
      </w:r>
      <w:r>
        <w:rPr>
          <w:rFonts w:cs="Calibri"/>
          <w:b/>
          <w:i/>
          <w:color w:val="000000"/>
        </w:rPr>
        <w:t>1</w:t>
      </w:r>
      <w:r w:rsidRPr="008F4BE9">
        <w:rPr>
          <w:rFonts w:cs="Calibri"/>
          <w:b/>
          <w:i/>
          <w:color w:val="000000"/>
        </w:rPr>
        <w:t>-202</w:t>
      </w:r>
      <w:r>
        <w:rPr>
          <w:rFonts w:cs="Calibri"/>
          <w:b/>
          <w:i/>
          <w:color w:val="000000"/>
        </w:rPr>
        <w:t>2</w:t>
      </w:r>
      <w:r w:rsidRPr="008F4BE9">
        <w:rPr>
          <w:rFonts w:cs="Calibri"/>
          <w:b/>
          <w:i/>
          <w:color w:val="000000"/>
        </w:rPr>
        <w:t>)</w:t>
      </w:r>
    </w:p>
    <w:p w14:paraId="6211A0BB" w14:textId="4EB93C6E" w:rsidR="00EC3725" w:rsidRDefault="00EC3725">
      <w:pPr>
        <w:rPr>
          <w:rFonts w:ascii="Calibri" w:eastAsia="Times New Roman" w:hAnsi="Calibri" w:cs="Calibri"/>
          <w:b/>
          <w:bCs/>
          <w:color w:val="000000"/>
        </w:rPr>
      </w:pPr>
      <w:r>
        <w:rPr>
          <w:rFonts w:ascii="Calibri" w:eastAsia="Times New Roman" w:hAnsi="Calibri" w:cs="Calibri"/>
          <w:b/>
          <w:bCs/>
          <w:color w:val="000000"/>
        </w:rPr>
        <w:br w:type="page"/>
      </w:r>
    </w:p>
    <w:p w14:paraId="5A82FED3" w14:textId="77777777" w:rsidR="00714E87" w:rsidRDefault="00714E87" w:rsidP="00B3650D">
      <w:pPr>
        <w:pStyle w:val="Heading1"/>
      </w:pPr>
      <w:bookmarkStart w:id="5" w:name="_Hlk137801922"/>
      <w:r>
        <w:lastRenderedPageBreak/>
        <w:t xml:space="preserve">ALIGNMENT OF OP7 </w:t>
      </w:r>
      <w:r w:rsidRPr="002225C7">
        <w:t xml:space="preserve">COUNTRY PROGRAMME STRATEGY </w:t>
      </w:r>
      <w:r>
        <w:t>WITH NATIONAL PRIORITIES</w:t>
      </w:r>
    </w:p>
    <w:p w14:paraId="741BF117" w14:textId="77777777" w:rsidR="006254B8" w:rsidRDefault="006254B8" w:rsidP="006254B8">
      <w:r>
        <w:t xml:space="preserve">List of relevant conventions and national/regional plans or </w:t>
      </w:r>
      <w:proofErr w:type="spellStart"/>
      <w:r>
        <w:t>programmes</w:t>
      </w:r>
      <w:proofErr w:type="spellEnd"/>
      <w:r>
        <w:t>:</w:t>
      </w:r>
    </w:p>
    <w:p w14:paraId="6EFCFA63" w14:textId="77777777" w:rsidR="006254B8" w:rsidRDefault="006254B8" w:rsidP="006254B8">
      <w:pPr>
        <w:jc w:val="center"/>
      </w:pPr>
      <w:r>
        <w:rPr>
          <w:noProof/>
        </w:rPr>
        <w:drawing>
          <wp:inline distT="0" distB="0" distL="0" distR="0" wp14:anchorId="00DC3CC6" wp14:editId="1C14335A">
            <wp:extent cx="6926580" cy="3459377"/>
            <wp:effectExtent l="0" t="0" r="762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933643" cy="3462905"/>
                    </a:xfrm>
                    <a:prstGeom prst="rect">
                      <a:avLst/>
                    </a:prstGeom>
                  </pic:spPr>
                </pic:pic>
              </a:graphicData>
            </a:graphic>
          </wp:inline>
        </w:drawing>
      </w:r>
    </w:p>
    <w:p w14:paraId="7A1E8B8B" w14:textId="77777777" w:rsidR="006254B8" w:rsidRDefault="006254B8" w:rsidP="006254B8">
      <w:pPr>
        <w:jc w:val="both"/>
      </w:pPr>
      <w:r w:rsidRPr="00A36E64">
        <w:t xml:space="preserve">UNDP-implemented Small Grants </w:t>
      </w:r>
      <w:proofErr w:type="spellStart"/>
      <w:r w:rsidRPr="00A36E64">
        <w:t>Programme</w:t>
      </w:r>
      <w:proofErr w:type="spellEnd"/>
      <w:r w:rsidRPr="00A36E64">
        <w:t xml:space="preserve"> is delivering integrated results at the country level supporting local level capacities aligned with multiple Multilateral Environmental Conventions. This includes support to work for CBD National Biodiversity Strategy and Action Plan (NBSAP), UNFCCC Nationally Determined Contributions (NDCs), Nationally Appropriate Mitigation Actions (NAMA) and National Adaptation Plans of Action (NAPA), UNCCD National Action </w:t>
      </w:r>
      <w:proofErr w:type="spellStart"/>
      <w:r w:rsidRPr="00A36E64">
        <w:t>Programmes</w:t>
      </w:r>
      <w:proofErr w:type="spellEnd"/>
      <w:r w:rsidRPr="00A36E64">
        <w:t xml:space="preserve"> (NAP), and localization of Sustainable Development Goals, amongst many others.</w:t>
      </w:r>
    </w:p>
    <w:p w14:paraId="3A316C36" w14:textId="1F8CC25C" w:rsidR="00714E87" w:rsidRDefault="00714E87" w:rsidP="00D565B8"/>
    <w:p w14:paraId="0CE723E0" w14:textId="77777777" w:rsidR="005A2D9B" w:rsidRDefault="005A2D9B">
      <w:pPr>
        <w:rPr>
          <w:rFonts w:asciiTheme="majorHAnsi" w:eastAsiaTheme="majorEastAsia" w:hAnsiTheme="majorHAnsi" w:cstheme="majorBidi"/>
          <w:b/>
          <w:bCs/>
          <w:color w:val="0070C0"/>
          <w:sz w:val="32"/>
          <w:szCs w:val="32"/>
        </w:rPr>
      </w:pPr>
      <w:r>
        <w:br w:type="page"/>
      </w:r>
    </w:p>
    <w:p w14:paraId="0357A6AC" w14:textId="3C831C72" w:rsidR="00714E87" w:rsidRPr="00D165B6" w:rsidRDefault="00714E87" w:rsidP="00B3650D">
      <w:pPr>
        <w:pStyle w:val="Heading1"/>
      </w:pPr>
      <w:r w:rsidRPr="00D165B6">
        <w:lastRenderedPageBreak/>
        <w:t xml:space="preserve">METHODOLOGICAL </w:t>
      </w:r>
      <w:r>
        <w:t>BASIS OF COUNTRY REPORT</w:t>
      </w:r>
    </w:p>
    <w:p w14:paraId="7ACD1990" w14:textId="77777777" w:rsidR="00D43765" w:rsidRDefault="00D43765" w:rsidP="00D43765">
      <w:pPr>
        <w:pStyle w:val="ListParagraph"/>
        <w:numPr>
          <w:ilvl w:val="0"/>
          <w:numId w:val="4"/>
        </w:numPr>
        <w:spacing w:after="0" w:line="240" w:lineRule="auto"/>
        <w:jc w:val="both"/>
        <w:rPr>
          <w:rFonts w:ascii="Calibri" w:eastAsia="Times New Roman" w:hAnsi="Calibri" w:cs="Calibri"/>
          <w:color w:val="000000"/>
        </w:rPr>
      </w:pPr>
      <w:r w:rsidRPr="00860E09">
        <w:rPr>
          <w:rFonts w:ascii="Calibri" w:eastAsia="Times New Roman" w:hAnsi="Calibri" w:cs="Calibri"/>
          <w:color w:val="000000"/>
        </w:rPr>
        <w:t xml:space="preserve">Results aggregations over time are only for completed projects. </w:t>
      </w:r>
    </w:p>
    <w:p w14:paraId="295AA3E6" w14:textId="77777777" w:rsidR="00D43765" w:rsidRDefault="00D43765" w:rsidP="00D43765">
      <w:pPr>
        <w:pStyle w:val="ListParagraph"/>
        <w:spacing w:after="0" w:line="240" w:lineRule="auto"/>
        <w:jc w:val="both"/>
        <w:rPr>
          <w:rFonts w:ascii="Calibri" w:eastAsia="Times New Roman" w:hAnsi="Calibri" w:cs="Calibri"/>
          <w:color w:val="000000"/>
        </w:rPr>
      </w:pPr>
    </w:p>
    <w:p w14:paraId="154E6854" w14:textId="77777777" w:rsidR="00D43765" w:rsidRDefault="00D43765" w:rsidP="00D43765">
      <w:pPr>
        <w:pStyle w:val="ListParagraph"/>
        <w:numPr>
          <w:ilvl w:val="0"/>
          <w:numId w:val="4"/>
        </w:numPr>
        <w:spacing w:after="0" w:line="240" w:lineRule="auto"/>
        <w:jc w:val="both"/>
        <w:rPr>
          <w:rFonts w:ascii="Calibri" w:eastAsia="Times New Roman" w:hAnsi="Calibri" w:cs="Calibri"/>
          <w:color w:val="000000"/>
        </w:rPr>
      </w:pPr>
      <w:r w:rsidRPr="00860E09">
        <w:rPr>
          <w:rFonts w:ascii="Calibri" w:eastAsia="Times New Roman" w:hAnsi="Calibri" w:cs="Calibri"/>
          <w:color w:val="000000"/>
        </w:rPr>
        <w:t xml:space="preserve">With SGP's rolling modality, results reflect all ongoing operational phases during the indicated period. Please refer to the total projects completed on the first page for information in this regard. </w:t>
      </w:r>
    </w:p>
    <w:p w14:paraId="7C0513B6" w14:textId="77777777" w:rsidR="00D43765" w:rsidRPr="00860E09" w:rsidRDefault="00D43765" w:rsidP="00D43765">
      <w:pPr>
        <w:spacing w:after="0" w:line="240" w:lineRule="auto"/>
        <w:jc w:val="both"/>
        <w:rPr>
          <w:rFonts w:ascii="Calibri" w:eastAsia="Times New Roman" w:hAnsi="Calibri" w:cs="Calibri"/>
          <w:color w:val="000000"/>
        </w:rPr>
      </w:pPr>
    </w:p>
    <w:p w14:paraId="69D22BF8" w14:textId="77777777" w:rsidR="00D43765" w:rsidRDefault="00D43765" w:rsidP="00D43765">
      <w:pPr>
        <w:pStyle w:val="ListParagraph"/>
        <w:numPr>
          <w:ilvl w:val="0"/>
          <w:numId w:val="4"/>
        </w:numPr>
        <w:spacing w:after="0" w:line="240" w:lineRule="auto"/>
        <w:jc w:val="both"/>
        <w:rPr>
          <w:rFonts w:ascii="Calibri" w:eastAsia="Times New Roman" w:hAnsi="Calibri" w:cs="Calibri"/>
          <w:color w:val="000000"/>
        </w:rPr>
      </w:pPr>
      <w:r w:rsidRPr="00860E09">
        <w:rPr>
          <w:rFonts w:ascii="Calibri" w:eastAsia="Times New Roman" w:hAnsi="Calibri" w:cs="Calibri"/>
          <w:color w:val="000000"/>
        </w:rPr>
        <w:t xml:space="preserve">The source of reported results is the annual monitoring process, which is part of the annual monitoring requirements for each country programme. Additionally, evaluative evidence sources have also been leveraged, if available for the country programme. </w:t>
      </w:r>
    </w:p>
    <w:p w14:paraId="3EEDB6DD" w14:textId="77777777" w:rsidR="00D43765" w:rsidRPr="00860E09" w:rsidRDefault="00D43765" w:rsidP="00D43765">
      <w:pPr>
        <w:spacing w:after="0" w:line="240" w:lineRule="auto"/>
        <w:jc w:val="both"/>
        <w:rPr>
          <w:rFonts w:ascii="Calibri" w:eastAsia="Times New Roman" w:hAnsi="Calibri" w:cs="Calibri"/>
          <w:color w:val="000000"/>
        </w:rPr>
      </w:pPr>
    </w:p>
    <w:p w14:paraId="408D1A18" w14:textId="77777777" w:rsidR="00D43765" w:rsidRPr="00860E09" w:rsidRDefault="00D43765" w:rsidP="00D43765">
      <w:pPr>
        <w:pStyle w:val="ListParagraph"/>
        <w:numPr>
          <w:ilvl w:val="0"/>
          <w:numId w:val="4"/>
        </w:numPr>
        <w:spacing w:after="0" w:line="240" w:lineRule="auto"/>
        <w:jc w:val="both"/>
        <w:rPr>
          <w:rFonts w:ascii="Calibri" w:eastAsia="Times New Roman" w:hAnsi="Calibri" w:cs="Calibri"/>
          <w:color w:val="000000"/>
        </w:rPr>
      </w:pPr>
      <w:r w:rsidRPr="00860E09">
        <w:rPr>
          <w:rFonts w:ascii="Calibri" w:eastAsia="Times New Roman" w:hAnsi="Calibri" w:cs="Calibri"/>
          <w:color w:val="000000"/>
        </w:rPr>
        <w:t>This results report benefits from extensive quality assurance. All information across all countries in the portfolio is harmonized, verified, and evidenced before being reported. Several layers of this quality assurance have been implemented in the generation of this report and there are no result duplications across years. This point is important not only for a specific unit of measurement (i.e., indicator selected) but also for results aggregation across years in a given operational phase.  Reported results include both direct and indirect global-environmental and socio-economic benefits. This is due to SGP's work in two key areas:</w:t>
      </w:r>
    </w:p>
    <w:p w14:paraId="002EF472" w14:textId="77777777" w:rsidR="00D43765" w:rsidRPr="000D335A" w:rsidRDefault="00D43765" w:rsidP="00D43765">
      <w:pPr>
        <w:spacing w:after="0" w:line="240" w:lineRule="auto"/>
        <w:jc w:val="both"/>
        <w:rPr>
          <w:rFonts w:ascii="Calibri" w:eastAsia="Times New Roman" w:hAnsi="Calibri" w:cs="Calibri"/>
          <w:color w:val="000000"/>
        </w:rPr>
      </w:pPr>
    </w:p>
    <w:p w14:paraId="24647835" w14:textId="77777777" w:rsidR="00D43765" w:rsidRDefault="00D43765" w:rsidP="00D43765">
      <w:pPr>
        <w:pStyle w:val="ListParagraph"/>
        <w:numPr>
          <w:ilvl w:val="0"/>
          <w:numId w:val="5"/>
        </w:numPr>
        <w:spacing w:after="0" w:line="240" w:lineRule="auto"/>
        <w:ind w:left="1080"/>
        <w:contextualSpacing w:val="0"/>
        <w:jc w:val="both"/>
        <w:rPr>
          <w:rFonts w:ascii="Calibri" w:eastAsia="Times New Roman" w:hAnsi="Calibri" w:cs="Calibri"/>
          <w:color w:val="000000"/>
        </w:rPr>
      </w:pPr>
      <w:r w:rsidRPr="00A359AF">
        <w:rPr>
          <w:rFonts w:ascii="Calibri" w:eastAsia="Times New Roman" w:hAnsi="Calibri" w:cs="Calibri"/>
          <w:color w:val="000000"/>
        </w:rPr>
        <w:t>SGP works towards behavioural change at individual, organizational, and community levels.</w:t>
      </w:r>
      <w:r w:rsidRPr="00CF6890">
        <w:rPr>
          <w:rFonts w:ascii="Calibri" w:eastAsia="Times New Roman" w:hAnsi="Calibri" w:cs="Calibri"/>
          <w:color w:val="000000"/>
        </w:rPr>
        <w:t xml:space="preserve"> Social determinants that shape human interaction with the environment play an important role, especially at the community level, as sustainability and the continuation of environmental gains often depend on them. These factors include positive shifts in knowledge, attitudes, practices, social and cultural norms, and conventions. Such interventions shape not only demand but also communication between community leaders and other influencers in promoting the adoption of environmentally friendly behaviours and practices. Often, SGP projects have ripple effects that go well beyond the direct scope of the project, emphasizing the importance of measuring indirect impact.</w:t>
      </w:r>
    </w:p>
    <w:p w14:paraId="3D6444F9" w14:textId="77777777" w:rsidR="00D43765" w:rsidRPr="00A36E64" w:rsidRDefault="00D43765" w:rsidP="00D43765">
      <w:pPr>
        <w:spacing w:after="0" w:line="240" w:lineRule="auto"/>
        <w:ind w:left="1080"/>
        <w:jc w:val="both"/>
        <w:rPr>
          <w:rFonts w:ascii="Calibri" w:eastAsia="Times New Roman" w:hAnsi="Calibri" w:cs="Calibri"/>
          <w:color w:val="000000"/>
        </w:rPr>
      </w:pPr>
    </w:p>
    <w:p w14:paraId="080798C6" w14:textId="679D1DD1" w:rsidR="002225C7" w:rsidRPr="00F04A3D" w:rsidRDefault="00D43765" w:rsidP="00233FE0">
      <w:pPr>
        <w:pStyle w:val="ListParagraph"/>
        <w:numPr>
          <w:ilvl w:val="0"/>
          <w:numId w:val="5"/>
        </w:numPr>
        <w:spacing w:after="0" w:line="240" w:lineRule="auto"/>
        <w:ind w:left="1080"/>
        <w:contextualSpacing w:val="0"/>
        <w:jc w:val="both"/>
        <w:rPr>
          <w:rFonts w:ascii="Calibri" w:eastAsia="Times New Roman" w:hAnsi="Calibri" w:cs="Calibri"/>
          <w:color w:val="000000"/>
        </w:rPr>
      </w:pPr>
      <w:r w:rsidRPr="00F04A3D">
        <w:rPr>
          <w:rFonts w:ascii="Calibri" w:eastAsia="Times New Roman" w:hAnsi="Calibri" w:cs="Calibri"/>
          <w:color w:val="000000"/>
        </w:rPr>
        <w:t>Encouraging Community Action for Environmental Change</w:t>
      </w:r>
      <w:r w:rsidRPr="00F04A3D">
        <w:rPr>
          <w:rFonts w:ascii="Calibri" w:eastAsia="Times New Roman" w:hAnsi="Calibri" w:cs="Calibri"/>
          <w:b/>
          <w:bCs/>
          <w:color w:val="000000"/>
        </w:rPr>
        <w:t>.</w:t>
      </w:r>
      <w:r w:rsidRPr="00F04A3D">
        <w:rPr>
          <w:rFonts w:ascii="Calibri" w:eastAsia="Times New Roman" w:hAnsi="Calibri" w:cs="Calibri"/>
          <w:color w:val="000000"/>
        </w:rPr>
        <w:t xml:space="preserve"> For many years, SGP has focused on promoting and supporting local community groups to bring about broader and sustainable environmental change. This approach is a key aspect of SGP's work and recognizes the power of motivated community groups to create significant impact and drive positive transformation. Community group action refers to informal gatherings of individuals and organizations in the community who share a common belief and purpose. It involves taking practical steps over time to address environmental and socioeconomic challenges and creating positive change. This grassroots-level approach relies on the active involvement and empowerment of the community, with the initial efforts acting as a catalyst for further mobilization. By encouraging self-governance and involving those most affected by the issues, community action can extend its influence to more people in the community, underscoring the importance of measuring indirect impact.</w:t>
      </w:r>
      <w:bookmarkEnd w:id="5"/>
    </w:p>
    <w:sectPr w:rsidR="002225C7" w:rsidRPr="00F04A3D" w:rsidSect="00756469">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E2ED6" w14:textId="77777777" w:rsidR="001E5311" w:rsidRDefault="001E5311" w:rsidP="00912EBE">
      <w:pPr>
        <w:spacing w:after="0" w:line="240" w:lineRule="auto"/>
      </w:pPr>
      <w:r>
        <w:separator/>
      </w:r>
    </w:p>
  </w:endnote>
  <w:endnote w:type="continuationSeparator" w:id="0">
    <w:p w14:paraId="7E916DDD" w14:textId="77777777" w:rsidR="001E5311" w:rsidRDefault="001E5311" w:rsidP="00912E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D043A" w14:textId="77777777" w:rsidR="001E5311" w:rsidRDefault="001E5311" w:rsidP="00912EBE">
      <w:pPr>
        <w:spacing w:after="0" w:line="240" w:lineRule="auto"/>
      </w:pPr>
      <w:r>
        <w:separator/>
      </w:r>
    </w:p>
  </w:footnote>
  <w:footnote w:type="continuationSeparator" w:id="0">
    <w:p w14:paraId="302FF910" w14:textId="77777777" w:rsidR="001E5311" w:rsidRDefault="001E5311" w:rsidP="00912E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86DE9"/>
    <w:multiLevelType w:val="hybridMultilevel"/>
    <w:tmpl w:val="CA00F5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FA50A5"/>
    <w:multiLevelType w:val="hybridMultilevel"/>
    <w:tmpl w:val="0C543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F149DA"/>
    <w:multiLevelType w:val="hybridMultilevel"/>
    <w:tmpl w:val="04881E2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63D2E4C"/>
    <w:multiLevelType w:val="hybridMultilevel"/>
    <w:tmpl w:val="B6DE1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786EBD"/>
    <w:multiLevelType w:val="hybridMultilevel"/>
    <w:tmpl w:val="30F45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7141907">
    <w:abstractNumId w:val="2"/>
  </w:num>
  <w:num w:numId="2" w16cid:durableId="1936554955">
    <w:abstractNumId w:val="1"/>
  </w:num>
  <w:num w:numId="3" w16cid:durableId="683557399">
    <w:abstractNumId w:val="4"/>
  </w:num>
  <w:num w:numId="4" w16cid:durableId="1570655857">
    <w:abstractNumId w:val="3"/>
  </w:num>
  <w:num w:numId="5" w16cid:durableId="1344942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B0B"/>
    <w:rsid w:val="00042D67"/>
    <w:rsid w:val="00044544"/>
    <w:rsid w:val="000511FD"/>
    <w:rsid w:val="000809BE"/>
    <w:rsid w:val="00090034"/>
    <w:rsid w:val="000940D2"/>
    <w:rsid w:val="000A4B9C"/>
    <w:rsid w:val="000C38B4"/>
    <w:rsid w:val="000C7F45"/>
    <w:rsid w:val="000F4EA6"/>
    <w:rsid w:val="000F5BEC"/>
    <w:rsid w:val="00105ADD"/>
    <w:rsid w:val="00123629"/>
    <w:rsid w:val="00123A1D"/>
    <w:rsid w:val="00130797"/>
    <w:rsid w:val="001360C2"/>
    <w:rsid w:val="00150A23"/>
    <w:rsid w:val="001515F3"/>
    <w:rsid w:val="00151916"/>
    <w:rsid w:val="00155582"/>
    <w:rsid w:val="00157E5E"/>
    <w:rsid w:val="00165BDC"/>
    <w:rsid w:val="00181BA5"/>
    <w:rsid w:val="00194CEB"/>
    <w:rsid w:val="001A0C56"/>
    <w:rsid w:val="001B57C3"/>
    <w:rsid w:val="001B7768"/>
    <w:rsid w:val="001D0947"/>
    <w:rsid w:val="001D6533"/>
    <w:rsid w:val="001E5311"/>
    <w:rsid w:val="001F0230"/>
    <w:rsid w:val="00203EAE"/>
    <w:rsid w:val="002049F6"/>
    <w:rsid w:val="00210601"/>
    <w:rsid w:val="00213837"/>
    <w:rsid w:val="002225C7"/>
    <w:rsid w:val="00223C95"/>
    <w:rsid w:val="00230A41"/>
    <w:rsid w:val="00234997"/>
    <w:rsid w:val="0024256F"/>
    <w:rsid w:val="00247DDF"/>
    <w:rsid w:val="002527CD"/>
    <w:rsid w:val="00291517"/>
    <w:rsid w:val="0029213F"/>
    <w:rsid w:val="002A4DEA"/>
    <w:rsid w:val="002C7F25"/>
    <w:rsid w:val="002D2890"/>
    <w:rsid w:val="002E6F8F"/>
    <w:rsid w:val="002F0A5C"/>
    <w:rsid w:val="002F17A5"/>
    <w:rsid w:val="0030248C"/>
    <w:rsid w:val="00303CE6"/>
    <w:rsid w:val="00311685"/>
    <w:rsid w:val="00322F65"/>
    <w:rsid w:val="003347D8"/>
    <w:rsid w:val="00350B26"/>
    <w:rsid w:val="00385AE6"/>
    <w:rsid w:val="00386816"/>
    <w:rsid w:val="003A1A5D"/>
    <w:rsid w:val="003A6331"/>
    <w:rsid w:val="003F625A"/>
    <w:rsid w:val="00403C23"/>
    <w:rsid w:val="004447F1"/>
    <w:rsid w:val="0047228D"/>
    <w:rsid w:val="00473BEC"/>
    <w:rsid w:val="00496B4A"/>
    <w:rsid w:val="004A39BE"/>
    <w:rsid w:val="004A4DCE"/>
    <w:rsid w:val="004D453C"/>
    <w:rsid w:val="004F1828"/>
    <w:rsid w:val="0050299B"/>
    <w:rsid w:val="00511031"/>
    <w:rsid w:val="00535694"/>
    <w:rsid w:val="00551449"/>
    <w:rsid w:val="0056768C"/>
    <w:rsid w:val="005860FD"/>
    <w:rsid w:val="005A2D9B"/>
    <w:rsid w:val="005A4A5E"/>
    <w:rsid w:val="005A6FBF"/>
    <w:rsid w:val="005B3D1A"/>
    <w:rsid w:val="005D3472"/>
    <w:rsid w:val="005E22EF"/>
    <w:rsid w:val="005F044F"/>
    <w:rsid w:val="0060298B"/>
    <w:rsid w:val="006056CD"/>
    <w:rsid w:val="00622C27"/>
    <w:rsid w:val="006254B8"/>
    <w:rsid w:val="00627D83"/>
    <w:rsid w:val="0063204D"/>
    <w:rsid w:val="00655D7C"/>
    <w:rsid w:val="00661053"/>
    <w:rsid w:val="0069362E"/>
    <w:rsid w:val="00694E35"/>
    <w:rsid w:val="00695AEB"/>
    <w:rsid w:val="006A2B71"/>
    <w:rsid w:val="006C4591"/>
    <w:rsid w:val="006F7945"/>
    <w:rsid w:val="006F7AE0"/>
    <w:rsid w:val="00700E4C"/>
    <w:rsid w:val="007053AE"/>
    <w:rsid w:val="00714E87"/>
    <w:rsid w:val="00725D00"/>
    <w:rsid w:val="007445D6"/>
    <w:rsid w:val="00756469"/>
    <w:rsid w:val="00784281"/>
    <w:rsid w:val="007844E1"/>
    <w:rsid w:val="0079211B"/>
    <w:rsid w:val="007B0B7C"/>
    <w:rsid w:val="007B1009"/>
    <w:rsid w:val="007B2464"/>
    <w:rsid w:val="007D388A"/>
    <w:rsid w:val="007E5645"/>
    <w:rsid w:val="008A07FC"/>
    <w:rsid w:val="008C1D4B"/>
    <w:rsid w:val="008C417D"/>
    <w:rsid w:val="008D1627"/>
    <w:rsid w:val="008D787A"/>
    <w:rsid w:val="008F338B"/>
    <w:rsid w:val="00905937"/>
    <w:rsid w:val="00912EBE"/>
    <w:rsid w:val="00916EA6"/>
    <w:rsid w:val="00925002"/>
    <w:rsid w:val="00942BBE"/>
    <w:rsid w:val="009458E1"/>
    <w:rsid w:val="0095139D"/>
    <w:rsid w:val="00956EA6"/>
    <w:rsid w:val="00967C34"/>
    <w:rsid w:val="0097687F"/>
    <w:rsid w:val="00976FAC"/>
    <w:rsid w:val="0099195F"/>
    <w:rsid w:val="009A30B6"/>
    <w:rsid w:val="009A5C88"/>
    <w:rsid w:val="009A7929"/>
    <w:rsid w:val="009D49D6"/>
    <w:rsid w:val="009D577A"/>
    <w:rsid w:val="009F03D5"/>
    <w:rsid w:val="009F3EA9"/>
    <w:rsid w:val="00A043E0"/>
    <w:rsid w:val="00A062B9"/>
    <w:rsid w:val="00A06873"/>
    <w:rsid w:val="00A14F2D"/>
    <w:rsid w:val="00A32C41"/>
    <w:rsid w:val="00A417AB"/>
    <w:rsid w:val="00A47DC4"/>
    <w:rsid w:val="00A74BD8"/>
    <w:rsid w:val="00A74C76"/>
    <w:rsid w:val="00AA2909"/>
    <w:rsid w:val="00AA5A3D"/>
    <w:rsid w:val="00AB3BEB"/>
    <w:rsid w:val="00AC4B0B"/>
    <w:rsid w:val="00AD05EE"/>
    <w:rsid w:val="00AF232F"/>
    <w:rsid w:val="00B04F1B"/>
    <w:rsid w:val="00B27624"/>
    <w:rsid w:val="00B3650D"/>
    <w:rsid w:val="00B929D0"/>
    <w:rsid w:val="00B9355E"/>
    <w:rsid w:val="00BA2671"/>
    <w:rsid w:val="00BB486D"/>
    <w:rsid w:val="00BC786F"/>
    <w:rsid w:val="00BE4677"/>
    <w:rsid w:val="00C02988"/>
    <w:rsid w:val="00C37301"/>
    <w:rsid w:val="00C41603"/>
    <w:rsid w:val="00C611AC"/>
    <w:rsid w:val="00C65898"/>
    <w:rsid w:val="00C70400"/>
    <w:rsid w:val="00C70CEF"/>
    <w:rsid w:val="00C71AF6"/>
    <w:rsid w:val="00C83ABE"/>
    <w:rsid w:val="00CA1E92"/>
    <w:rsid w:val="00CA6050"/>
    <w:rsid w:val="00CD6F53"/>
    <w:rsid w:val="00D34900"/>
    <w:rsid w:val="00D43765"/>
    <w:rsid w:val="00D50851"/>
    <w:rsid w:val="00D565B8"/>
    <w:rsid w:val="00D64497"/>
    <w:rsid w:val="00D7116C"/>
    <w:rsid w:val="00D83233"/>
    <w:rsid w:val="00D97987"/>
    <w:rsid w:val="00DA5AB8"/>
    <w:rsid w:val="00DB03A4"/>
    <w:rsid w:val="00DB08CD"/>
    <w:rsid w:val="00DB2DFD"/>
    <w:rsid w:val="00DE0591"/>
    <w:rsid w:val="00DE2B18"/>
    <w:rsid w:val="00DE4428"/>
    <w:rsid w:val="00E00998"/>
    <w:rsid w:val="00E43DE4"/>
    <w:rsid w:val="00E456A9"/>
    <w:rsid w:val="00E45BD4"/>
    <w:rsid w:val="00E5144E"/>
    <w:rsid w:val="00E56E31"/>
    <w:rsid w:val="00E57DD5"/>
    <w:rsid w:val="00E71302"/>
    <w:rsid w:val="00E773E4"/>
    <w:rsid w:val="00E86FCD"/>
    <w:rsid w:val="00EA0D28"/>
    <w:rsid w:val="00EA54C2"/>
    <w:rsid w:val="00EC3725"/>
    <w:rsid w:val="00ED64CC"/>
    <w:rsid w:val="00ED6810"/>
    <w:rsid w:val="00ED7AD7"/>
    <w:rsid w:val="00EE158C"/>
    <w:rsid w:val="00EE74B1"/>
    <w:rsid w:val="00EF1DA8"/>
    <w:rsid w:val="00F04A3D"/>
    <w:rsid w:val="00F1054D"/>
    <w:rsid w:val="00F324A9"/>
    <w:rsid w:val="00F57E10"/>
    <w:rsid w:val="00F61624"/>
    <w:rsid w:val="00F718B7"/>
    <w:rsid w:val="00F97D24"/>
    <w:rsid w:val="00FC0BDE"/>
    <w:rsid w:val="00FD4021"/>
    <w:rsid w:val="00FD6D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17C6C"/>
  <w15:chartTrackingRefBased/>
  <w15:docId w15:val="{5F52CD33-52EC-489D-AD70-9A0787E10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87"/>
  </w:style>
  <w:style w:type="paragraph" w:styleId="Heading1">
    <w:name w:val="heading 1"/>
    <w:basedOn w:val="Normal"/>
    <w:next w:val="Normal"/>
    <w:link w:val="Heading1Char"/>
    <w:uiPriority w:val="9"/>
    <w:qFormat/>
    <w:rsid w:val="00B3650D"/>
    <w:pPr>
      <w:keepNext/>
      <w:keepLines/>
      <w:spacing w:before="240" w:after="0"/>
      <w:outlineLvl w:val="0"/>
    </w:pPr>
    <w:rPr>
      <w:rFonts w:asciiTheme="majorHAnsi" w:eastAsiaTheme="majorEastAsia" w:hAnsiTheme="majorHAnsi" w:cstheme="majorBidi"/>
      <w:b/>
      <w:bCs/>
      <w:color w:val="0070C0"/>
      <w:sz w:val="32"/>
      <w:szCs w:val="32"/>
    </w:rPr>
  </w:style>
  <w:style w:type="paragraph" w:styleId="Heading2">
    <w:name w:val="heading 2"/>
    <w:basedOn w:val="Normal"/>
    <w:next w:val="Normal"/>
    <w:link w:val="Heading2Char"/>
    <w:uiPriority w:val="9"/>
    <w:unhideWhenUsed/>
    <w:qFormat/>
    <w:rsid w:val="006254B8"/>
    <w:pPr>
      <w:keepNext/>
      <w:keepLines/>
      <w:spacing w:before="40" w:after="0"/>
      <w:outlineLvl w:val="1"/>
    </w:pPr>
    <w:rPr>
      <w:rFonts w:asciiTheme="majorHAnsi" w:eastAsiaTheme="majorEastAsia" w:hAnsiTheme="majorHAnsi" w:cstheme="majorBidi"/>
      <w:b/>
      <w:bCs/>
      <w:color w:val="70AD47" w:themeColor="accent6"/>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650D"/>
    <w:rPr>
      <w:rFonts w:asciiTheme="majorHAnsi" w:eastAsiaTheme="majorEastAsia" w:hAnsiTheme="majorHAnsi" w:cstheme="majorBidi"/>
      <w:b/>
      <w:bCs/>
      <w:color w:val="0070C0"/>
      <w:sz w:val="32"/>
      <w:szCs w:val="32"/>
    </w:rPr>
  </w:style>
  <w:style w:type="character" w:customStyle="1" w:styleId="Heading2Char">
    <w:name w:val="Heading 2 Char"/>
    <w:basedOn w:val="DefaultParagraphFont"/>
    <w:link w:val="Heading2"/>
    <w:uiPriority w:val="9"/>
    <w:rsid w:val="006254B8"/>
    <w:rPr>
      <w:rFonts w:asciiTheme="majorHAnsi" w:eastAsiaTheme="majorEastAsia" w:hAnsiTheme="majorHAnsi" w:cstheme="majorBidi"/>
      <w:b/>
      <w:bCs/>
      <w:color w:val="70AD47" w:themeColor="accent6"/>
      <w:sz w:val="26"/>
      <w:szCs w:val="26"/>
    </w:rPr>
  </w:style>
  <w:style w:type="paragraph" w:styleId="NormalWeb">
    <w:name w:val="Normal (Web)"/>
    <w:basedOn w:val="Normal"/>
    <w:uiPriority w:val="99"/>
    <w:semiHidden/>
    <w:unhideWhenUsed/>
    <w:rsid w:val="00AC4B0B"/>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link w:val="NoSpacingChar"/>
    <w:uiPriority w:val="1"/>
    <w:qFormat/>
    <w:rsid w:val="0050299B"/>
    <w:pPr>
      <w:spacing w:after="0" w:line="240" w:lineRule="auto"/>
    </w:pPr>
    <w:rPr>
      <w:lang w:eastAsia="en-US"/>
    </w:rPr>
  </w:style>
  <w:style w:type="character" w:customStyle="1" w:styleId="NoSpacingChar">
    <w:name w:val="No Spacing Char"/>
    <w:basedOn w:val="DefaultParagraphFont"/>
    <w:link w:val="NoSpacing"/>
    <w:uiPriority w:val="1"/>
    <w:rsid w:val="0050299B"/>
    <w:rPr>
      <w:lang w:eastAsia="en-US"/>
    </w:rPr>
  </w:style>
  <w:style w:type="character" w:styleId="Hyperlink">
    <w:name w:val="Hyperlink"/>
    <w:basedOn w:val="DefaultParagraphFont"/>
    <w:uiPriority w:val="99"/>
    <w:semiHidden/>
    <w:unhideWhenUsed/>
    <w:rsid w:val="0063204D"/>
    <w:rPr>
      <w:color w:val="0563C1"/>
      <w:u w:val="single"/>
    </w:rPr>
  </w:style>
  <w:style w:type="character" w:styleId="FollowedHyperlink">
    <w:name w:val="FollowedHyperlink"/>
    <w:basedOn w:val="DefaultParagraphFont"/>
    <w:uiPriority w:val="99"/>
    <w:semiHidden/>
    <w:unhideWhenUsed/>
    <w:rsid w:val="0063204D"/>
    <w:rPr>
      <w:color w:val="954F72"/>
      <w:u w:val="single"/>
    </w:rPr>
  </w:style>
  <w:style w:type="paragraph" w:customStyle="1" w:styleId="msonormal0">
    <w:name w:val="msonormal"/>
    <w:basedOn w:val="Normal"/>
    <w:rsid w:val="0063204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63204D"/>
    <w:pPr>
      <w:spacing w:before="100" w:beforeAutospacing="1" w:after="100" w:afterAutospacing="1" w:line="240" w:lineRule="auto"/>
    </w:pPr>
    <w:rPr>
      <w:rFonts w:ascii="Calibri" w:eastAsia="Times New Roman" w:hAnsi="Calibri" w:cs="Calibri"/>
      <w:color w:val="000000"/>
      <w:sz w:val="24"/>
      <w:szCs w:val="24"/>
    </w:rPr>
  </w:style>
  <w:style w:type="paragraph" w:customStyle="1" w:styleId="xl68">
    <w:name w:val="xl68"/>
    <w:basedOn w:val="Normal"/>
    <w:rsid w:val="0063204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63204D"/>
    <w:pPr>
      <w:pBdr>
        <w:top w:val="single" w:sz="4" w:space="0" w:color="auto"/>
        <w:left w:val="single" w:sz="4" w:space="0" w:color="auto"/>
        <w:bottom w:val="single" w:sz="4" w:space="0" w:color="auto"/>
      </w:pBdr>
      <w:shd w:val="clear" w:color="000000" w:fill="70AD47"/>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70">
    <w:name w:val="xl70"/>
    <w:basedOn w:val="Normal"/>
    <w:rsid w:val="0063204D"/>
    <w:pPr>
      <w:pBdr>
        <w:top w:val="single" w:sz="4" w:space="0" w:color="auto"/>
        <w:bottom w:val="single" w:sz="4" w:space="0" w:color="auto"/>
      </w:pBdr>
      <w:shd w:val="clear" w:color="000000" w:fill="70AD47"/>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71">
    <w:name w:val="xl71"/>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2">
    <w:name w:val="xl72"/>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73">
    <w:name w:val="xl73"/>
    <w:basedOn w:val="Normal"/>
    <w:rsid w:val="0063204D"/>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4">
    <w:name w:val="xl74"/>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75">
    <w:name w:val="xl75"/>
    <w:basedOn w:val="Normal"/>
    <w:rsid w:val="0063204D"/>
    <w:pPr>
      <w:pBdr>
        <w:top w:val="single" w:sz="4" w:space="0" w:color="auto"/>
        <w:left w:val="single" w:sz="4" w:space="0" w:color="auto"/>
        <w:bottom w:val="single" w:sz="4" w:space="0" w:color="auto"/>
        <w:right w:val="single" w:sz="4" w:space="0" w:color="auto"/>
      </w:pBdr>
      <w:shd w:val="clear" w:color="000000" w:fill="2F75B5"/>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rPr>
  </w:style>
  <w:style w:type="paragraph" w:customStyle="1" w:styleId="xl76">
    <w:name w:val="xl76"/>
    <w:basedOn w:val="Normal"/>
    <w:rsid w:val="0063204D"/>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7">
    <w:name w:val="xl77"/>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8">
    <w:name w:val="xl78"/>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9">
    <w:name w:val="xl79"/>
    <w:basedOn w:val="Normal"/>
    <w:rsid w:val="0063204D"/>
    <w:pPr>
      <w:pBdr>
        <w:top w:val="single" w:sz="4" w:space="0" w:color="auto"/>
        <w:left w:val="single" w:sz="4" w:space="0" w:color="auto"/>
        <w:bottom w:val="single" w:sz="4" w:space="0" w:color="auto"/>
        <w:right w:val="single" w:sz="4" w:space="0" w:color="auto"/>
      </w:pBdr>
      <w:shd w:val="clear" w:color="000000" w:fill="2F75B5"/>
      <w:spacing w:before="100" w:beforeAutospacing="1" w:after="100" w:afterAutospacing="1" w:line="240" w:lineRule="auto"/>
    </w:pPr>
    <w:rPr>
      <w:rFonts w:ascii="Times New Roman" w:eastAsia="Times New Roman" w:hAnsi="Times New Roman" w:cs="Times New Roman"/>
      <w:b/>
      <w:bCs/>
      <w:color w:val="FFFFFF"/>
      <w:sz w:val="32"/>
      <w:szCs w:val="32"/>
    </w:rPr>
  </w:style>
  <w:style w:type="paragraph" w:customStyle="1" w:styleId="xl80">
    <w:name w:val="xl80"/>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81">
    <w:name w:val="xl81"/>
    <w:basedOn w:val="Normal"/>
    <w:rsid w:val="0063204D"/>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2">
    <w:name w:val="xl82"/>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4">
    <w:name w:val="xl84"/>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5">
    <w:name w:val="xl85"/>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6">
    <w:name w:val="xl86"/>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7">
    <w:name w:val="xl87"/>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8">
    <w:name w:val="xl88"/>
    <w:basedOn w:val="Normal"/>
    <w:rsid w:val="0063204D"/>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9">
    <w:name w:val="xl89"/>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0">
    <w:name w:val="xl90"/>
    <w:basedOn w:val="Normal"/>
    <w:rsid w:val="0063204D"/>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91">
    <w:name w:val="xl91"/>
    <w:basedOn w:val="Normal"/>
    <w:rsid w:val="0063204D"/>
    <w:pPr>
      <w:pBdr>
        <w:top w:val="single" w:sz="4" w:space="0" w:color="auto"/>
      </w:pBdr>
      <w:shd w:val="clear" w:color="000000" w:fill="70AD47"/>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92">
    <w:name w:val="xl92"/>
    <w:basedOn w:val="Normal"/>
    <w:rsid w:val="0063204D"/>
    <w:pPr>
      <w:pBdr>
        <w:top w:val="single" w:sz="4" w:space="0" w:color="auto"/>
        <w:left w:val="single" w:sz="4" w:space="0" w:color="auto"/>
        <w:right w:val="single" w:sz="4" w:space="0" w:color="auto"/>
      </w:pBdr>
      <w:shd w:val="clear" w:color="000000" w:fill="70AD47"/>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93">
    <w:name w:val="xl93"/>
    <w:basedOn w:val="Normal"/>
    <w:rsid w:val="0063204D"/>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94">
    <w:name w:val="xl94"/>
    <w:basedOn w:val="Normal"/>
    <w:rsid w:val="0063204D"/>
    <w:pPr>
      <w:pBdr>
        <w:left w:val="single" w:sz="4" w:space="0" w:color="auto"/>
        <w:bottom w:val="single" w:sz="4" w:space="0" w:color="auto"/>
      </w:pBdr>
      <w:shd w:val="clear" w:color="000000" w:fill="70AD47"/>
      <w:spacing w:before="100" w:beforeAutospacing="1" w:after="100" w:afterAutospacing="1" w:line="240" w:lineRule="auto"/>
      <w:jc w:val="center"/>
    </w:pPr>
    <w:rPr>
      <w:rFonts w:ascii="Times New Roman" w:eastAsia="Times New Roman" w:hAnsi="Times New Roman" w:cs="Times New Roman"/>
      <w:b/>
      <w:bCs/>
      <w:color w:val="FFFFFF"/>
      <w:sz w:val="40"/>
      <w:szCs w:val="40"/>
    </w:rPr>
  </w:style>
  <w:style w:type="paragraph" w:customStyle="1" w:styleId="xl95">
    <w:name w:val="xl95"/>
    <w:basedOn w:val="Normal"/>
    <w:rsid w:val="0063204D"/>
    <w:pPr>
      <w:pBdr>
        <w:bottom w:val="single" w:sz="4" w:space="0" w:color="auto"/>
      </w:pBdr>
      <w:shd w:val="clear" w:color="000000" w:fill="70AD47"/>
      <w:spacing w:before="100" w:beforeAutospacing="1" w:after="100" w:afterAutospacing="1" w:line="240" w:lineRule="auto"/>
      <w:jc w:val="center"/>
    </w:pPr>
    <w:rPr>
      <w:rFonts w:ascii="Times New Roman" w:eastAsia="Times New Roman" w:hAnsi="Times New Roman" w:cs="Times New Roman"/>
      <w:b/>
      <w:bCs/>
      <w:color w:val="FFFFFF"/>
      <w:sz w:val="40"/>
      <w:szCs w:val="40"/>
    </w:rPr>
  </w:style>
  <w:style w:type="paragraph" w:customStyle="1" w:styleId="xl96">
    <w:name w:val="xl96"/>
    <w:basedOn w:val="Normal"/>
    <w:rsid w:val="0063204D"/>
    <w:pPr>
      <w:pBdr>
        <w:top w:val="single" w:sz="4" w:space="0" w:color="auto"/>
        <w:left w:val="single" w:sz="4" w:space="0" w:color="auto"/>
        <w:bottom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7">
    <w:name w:val="xl97"/>
    <w:basedOn w:val="Normal"/>
    <w:rsid w:val="0063204D"/>
    <w:pPr>
      <w:pBdr>
        <w:top w:val="single" w:sz="4" w:space="0" w:color="auto"/>
        <w:bottom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8">
    <w:name w:val="xl98"/>
    <w:basedOn w:val="Normal"/>
    <w:rsid w:val="0063204D"/>
    <w:pPr>
      <w:pBdr>
        <w:top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9">
    <w:name w:val="xl99"/>
    <w:basedOn w:val="Normal"/>
    <w:rsid w:val="0063204D"/>
    <w:pPr>
      <w:pBdr>
        <w:top w:val="single" w:sz="4" w:space="0" w:color="auto"/>
        <w:left w:val="single" w:sz="4" w:space="0" w:color="auto"/>
        <w:bottom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0">
    <w:name w:val="xl100"/>
    <w:basedOn w:val="Normal"/>
    <w:rsid w:val="0063204D"/>
    <w:pPr>
      <w:pBdr>
        <w:top w:val="single" w:sz="4" w:space="0" w:color="auto"/>
        <w:bottom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1">
    <w:name w:val="xl101"/>
    <w:basedOn w:val="Normal"/>
    <w:rsid w:val="0063204D"/>
    <w:pPr>
      <w:pBdr>
        <w:top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2">
    <w:name w:val="xl102"/>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3">
    <w:name w:val="xl103"/>
    <w:basedOn w:val="Normal"/>
    <w:rsid w:val="0063204D"/>
    <w:pPr>
      <w:pBdr>
        <w:top w:val="single" w:sz="4" w:space="0" w:color="auto"/>
        <w:left w:val="single" w:sz="4" w:space="0" w:color="auto"/>
        <w:bottom w:val="single" w:sz="4"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4">
    <w:name w:val="xl104"/>
    <w:basedOn w:val="Normal"/>
    <w:rsid w:val="0063204D"/>
    <w:pPr>
      <w:pBdr>
        <w:top w:val="single" w:sz="4" w:space="0" w:color="auto"/>
        <w:bottom w:val="single" w:sz="4"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5">
    <w:name w:val="xl105"/>
    <w:basedOn w:val="Normal"/>
    <w:rsid w:val="0063204D"/>
    <w:pPr>
      <w:pBdr>
        <w:top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6">
    <w:name w:val="xl106"/>
    <w:basedOn w:val="Normal"/>
    <w:rsid w:val="0063204D"/>
    <w:pPr>
      <w:pBdr>
        <w:top w:val="single" w:sz="4" w:space="0" w:color="auto"/>
        <w:bottom w:val="single" w:sz="4" w:space="0" w:color="auto"/>
        <w:right w:val="single" w:sz="4" w:space="0" w:color="auto"/>
      </w:pBdr>
      <w:shd w:val="clear" w:color="000000" w:fill="70AD47"/>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07">
    <w:name w:val="xl107"/>
    <w:basedOn w:val="Normal"/>
    <w:rsid w:val="0063204D"/>
    <w:pPr>
      <w:pBdr>
        <w:top w:val="single" w:sz="4" w:space="0" w:color="auto"/>
        <w:left w:val="single" w:sz="4" w:space="0" w:color="auto"/>
        <w:bottom w:val="single" w:sz="4"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8">
    <w:name w:val="xl108"/>
    <w:basedOn w:val="Normal"/>
    <w:rsid w:val="0063204D"/>
    <w:pPr>
      <w:pBdr>
        <w:top w:val="single" w:sz="4" w:space="0" w:color="auto"/>
        <w:bottom w:val="single" w:sz="4"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9">
    <w:name w:val="xl109"/>
    <w:basedOn w:val="Normal"/>
    <w:rsid w:val="0063204D"/>
    <w:pPr>
      <w:pBdr>
        <w:top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0">
    <w:name w:val="xl110"/>
    <w:basedOn w:val="Normal"/>
    <w:rsid w:val="0063204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1">
    <w:name w:val="xl111"/>
    <w:basedOn w:val="Normal"/>
    <w:rsid w:val="0063204D"/>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2">
    <w:name w:val="xl112"/>
    <w:basedOn w:val="Normal"/>
    <w:rsid w:val="0063204D"/>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3">
    <w:name w:val="xl113"/>
    <w:basedOn w:val="Normal"/>
    <w:rsid w:val="0063204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14">
    <w:name w:val="xl114"/>
    <w:basedOn w:val="Normal"/>
    <w:rsid w:val="0063204D"/>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15">
    <w:name w:val="xl115"/>
    <w:basedOn w:val="Normal"/>
    <w:rsid w:val="0063204D"/>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16">
    <w:name w:val="xl116"/>
    <w:basedOn w:val="Normal"/>
    <w:rsid w:val="0063204D"/>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7">
    <w:name w:val="xl117"/>
    <w:basedOn w:val="Normal"/>
    <w:rsid w:val="0063204D"/>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8">
    <w:name w:val="xl118"/>
    <w:basedOn w:val="Normal"/>
    <w:rsid w:val="0063204D"/>
    <w:pPr>
      <w:pBdr>
        <w:top w:val="single" w:sz="4" w:space="0" w:color="auto"/>
        <w:left w:val="single" w:sz="4" w:space="0" w:color="auto"/>
        <w:bottom w:val="single" w:sz="4" w:space="0" w:color="auto"/>
      </w:pBdr>
      <w:shd w:val="clear" w:color="000000" w:fill="FFE6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9">
    <w:name w:val="xl119"/>
    <w:basedOn w:val="Normal"/>
    <w:rsid w:val="0063204D"/>
    <w:pPr>
      <w:pBdr>
        <w:top w:val="single" w:sz="4" w:space="0" w:color="auto"/>
        <w:bottom w:val="single" w:sz="4" w:space="0" w:color="auto"/>
      </w:pBdr>
      <w:shd w:val="clear" w:color="000000" w:fill="FFE6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0">
    <w:name w:val="xl120"/>
    <w:basedOn w:val="Normal"/>
    <w:rsid w:val="0063204D"/>
    <w:pPr>
      <w:pBdr>
        <w:top w:val="single" w:sz="4" w:space="0" w:color="auto"/>
        <w:bottom w:val="single" w:sz="4" w:space="0" w:color="auto"/>
        <w:right w:val="single" w:sz="4" w:space="0" w:color="auto"/>
      </w:pBdr>
      <w:shd w:val="clear" w:color="000000" w:fill="FFE6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1">
    <w:name w:val="xl121"/>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3">
    <w:name w:val="xl123"/>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4">
    <w:name w:val="xl124"/>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5">
    <w:name w:val="xl125"/>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6">
    <w:name w:val="xl126"/>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7">
    <w:name w:val="xl127"/>
    <w:basedOn w:val="Normal"/>
    <w:rsid w:val="0063204D"/>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cs="Times New Roman"/>
      <w:sz w:val="24"/>
      <w:szCs w:val="24"/>
    </w:rPr>
  </w:style>
  <w:style w:type="paragraph" w:customStyle="1" w:styleId="xl128">
    <w:name w:val="xl128"/>
    <w:basedOn w:val="Normal"/>
    <w:rsid w:val="0063204D"/>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cs="Times New Roman"/>
      <w:sz w:val="24"/>
      <w:szCs w:val="24"/>
    </w:rPr>
  </w:style>
  <w:style w:type="paragraph" w:customStyle="1" w:styleId="xl129">
    <w:name w:val="xl129"/>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0">
    <w:name w:val="xl130"/>
    <w:basedOn w:val="Normal"/>
    <w:rsid w:val="0063204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1">
    <w:name w:val="xl131"/>
    <w:basedOn w:val="Normal"/>
    <w:rsid w:val="0063204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12E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EBE"/>
  </w:style>
  <w:style w:type="paragraph" w:styleId="Footer">
    <w:name w:val="footer"/>
    <w:basedOn w:val="Normal"/>
    <w:link w:val="FooterChar"/>
    <w:uiPriority w:val="99"/>
    <w:unhideWhenUsed/>
    <w:rsid w:val="00912E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EBE"/>
  </w:style>
  <w:style w:type="paragraph" w:styleId="ListParagraph">
    <w:name w:val="List Paragraph"/>
    <w:basedOn w:val="Normal"/>
    <w:uiPriority w:val="34"/>
    <w:qFormat/>
    <w:rsid w:val="00ED6810"/>
    <w:pPr>
      <w:ind w:left="720"/>
      <w:contextualSpacing/>
    </w:pPr>
    <w:rPr>
      <w:rFonts w:eastAsiaTheme="minorHAnsi"/>
      <w:lang w:val="en-GB" w:eastAsia="en-US"/>
    </w:rPr>
  </w:style>
  <w:style w:type="paragraph" w:customStyle="1" w:styleId="font0">
    <w:name w:val="font0"/>
    <w:basedOn w:val="Normal"/>
    <w:rsid w:val="00FD6D6E"/>
    <w:pPr>
      <w:spacing w:before="100" w:beforeAutospacing="1" w:after="100" w:afterAutospacing="1" w:line="240" w:lineRule="auto"/>
    </w:pPr>
    <w:rPr>
      <w:rFonts w:ascii="Calibri" w:eastAsia="Times New Roman" w:hAnsi="Calibri" w:cs="Calibri"/>
      <w:color w:val="000000"/>
    </w:rPr>
  </w:style>
  <w:style w:type="paragraph" w:customStyle="1" w:styleId="font6">
    <w:name w:val="font6"/>
    <w:basedOn w:val="Normal"/>
    <w:rsid w:val="00FD6D6E"/>
    <w:pPr>
      <w:spacing w:before="100" w:beforeAutospacing="1" w:after="100" w:afterAutospacing="1" w:line="240" w:lineRule="auto"/>
    </w:pPr>
    <w:rPr>
      <w:rFonts w:ascii="Calibri" w:eastAsia="Times New Roman" w:hAnsi="Calibri" w:cs="Calibri"/>
      <w:b/>
      <w:bCs/>
      <w:color w:val="0070C0"/>
    </w:rPr>
  </w:style>
  <w:style w:type="paragraph" w:customStyle="1" w:styleId="xl65">
    <w:name w:val="xl65"/>
    <w:basedOn w:val="Normal"/>
    <w:rsid w:val="00FD6D6E"/>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6">
    <w:name w:val="xl66"/>
    <w:basedOn w:val="Normal"/>
    <w:rsid w:val="00FD6D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67">
    <w:name w:val="xl67"/>
    <w:basedOn w:val="Normal"/>
    <w:rsid w:val="00FD6D6E"/>
    <w:pPr>
      <w:pBdr>
        <w:top w:val="single" w:sz="4" w:space="0" w:color="auto"/>
        <w:left w:val="single" w:sz="4" w:space="0" w:color="auto"/>
        <w:right w:val="single" w:sz="4" w:space="0" w:color="auto"/>
      </w:pBdr>
      <w:shd w:val="clear" w:color="000000" w:fill="0070C0"/>
      <w:spacing w:before="100" w:beforeAutospacing="1" w:after="100" w:afterAutospacing="1" w:line="240" w:lineRule="auto"/>
    </w:pPr>
    <w:rPr>
      <w:rFonts w:ascii="Times New Roman" w:eastAsia="Times New Roman" w:hAnsi="Times New Roman" w:cs="Times New Roman"/>
      <w:b/>
      <w:bCs/>
      <w:color w:val="FFFFFF"/>
      <w:sz w:val="32"/>
      <w:szCs w:val="32"/>
    </w:rPr>
  </w:style>
  <w:style w:type="paragraph" w:customStyle="1" w:styleId="xl133">
    <w:name w:val="xl133"/>
    <w:basedOn w:val="Normal"/>
    <w:rsid w:val="00FD6D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table" w:customStyle="1" w:styleId="TableGrid">
    <w:name w:val="TableGrid"/>
    <w:rsid w:val="002225C7"/>
    <w:pPr>
      <w:spacing w:after="0" w:line="240" w:lineRule="auto"/>
    </w:pPr>
    <w:tblPr>
      <w:tblCellMar>
        <w:top w:w="0" w:type="dxa"/>
        <w:left w:w="0" w:type="dxa"/>
        <w:bottom w:w="0" w:type="dxa"/>
        <w:right w:w="0" w:type="dxa"/>
      </w:tblCellMar>
    </w:tblPr>
  </w:style>
  <w:style w:type="paragraph" w:styleId="Title">
    <w:name w:val="Title"/>
    <w:basedOn w:val="Normal"/>
    <w:next w:val="Normal"/>
    <w:link w:val="TitleChar"/>
    <w:uiPriority w:val="10"/>
    <w:qFormat/>
    <w:rsid w:val="00150A23"/>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eastAsia="en-US"/>
    </w:rPr>
  </w:style>
  <w:style w:type="character" w:customStyle="1" w:styleId="TitleChar">
    <w:name w:val="Title Char"/>
    <w:basedOn w:val="DefaultParagraphFont"/>
    <w:link w:val="Title"/>
    <w:uiPriority w:val="10"/>
    <w:rsid w:val="00150A23"/>
    <w:rPr>
      <w:rFonts w:asciiTheme="majorHAnsi" w:eastAsiaTheme="majorEastAsia" w:hAnsiTheme="majorHAnsi" w:cstheme="majorBidi"/>
      <w:color w:val="404040" w:themeColor="text1" w:themeTint="BF"/>
      <w:spacing w:val="-10"/>
      <w:kern w:val="28"/>
      <w:sz w:val="56"/>
      <w:szCs w:val="56"/>
      <w:lang w:eastAsia="en-US"/>
    </w:rPr>
  </w:style>
  <w:style w:type="paragraph" w:styleId="Subtitle">
    <w:name w:val="Subtitle"/>
    <w:basedOn w:val="Normal"/>
    <w:next w:val="Normal"/>
    <w:link w:val="SubtitleChar"/>
    <w:uiPriority w:val="11"/>
    <w:qFormat/>
    <w:rsid w:val="00150A23"/>
    <w:pPr>
      <w:numPr>
        <w:ilvl w:val="1"/>
      </w:numPr>
    </w:pPr>
    <w:rPr>
      <w:rFonts w:cs="Times New Roman"/>
      <w:color w:val="5A5A5A" w:themeColor="text1" w:themeTint="A5"/>
      <w:spacing w:val="15"/>
      <w:lang w:eastAsia="en-US"/>
    </w:rPr>
  </w:style>
  <w:style w:type="character" w:customStyle="1" w:styleId="SubtitleChar">
    <w:name w:val="Subtitle Char"/>
    <w:basedOn w:val="DefaultParagraphFont"/>
    <w:link w:val="Subtitle"/>
    <w:uiPriority w:val="11"/>
    <w:rsid w:val="00150A23"/>
    <w:rPr>
      <w:rFonts w:cs="Times New Roman"/>
      <w:color w:val="5A5A5A" w:themeColor="text1" w:themeTint="A5"/>
      <w:spacing w:val="15"/>
      <w:lang w:eastAsia="en-US"/>
    </w:rPr>
  </w:style>
  <w:style w:type="paragraph" w:customStyle="1" w:styleId="xl134">
    <w:name w:val="xl134"/>
    <w:basedOn w:val="Normal"/>
    <w:rsid w:val="00150A23"/>
    <w:pPr>
      <w:pBdr>
        <w:left w:val="single" w:sz="4" w:space="0" w:color="auto"/>
        <w:bottom w:val="single" w:sz="4" w:space="0" w:color="auto"/>
        <w:right w:val="single" w:sz="4" w:space="0" w:color="auto"/>
      </w:pBdr>
      <w:shd w:val="clear" w:color="000000" w:fill="D0CECE"/>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5">
    <w:name w:val="xl135"/>
    <w:basedOn w:val="Normal"/>
    <w:rsid w:val="00150A2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70C0"/>
      <w:sz w:val="18"/>
      <w:szCs w:val="18"/>
    </w:rPr>
  </w:style>
  <w:style w:type="paragraph" w:customStyle="1" w:styleId="xl136">
    <w:name w:val="xl136"/>
    <w:basedOn w:val="Normal"/>
    <w:rsid w:val="00150A2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7">
    <w:name w:val="xl137"/>
    <w:basedOn w:val="Normal"/>
    <w:rsid w:val="00150A2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8">
    <w:name w:val="xl138"/>
    <w:basedOn w:val="Normal"/>
    <w:rsid w:val="00150A23"/>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39">
    <w:name w:val="xl139"/>
    <w:basedOn w:val="Normal"/>
    <w:rsid w:val="00150A2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21648">
      <w:bodyDiv w:val="1"/>
      <w:marLeft w:val="0"/>
      <w:marRight w:val="0"/>
      <w:marTop w:val="0"/>
      <w:marBottom w:val="0"/>
      <w:divBdr>
        <w:top w:val="none" w:sz="0" w:space="0" w:color="auto"/>
        <w:left w:val="none" w:sz="0" w:space="0" w:color="auto"/>
        <w:bottom w:val="none" w:sz="0" w:space="0" w:color="auto"/>
        <w:right w:val="none" w:sz="0" w:space="0" w:color="auto"/>
      </w:divBdr>
    </w:div>
    <w:div w:id="326325781">
      <w:bodyDiv w:val="1"/>
      <w:marLeft w:val="0"/>
      <w:marRight w:val="0"/>
      <w:marTop w:val="0"/>
      <w:marBottom w:val="0"/>
      <w:divBdr>
        <w:top w:val="none" w:sz="0" w:space="0" w:color="auto"/>
        <w:left w:val="none" w:sz="0" w:space="0" w:color="auto"/>
        <w:bottom w:val="none" w:sz="0" w:space="0" w:color="auto"/>
        <w:right w:val="none" w:sz="0" w:space="0" w:color="auto"/>
      </w:divBdr>
    </w:div>
    <w:div w:id="793329705">
      <w:bodyDiv w:val="1"/>
      <w:marLeft w:val="0"/>
      <w:marRight w:val="0"/>
      <w:marTop w:val="0"/>
      <w:marBottom w:val="0"/>
      <w:divBdr>
        <w:top w:val="none" w:sz="0" w:space="0" w:color="auto"/>
        <w:left w:val="none" w:sz="0" w:space="0" w:color="auto"/>
        <w:bottom w:val="none" w:sz="0" w:space="0" w:color="auto"/>
        <w:right w:val="none" w:sz="0" w:space="0" w:color="auto"/>
      </w:divBdr>
    </w:div>
    <w:div w:id="1432354964">
      <w:bodyDiv w:val="1"/>
      <w:marLeft w:val="0"/>
      <w:marRight w:val="0"/>
      <w:marTop w:val="0"/>
      <w:marBottom w:val="0"/>
      <w:divBdr>
        <w:top w:val="none" w:sz="0" w:space="0" w:color="auto"/>
        <w:left w:val="none" w:sz="0" w:space="0" w:color="auto"/>
        <w:bottom w:val="none" w:sz="0" w:space="0" w:color="auto"/>
        <w:right w:val="none" w:sz="0" w:space="0" w:color="auto"/>
      </w:divBdr>
    </w:div>
    <w:div w:id="1443451839">
      <w:bodyDiv w:val="1"/>
      <w:marLeft w:val="0"/>
      <w:marRight w:val="0"/>
      <w:marTop w:val="0"/>
      <w:marBottom w:val="0"/>
      <w:divBdr>
        <w:top w:val="none" w:sz="0" w:space="0" w:color="auto"/>
        <w:left w:val="none" w:sz="0" w:space="0" w:color="auto"/>
        <w:bottom w:val="none" w:sz="0" w:space="0" w:color="auto"/>
        <w:right w:val="none" w:sz="0" w:space="0" w:color="auto"/>
      </w:divBdr>
    </w:div>
    <w:div w:id="1502428119">
      <w:bodyDiv w:val="1"/>
      <w:marLeft w:val="0"/>
      <w:marRight w:val="0"/>
      <w:marTop w:val="0"/>
      <w:marBottom w:val="0"/>
      <w:divBdr>
        <w:top w:val="none" w:sz="0" w:space="0" w:color="auto"/>
        <w:left w:val="none" w:sz="0" w:space="0" w:color="auto"/>
        <w:bottom w:val="none" w:sz="0" w:space="0" w:color="auto"/>
        <w:right w:val="none" w:sz="0" w:space="0" w:color="auto"/>
      </w:divBdr>
    </w:div>
    <w:div w:id="1563713734">
      <w:bodyDiv w:val="1"/>
      <w:marLeft w:val="0"/>
      <w:marRight w:val="0"/>
      <w:marTop w:val="0"/>
      <w:marBottom w:val="0"/>
      <w:divBdr>
        <w:top w:val="none" w:sz="0" w:space="0" w:color="auto"/>
        <w:left w:val="none" w:sz="0" w:space="0" w:color="auto"/>
        <w:bottom w:val="none" w:sz="0" w:space="0" w:color="auto"/>
        <w:right w:val="none" w:sz="0" w:space="0" w:color="auto"/>
      </w:divBdr>
    </w:div>
    <w:div w:id="1597326613">
      <w:bodyDiv w:val="1"/>
      <w:marLeft w:val="0"/>
      <w:marRight w:val="0"/>
      <w:marTop w:val="0"/>
      <w:marBottom w:val="0"/>
      <w:divBdr>
        <w:top w:val="none" w:sz="0" w:space="0" w:color="auto"/>
        <w:left w:val="none" w:sz="0" w:space="0" w:color="auto"/>
        <w:bottom w:val="none" w:sz="0" w:space="0" w:color="auto"/>
        <w:right w:val="none" w:sz="0" w:space="0" w:color="auto"/>
      </w:divBdr>
    </w:div>
    <w:div w:id="1615165298">
      <w:bodyDiv w:val="1"/>
      <w:marLeft w:val="0"/>
      <w:marRight w:val="0"/>
      <w:marTop w:val="0"/>
      <w:marBottom w:val="0"/>
      <w:divBdr>
        <w:top w:val="none" w:sz="0" w:space="0" w:color="auto"/>
        <w:left w:val="none" w:sz="0" w:space="0" w:color="auto"/>
        <w:bottom w:val="none" w:sz="0" w:space="0" w:color="auto"/>
        <w:right w:val="none" w:sz="0" w:space="0" w:color="auto"/>
      </w:divBdr>
    </w:div>
    <w:div w:id="1880435754">
      <w:bodyDiv w:val="1"/>
      <w:marLeft w:val="0"/>
      <w:marRight w:val="0"/>
      <w:marTop w:val="0"/>
      <w:marBottom w:val="0"/>
      <w:divBdr>
        <w:top w:val="none" w:sz="0" w:space="0" w:color="auto"/>
        <w:left w:val="none" w:sz="0" w:space="0" w:color="auto"/>
        <w:bottom w:val="none" w:sz="0" w:space="0" w:color="auto"/>
        <w:right w:val="none" w:sz="0" w:space="0" w:color="auto"/>
      </w:divBdr>
    </w:div>
    <w:div w:id="213617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hart" Target="charts/chart4.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hart" Target="charts/chart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chart" Target="charts/chart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hart" Target="charts/chart5.xml"/></Relationships>
</file>

<file path=word/charts/_rels/chart1.xml.rels><?xml version="1.0" encoding="UTF-8" standalone="yes"?>
<Relationships xmlns="http://schemas.openxmlformats.org/package/2006/relationships"><Relationship Id="rId3" Type="http://schemas.openxmlformats.org/officeDocument/2006/relationships/oleObject" Target="file:////Users/su/Documents/00_Country%20Report%20Card%20Master%20File%20Prototype.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su/Documents/00_Country%20Report%20Card%20Master%20File%20Prototype.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su/Documents/00_Country%20Report%20Card%20Master%20File%20Prototype.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su/Documents/00_Country%20Report%20Card%20Master%20File%20Prototype.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4.xml"/></Relationships>
</file>

<file path=word/charts/_rels/chart5.xml.rels><?xml version="1.0" encoding="UTF-8" standalone="yes"?>
<Relationships xmlns="http://schemas.openxmlformats.org/package/2006/relationships"><Relationship Id="rId3" Type="http://schemas.openxmlformats.org/officeDocument/2006/relationships/oleObject" Target="file:////Users/su/Documents/00_Country%20Report%20Card%20Master%20File%20Prototype.xlsx" TargetMode="Externa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rgbClr val="0070C0"/>
                </a:solidFill>
                <a:latin typeface="+mn-lt"/>
                <a:ea typeface="+mn-ea"/>
                <a:cs typeface="+mn-cs"/>
              </a:defRPr>
            </a:pPr>
            <a:r>
              <a:rPr lang="en-IN" sz="1400" b="1" i="0" u="none" strike="noStrike" baseline="0">
                <a:solidFill>
                  <a:srgbClr val="0070C0"/>
                </a:solidFill>
                <a:effectLst/>
              </a:rPr>
              <a:t>Number of Years Country Programme </a:t>
            </a:r>
            <a:r>
              <a:rPr lang="en-US" altLang="zh-CN" sz="1400" b="1" i="0" u="none" strike="noStrike" baseline="0">
                <a:solidFill>
                  <a:srgbClr val="0070C0"/>
                </a:solidFill>
                <a:effectLst/>
              </a:rPr>
              <a:t>Deploye</a:t>
            </a:r>
            <a:r>
              <a:rPr lang="en-IN" sz="1400" b="1" i="0" u="none" strike="noStrike" baseline="0">
                <a:solidFill>
                  <a:srgbClr val="0070C0"/>
                </a:solidFill>
                <a:effectLst/>
              </a:rPr>
              <a:t>d </a:t>
            </a:r>
          </a:p>
          <a:p>
            <a:pPr>
              <a:defRPr sz="1400">
                <a:solidFill>
                  <a:srgbClr val="0070C0"/>
                </a:solidFill>
              </a:defRPr>
            </a:pPr>
            <a:r>
              <a:rPr lang="en-IN" sz="1400" b="1" i="0" u="none" strike="noStrike" baseline="0">
                <a:solidFill>
                  <a:srgbClr val="0070C0"/>
                </a:solidFill>
                <a:effectLst/>
              </a:rPr>
              <a:t>Capacity Development Strategies </a:t>
            </a:r>
            <a:r>
              <a:rPr lang="en-IN" sz="1400" i="1">
                <a:solidFill>
                  <a:srgbClr val="0070C0"/>
                </a:solidFill>
              </a:rPr>
              <a:t>(</a:t>
            </a:r>
            <a:r>
              <a:rPr lang="en-US" altLang="zh-CN" sz="1400" i="1">
                <a:solidFill>
                  <a:srgbClr val="0070C0"/>
                </a:solidFill>
              </a:rPr>
              <a:t>2020-</a:t>
            </a:r>
            <a:r>
              <a:rPr lang="en-IN" sz="1400" i="1">
                <a:solidFill>
                  <a:srgbClr val="0070C0"/>
                </a:solidFill>
              </a:rPr>
              <a:t>2025)</a:t>
            </a:r>
          </a:p>
        </c:rich>
      </c:tx>
      <c:layout>
        <c:manualLayout>
          <c:xMode val="edge"/>
          <c:yMode val="edge"/>
          <c:x val="0.21824941462870734"/>
          <c:y val="5.4311023622047247E-2"/>
        </c:manualLayout>
      </c:layout>
      <c:overlay val="0"/>
      <c:spPr>
        <a:noFill/>
        <a:ln>
          <a:noFill/>
        </a:ln>
        <a:effectLst/>
      </c:spPr>
      <c:txPr>
        <a:bodyPr rot="0" spcFirstLastPara="1" vertOverflow="ellipsis" vert="horz" wrap="square" anchor="ctr" anchorCtr="1"/>
        <a:lstStyle/>
        <a:p>
          <a:pPr>
            <a:defRPr sz="1400" b="1" i="0" u="none" strike="noStrike" kern="1200" baseline="0">
              <a:solidFill>
                <a:srgbClr val="0070C0"/>
              </a:solidFill>
              <a:latin typeface="+mn-lt"/>
              <a:ea typeface="+mn-ea"/>
              <a:cs typeface="+mn-cs"/>
            </a:defRPr>
          </a:pPr>
          <a:endParaRPr lang="en-US"/>
        </a:p>
      </c:txPr>
    </c:title>
    <c:autoTitleDeleted val="0"/>
    <c:plotArea>
      <c:layout>
        <c:manualLayout>
          <c:layoutTarget val="inner"/>
          <c:xMode val="edge"/>
          <c:yMode val="edge"/>
          <c:x val="0.52593125378558447"/>
          <c:y val="0.2024657407773777"/>
          <c:w val="0.4363996567736726"/>
          <c:h val="0.7462776480829344"/>
        </c:manualLayout>
      </c:layout>
      <c:barChart>
        <c:barDir val="bar"/>
        <c:grouping val="clustered"/>
        <c:varyColors val="0"/>
        <c:ser>
          <c:idx val="0"/>
          <c:order val="0"/>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65000"/>
                        <a:lumOff val="3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'Data for graphs 2020-2025'!$B$126:$B$134</c:f>
              <c:strCache>
                <c:ptCount val="9"/>
                <c:pt idx="0">
                  <c:v>Strengthened grantee networks</c:v>
                </c:pt>
                <c:pt idx="1">
                  <c:v>Promoted peer-to-peer knowledge exchanges</c:v>
                </c:pt>
                <c:pt idx="2">
                  <c:v>Organized training within project grants on specific technical issues</c:v>
                </c:pt>
                <c:pt idx="3">
                  <c:v>Organized training for SGP grantees on different subjects to improve project implementation</c:v>
                </c:pt>
                <c:pt idx="4">
                  <c:v>Connected grantees with government services</c:v>
                </c:pt>
                <c:pt idx="5">
                  <c:v>Connected grantees with NGOs/INGOs</c:v>
                </c:pt>
                <c:pt idx="6">
                  <c:v>Connected grantees with the academia or research centers</c:v>
                </c:pt>
                <c:pt idx="7">
                  <c:v>Connected grantees with development agencies/practitioners</c:v>
                </c:pt>
                <c:pt idx="8">
                  <c:v>Connected grantees with private sector companies</c:v>
                </c:pt>
              </c:strCache>
            </c:strRef>
          </c:cat>
          <c:val>
            <c:numRef>
              <c:f>'Data for graphs 2020-2025'!$C$126:$C$134</c:f>
              <c:numCache>
                <c:formatCode>General</c:formatCode>
                <c:ptCount val="9"/>
                <c:pt idx="0">
                  <c:v>5</c:v>
                </c:pt>
                <c:pt idx="1">
                  <c:v>5</c:v>
                </c:pt>
                <c:pt idx="2">
                  <c:v>3</c:v>
                </c:pt>
                <c:pt idx="3">
                  <c:v>3</c:v>
                </c:pt>
                <c:pt idx="4">
                  <c:v>5</c:v>
                </c:pt>
                <c:pt idx="5">
                  <c:v>5</c:v>
                </c:pt>
                <c:pt idx="6">
                  <c:v>5</c:v>
                </c:pt>
                <c:pt idx="7">
                  <c:v>5</c:v>
                </c:pt>
                <c:pt idx="8">
                  <c:v>3</c:v>
                </c:pt>
              </c:numCache>
            </c:numRef>
          </c:val>
          <c:extLst>
            <c:ext xmlns:c16="http://schemas.microsoft.com/office/drawing/2014/chart" uri="{C3380CC4-5D6E-409C-BE32-E72D297353CC}">
              <c16:uniqueId val="{00000000-C572-594E-B0C2-6C7E875CBA36}"/>
            </c:ext>
          </c:extLst>
        </c:ser>
        <c:dLbls>
          <c:dLblPos val="outEnd"/>
          <c:showLegendKey val="0"/>
          <c:showVal val="1"/>
          <c:showCatName val="0"/>
          <c:showSerName val="0"/>
          <c:showPercent val="0"/>
          <c:showBubbleSize val="0"/>
        </c:dLbls>
        <c:gapWidth val="100"/>
        <c:axId val="749944744"/>
        <c:axId val="749953600"/>
      </c:barChart>
      <c:catAx>
        <c:axId val="749944744"/>
        <c:scaling>
          <c:orientation val="maxMin"/>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crossAx val="749953600"/>
        <c:crosses val="autoZero"/>
        <c:auto val="1"/>
        <c:lblAlgn val="ctr"/>
        <c:lblOffset val="100"/>
        <c:noMultiLvlLbl val="0"/>
      </c:catAx>
      <c:valAx>
        <c:axId val="749953600"/>
        <c:scaling>
          <c:orientation val="minMax"/>
        </c:scaling>
        <c:delete val="1"/>
        <c:axPos val="t"/>
        <c:numFmt formatCode="General" sourceLinked="1"/>
        <c:majorTickMark val="none"/>
        <c:minorTickMark val="none"/>
        <c:tickLblPos val="nextTo"/>
        <c:crossAx val="74994474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rgbClr val="0070C0"/>
                </a:solidFill>
                <a:latin typeface="+mn-lt"/>
                <a:ea typeface="+mn-ea"/>
                <a:cs typeface="+mn-cs"/>
              </a:defRPr>
            </a:pPr>
            <a:r>
              <a:rPr lang="en-IN" sz="1400" b="1" i="0" u="none" strike="noStrike" baseline="0">
                <a:solidFill>
                  <a:srgbClr val="0070C0"/>
                </a:solidFill>
                <a:effectLst/>
              </a:rPr>
              <a:t>Number of Years Country Programme Deployed </a:t>
            </a:r>
          </a:p>
          <a:p>
            <a:pPr>
              <a:defRPr sz="1400">
                <a:solidFill>
                  <a:srgbClr val="0070C0"/>
                </a:solidFill>
              </a:defRPr>
            </a:pPr>
            <a:r>
              <a:rPr lang="en-IN" sz="1400" b="1" i="0" u="none" strike="noStrike" baseline="0">
                <a:solidFill>
                  <a:srgbClr val="0070C0"/>
                </a:solidFill>
                <a:effectLst/>
              </a:rPr>
              <a:t>Gender Mainsreaming Strategies </a:t>
            </a:r>
            <a:r>
              <a:rPr lang="en-IN" sz="1400" i="1">
                <a:solidFill>
                  <a:srgbClr val="0070C0"/>
                </a:solidFill>
              </a:rPr>
              <a:t>(2020-2025)</a:t>
            </a:r>
          </a:p>
        </c:rich>
      </c:tx>
      <c:layout>
        <c:manualLayout>
          <c:xMode val="edge"/>
          <c:yMode val="edge"/>
          <c:x val="0.22199248076637182"/>
          <c:y val="5.6490563008740731E-2"/>
        </c:manualLayout>
      </c:layout>
      <c:overlay val="0"/>
      <c:spPr>
        <a:noFill/>
        <a:ln>
          <a:noFill/>
        </a:ln>
        <a:effectLst/>
      </c:spPr>
      <c:txPr>
        <a:bodyPr rot="0" spcFirstLastPara="1" vertOverflow="ellipsis" vert="horz" wrap="square" anchor="ctr" anchorCtr="1"/>
        <a:lstStyle/>
        <a:p>
          <a:pPr>
            <a:defRPr sz="1400" b="1" i="0" u="none" strike="noStrike" kern="1200" baseline="0">
              <a:solidFill>
                <a:srgbClr val="0070C0"/>
              </a:solidFill>
              <a:latin typeface="+mn-lt"/>
              <a:ea typeface="+mn-ea"/>
              <a:cs typeface="+mn-cs"/>
            </a:defRPr>
          </a:pPr>
          <a:endParaRPr lang="en-US"/>
        </a:p>
      </c:txPr>
    </c:title>
    <c:autoTitleDeleted val="0"/>
    <c:plotArea>
      <c:layout>
        <c:manualLayout>
          <c:layoutTarget val="inner"/>
          <c:xMode val="edge"/>
          <c:yMode val="edge"/>
          <c:x val="0.47949690589459598"/>
          <c:y val="0.2024658541886086"/>
          <c:w val="0.52022710431688102"/>
          <c:h val="0.7462776480829344"/>
        </c:manualLayout>
      </c:layout>
      <c:barChart>
        <c:barDir val="bar"/>
        <c:grouping val="clustered"/>
        <c:varyColors val="0"/>
        <c:ser>
          <c:idx val="0"/>
          <c:order val="0"/>
          <c:spPr>
            <a:solidFill>
              <a:schemeClr val="accent5"/>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1-4C88-C640-89E8-8251BD24E74D}"/>
                </c:ext>
              </c:extLst>
            </c:dLbl>
            <c:dLbl>
              <c:idx val="1"/>
              <c:delete val="1"/>
              <c:extLst>
                <c:ext xmlns:c15="http://schemas.microsoft.com/office/drawing/2012/chart" uri="{CE6537A1-D6FC-4f65-9D91-7224C49458BB}"/>
                <c:ext xmlns:c16="http://schemas.microsoft.com/office/drawing/2014/chart" uri="{C3380CC4-5D6E-409C-BE32-E72D297353CC}">
                  <c16:uniqueId val="{00000002-4C88-C640-89E8-8251BD24E74D}"/>
                </c:ext>
              </c:extLst>
            </c:dLbl>
            <c:dLbl>
              <c:idx val="3"/>
              <c:delete val="1"/>
              <c:extLst>
                <c:ext xmlns:c15="http://schemas.microsoft.com/office/drawing/2012/chart" uri="{CE6537A1-D6FC-4f65-9D91-7224C49458BB}"/>
                <c:ext xmlns:c16="http://schemas.microsoft.com/office/drawing/2014/chart" uri="{C3380CC4-5D6E-409C-BE32-E72D297353CC}">
                  <c16:uniqueId val="{00000003-4C88-C640-89E8-8251BD24E74D}"/>
                </c:ext>
              </c:extLst>
            </c:dLbl>
            <c:dLbl>
              <c:idx val="9"/>
              <c:delete val="1"/>
              <c:extLst>
                <c:ext xmlns:c15="http://schemas.microsoft.com/office/drawing/2012/chart" uri="{CE6537A1-D6FC-4f65-9D91-7224C49458BB}"/>
                <c:ext xmlns:c16="http://schemas.microsoft.com/office/drawing/2014/chart" uri="{C3380CC4-5D6E-409C-BE32-E72D297353CC}">
                  <c16:uniqueId val="{00000004-4C88-C640-89E8-8251BD24E74D}"/>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65000"/>
                        <a:lumOff val="3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'Data for graphs 2020-2025'!$B$139:$B$148</c:f>
              <c:strCache>
                <c:ptCount val="10"/>
                <c:pt idx="0">
                  <c:v>Conduct gender analysis/assessment at the country or project level</c:v>
                </c:pt>
                <c:pt idx="1">
                  <c:v>Incorporated gender specific activities, outputs, outcomes, and disaggregated indicators in project design</c:v>
                </c:pt>
                <c:pt idx="2">
                  <c:v>Conduct gender mainstreaming training for grantees</c:v>
                </c:pt>
                <c:pt idx="3">
                  <c:v>Produce knowledge and guidance materials on how to mainstream gender in community-based projects</c:v>
                </c:pt>
                <c:pt idx="4">
                  <c:v>Partner with gender/women’s organization in the country</c:v>
                </c:pt>
                <c:pt idx="5">
                  <c:v>Use the NSC gender checklist for the approval of projects</c:v>
                </c:pt>
                <c:pt idx="6">
                  <c:v>Have targets on the proportion of projects to focus on gender issues</c:v>
                </c:pt>
                <c:pt idx="7">
                  <c:v>Support the networking and creation of women organizations at the national level</c:v>
                </c:pt>
                <c:pt idx="8">
                  <c:v>Connect women group projects at the national level with regional and/or global networks</c:v>
                </c:pt>
                <c:pt idx="9">
                  <c:v>Have a gender mainstreaming strategy or gender action plan for your country programme</c:v>
                </c:pt>
              </c:strCache>
            </c:strRef>
          </c:cat>
          <c:val>
            <c:numRef>
              <c:f>'Data for graphs 2020-2025'!$C$139:$C$148</c:f>
              <c:numCache>
                <c:formatCode>General</c:formatCode>
                <c:ptCount val="10"/>
                <c:pt idx="0">
                  <c:v>0</c:v>
                </c:pt>
                <c:pt idx="1">
                  <c:v>0</c:v>
                </c:pt>
                <c:pt idx="2">
                  <c:v>1</c:v>
                </c:pt>
                <c:pt idx="3">
                  <c:v>0</c:v>
                </c:pt>
                <c:pt idx="4">
                  <c:v>3</c:v>
                </c:pt>
                <c:pt idx="5">
                  <c:v>2</c:v>
                </c:pt>
                <c:pt idx="6">
                  <c:v>2</c:v>
                </c:pt>
                <c:pt idx="7">
                  <c:v>3</c:v>
                </c:pt>
                <c:pt idx="8">
                  <c:v>2</c:v>
                </c:pt>
                <c:pt idx="9">
                  <c:v>0</c:v>
                </c:pt>
              </c:numCache>
            </c:numRef>
          </c:val>
          <c:extLst>
            <c:ext xmlns:c16="http://schemas.microsoft.com/office/drawing/2014/chart" uri="{C3380CC4-5D6E-409C-BE32-E72D297353CC}">
              <c16:uniqueId val="{00000000-4C88-C640-89E8-8251BD24E74D}"/>
            </c:ext>
          </c:extLst>
        </c:ser>
        <c:dLbls>
          <c:dLblPos val="outEnd"/>
          <c:showLegendKey val="0"/>
          <c:showVal val="1"/>
          <c:showCatName val="0"/>
          <c:showSerName val="0"/>
          <c:showPercent val="0"/>
          <c:showBubbleSize val="0"/>
        </c:dLbls>
        <c:gapWidth val="100"/>
        <c:axId val="749944744"/>
        <c:axId val="749953600"/>
      </c:barChart>
      <c:catAx>
        <c:axId val="749944744"/>
        <c:scaling>
          <c:orientation val="maxMin"/>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crossAx val="749953600"/>
        <c:crosses val="autoZero"/>
        <c:auto val="1"/>
        <c:lblAlgn val="ctr"/>
        <c:lblOffset val="100"/>
        <c:noMultiLvlLbl val="0"/>
      </c:catAx>
      <c:valAx>
        <c:axId val="749953600"/>
        <c:scaling>
          <c:orientation val="minMax"/>
        </c:scaling>
        <c:delete val="1"/>
        <c:axPos val="t"/>
        <c:numFmt formatCode="General" sourceLinked="1"/>
        <c:majorTickMark val="none"/>
        <c:minorTickMark val="none"/>
        <c:tickLblPos val="nextTo"/>
        <c:crossAx val="74994474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rgbClr val="0070C0"/>
                </a:solidFill>
                <a:latin typeface="+mn-lt"/>
                <a:ea typeface="+mn-ea"/>
                <a:cs typeface="+mn-cs"/>
              </a:defRPr>
            </a:pPr>
            <a:r>
              <a:rPr lang="en-IN" sz="1400" b="1" i="0" u="none" strike="noStrike" baseline="0">
                <a:solidFill>
                  <a:srgbClr val="0070C0"/>
                </a:solidFill>
                <a:effectLst/>
              </a:rPr>
              <a:t>Number of Years Country Programme Deployed </a:t>
            </a:r>
            <a:r>
              <a:rPr lang="en-IN" sz="1400">
                <a:solidFill>
                  <a:srgbClr val="0070C0"/>
                </a:solidFill>
              </a:rPr>
              <a:t>Strategies to </a:t>
            </a:r>
          </a:p>
          <a:p>
            <a:pPr>
              <a:defRPr sz="1400">
                <a:solidFill>
                  <a:srgbClr val="0070C0"/>
                </a:solidFill>
              </a:defRPr>
            </a:pPr>
            <a:r>
              <a:rPr lang="en-IN" sz="1400">
                <a:solidFill>
                  <a:srgbClr val="0070C0"/>
                </a:solidFill>
              </a:rPr>
              <a:t>Improve Community Livelihoods and Quality of Life </a:t>
            </a:r>
            <a:r>
              <a:rPr lang="en-IN" sz="1400" i="1">
                <a:solidFill>
                  <a:srgbClr val="0070C0"/>
                </a:solidFill>
              </a:rPr>
              <a:t>(2020-2025)</a:t>
            </a:r>
          </a:p>
        </c:rich>
      </c:tx>
      <c:layout>
        <c:manualLayout>
          <c:xMode val="edge"/>
          <c:yMode val="edge"/>
          <c:x val="0.14931323403701774"/>
          <c:y val="6.2042394857681628E-2"/>
        </c:manualLayout>
      </c:layout>
      <c:overlay val="0"/>
      <c:spPr>
        <a:noFill/>
        <a:ln>
          <a:noFill/>
        </a:ln>
        <a:effectLst/>
      </c:spPr>
      <c:txPr>
        <a:bodyPr rot="0" spcFirstLastPara="1" vertOverflow="ellipsis" vert="horz" wrap="square" anchor="ctr" anchorCtr="1"/>
        <a:lstStyle/>
        <a:p>
          <a:pPr>
            <a:defRPr sz="1400" b="1" i="0" u="none" strike="noStrike" kern="1200" baseline="0">
              <a:solidFill>
                <a:srgbClr val="0070C0"/>
              </a:solidFill>
              <a:latin typeface="+mn-lt"/>
              <a:ea typeface="+mn-ea"/>
              <a:cs typeface="+mn-cs"/>
            </a:defRPr>
          </a:pPr>
          <a:endParaRPr lang="en-US"/>
        </a:p>
      </c:txPr>
    </c:title>
    <c:autoTitleDeleted val="0"/>
    <c:plotArea>
      <c:layout>
        <c:manualLayout>
          <c:layoutTarget val="inner"/>
          <c:xMode val="edge"/>
          <c:yMode val="edge"/>
          <c:x val="0.39594555014317684"/>
          <c:y val="0.25271715875053485"/>
          <c:w val="0.42215464252865836"/>
          <c:h val="0.70021394950791616"/>
        </c:manualLayout>
      </c:layout>
      <c:barChart>
        <c:barDir val="bar"/>
        <c:grouping val="clustered"/>
        <c:varyColors val="0"/>
        <c:ser>
          <c:idx val="0"/>
          <c:order val="0"/>
          <c:spPr>
            <a:solidFill>
              <a:schemeClr val="accent5"/>
            </a:solidFill>
            <a:ln>
              <a:noFill/>
            </a:ln>
            <a:effectLst/>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1-E60B-3F4B-A86B-03E9C22461EB}"/>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65000"/>
                        <a:lumOff val="3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'Data for graphs 2020-2025'!$B$81:$B$88</c:f>
              <c:strCache>
                <c:ptCount val="8"/>
                <c:pt idx="0">
                  <c:v>Increased and/or diversification of income </c:v>
                </c:pt>
                <c:pt idx="1">
                  <c:v>Increased access to markets </c:v>
                </c:pt>
                <c:pt idx="2">
                  <c:v>Increased access to finance </c:v>
                </c:pt>
                <c:pt idx="3">
                  <c:v>Improved health or access to health facilities </c:v>
                </c:pt>
                <c:pt idx="4">
                  <c:v>Increased access to infrastructure </c:v>
                </c:pt>
                <c:pt idx="5">
                  <c:v>Increased access to education </c:v>
                </c:pt>
                <c:pt idx="6">
                  <c:v>Increased food security and nutritional value </c:v>
                </c:pt>
                <c:pt idx="7">
                  <c:v>Increased access to technology </c:v>
                </c:pt>
              </c:strCache>
            </c:strRef>
          </c:cat>
          <c:val>
            <c:numRef>
              <c:f>'Data for graphs 2020-2025'!$H$81:$H$88</c:f>
              <c:numCache>
                <c:formatCode>General</c:formatCode>
                <c:ptCount val="8"/>
                <c:pt idx="0">
                  <c:v>5</c:v>
                </c:pt>
                <c:pt idx="1">
                  <c:v>2</c:v>
                </c:pt>
                <c:pt idx="2">
                  <c:v>2</c:v>
                </c:pt>
                <c:pt idx="3">
                  <c:v>1</c:v>
                </c:pt>
                <c:pt idx="4">
                  <c:v>0</c:v>
                </c:pt>
                <c:pt idx="5">
                  <c:v>1</c:v>
                </c:pt>
                <c:pt idx="6">
                  <c:v>3</c:v>
                </c:pt>
                <c:pt idx="7">
                  <c:v>3</c:v>
                </c:pt>
              </c:numCache>
            </c:numRef>
          </c:val>
          <c:extLst>
            <c:ext xmlns:c16="http://schemas.microsoft.com/office/drawing/2014/chart" uri="{C3380CC4-5D6E-409C-BE32-E72D297353CC}">
              <c16:uniqueId val="{00000000-E60B-3F4B-A86B-03E9C22461EB}"/>
            </c:ext>
          </c:extLst>
        </c:ser>
        <c:dLbls>
          <c:dLblPos val="outEnd"/>
          <c:showLegendKey val="0"/>
          <c:showVal val="1"/>
          <c:showCatName val="0"/>
          <c:showSerName val="0"/>
          <c:showPercent val="0"/>
          <c:showBubbleSize val="0"/>
        </c:dLbls>
        <c:gapWidth val="100"/>
        <c:axId val="749944744"/>
        <c:axId val="749953600"/>
      </c:barChart>
      <c:catAx>
        <c:axId val="749944744"/>
        <c:scaling>
          <c:orientation val="maxMin"/>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crossAx val="749953600"/>
        <c:crosses val="autoZero"/>
        <c:auto val="1"/>
        <c:lblAlgn val="ctr"/>
        <c:lblOffset val="100"/>
        <c:noMultiLvlLbl val="0"/>
      </c:catAx>
      <c:valAx>
        <c:axId val="749953600"/>
        <c:scaling>
          <c:orientation val="minMax"/>
        </c:scaling>
        <c:delete val="1"/>
        <c:axPos val="t"/>
        <c:numFmt formatCode="General" sourceLinked="1"/>
        <c:majorTickMark val="none"/>
        <c:minorTickMark val="none"/>
        <c:tickLblPos val="nextTo"/>
        <c:crossAx val="74994474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rgbClr val="0070C0"/>
                </a:solidFill>
                <a:latin typeface="+mn-lt"/>
                <a:ea typeface="+mn-ea"/>
                <a:cs typeface="+mn-cs"/>
              </a:defRPr>
            </a:pPr>
            <a:r>
              <a:rPr lang="en-IN" sz="1400" b="1" i="0" u="none" strike="noStrike" baseline="0">
                <a:solidFill>
                  <a:srgbClr val="0070C0"/>
                </a:solidFill>
                <a:effectLst/>
              </a:rPr>
              <a:t>Number of Years Country Programme Deployed </a:t>
            </a:r>
            <a:r>
              <a:rPr lang="en-IN" sz="1400">
                <a:solidFill>
                  <a:srgbClr val="0070C0"/>
                </a:solidFill>
              </a:rPr>
              <a:t>Market-based </a:t>
            </a:r>
          </a:p>
          <a:p>
            <a:pPr>
              <a:defRPr sz="1400">
                <a:solidFill>
                  <a:srgbClr val="0070C0"/>
                </a:solidFill>
              </a:defRPr>
            </a:pPr>
            <a:r>
              <a:rPr lang="en-IN" sz="1400">
                <a:solidFill>
                  <a:srgbClr val="0070C0"/>
                </a:solidFill>
              </a:rPr>
              <a:t>and</a:t>
            </a:r>
            <a:r>
              <a:rPr lang="en-IN" sz="1400" baseline="0">
                <a:solidFill>
                  <a:srgbClr val="0070C0"/>
                </a:solidFill>
              </a:rPr>
              <a:t> </a:t>
            </a:r>
            <a:r>
              <a:rPr lang="en-IN" sz="1400">
                <a:solidFill>
                  <a:srgbClr val="0070C0"/>
                </a:solidFill>
              </a:rPr>
              <a:t>Financial Mechanisms to Improve Community Livelihoods </a:t>
            </a:r>
          </a:p>
          <a:p>
            <a:pPr>
              <a:defRPr sz="1400">
                <a:solidFill>
                  <a:srgbClr val="0070C0"/>
                </a:solidFill>
              </a:defRPr>
            </a:pPr>
            <a:r>
              <a:rPr lang="en-IN" sz="1400" i="1">
                <a:solidFill>
                  <a:srgbClr val="0070C0"/>
                </a:solidFill>
              </a:rPr>
              <a:t>(2020-2025)</a:t>
            </a:r>
          </a:p>
        </c:rich>
      </c:tx>
      <c:overlay val="0"/>
      <c:spPr>
        <a:noFill/>
        <a:ln>
          <a:noFill/>
        </a:ln>
        <a:effectLst/>
      </c:spPr>
      <c:txPr>
        <a:bodyPr rot="0" spcFirstLastPara="1" vertOverflow="ellipsis" vert="horz" wrap="square" anchor="ctr" anchorCtr="1"/>
        <a:lstStyle/>
        <a:p>
          <a:pPr>
            <a:defRPr sz="1400" b="1" i="0" u="none" strike="noStrike" kern="1200" baseline="0">
              <a:solidFill>
                <a:srgbClr val="0070C0"/>
              </a:solidFill>
              <a:latin typeface="+mn-lt"/>
              <a:ea typeface="+mn-ea"/>
              <a:cs typeface="+mn-cs"/>
            </a:defRPr>
          </a:pPr>
          <a:endParaRPr lang="en-US"/>
        </a:p>
      </c:txPr>
    </c:title>
    <c:autoTitleDeleted val="0"/>
    <c:plotArea>
      <c:layout>
        <c:manualLayout>
          <c:layoutTarget val="inner"/>
          <c:xMode val="edge"/>
          <c:yMode val="edge"/>
          <c:x val="0.33728065651182249"/>
          <c:y val="0.25700609225413401"/>
          <c:w val="0.64270478744742066"/>
          <c:h val="0.69512619669277631"/>
        </c:manualLayout>
      </c:layout>
      <c:barChart>
        <c:barDir val="bar"/>
        <c:grouping val="clustered"/>
        <c:varyColors val="0"/>
        <c:ser>
          <c:idx val="0"/>
          <c:order val="0"/>
          <c:spPr>
            <a:solidFill>
              <a:schemeClr val="accent5"/>
            </a:solidFill>
            <a:ln>
              <a:noFill/>
            </a:ln>
            <a:effectLst/>
          </c:spPr>
          <c:invertIfNegative val="0"/>
          <c:dLbls>
            <c:dLbl>
              <c:idx val="2"/>
              <c:delete val="1"/>
              <c:extLst>
                <c:ext xmlns:c15="http://schemas.microsoft.com/office/drawing/2012/chart" uri="{CE6537A1-D6FC-4f65-9D91-7224C49458BB}"/>
                <c:ext xmlns:c16="http://schemas.microsoft.com/office/drawing/2014/chart" uri="{C3380CC4-5D6E-409C-BE32-E72D297353CC}">
                  <c16:uniqueId val="{00000001-D5B2-9348-8E86-42624EFC0411}"/>
                </c:ext>
              </c:extLst>
            </c:dLbl>
            <c:dLbl>
              <c:idx val="3"/>
              <c:delete val="1"/>
              <c:extLst>
                <c:ext xmlns:c15="http://schemas.microsoft.com/office/drawing/2012/chart" uri="{CE6537A1-D6FC-4f65-9D91-7224C49458BB}"/>
                <c:ext xmlns:c16="http://schemas.microsoft.com/office/drawing/2014/chart" uri="{C3380CC4-5D6E-409C-BE32-E72D297353CC}">
                  <c16:uniqueId val="{00000002-D5B2-9348-8E86-42624EFC0411}"/>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65000"/>
                        <a:lumOff val="3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'Data for graphs 2020-2025'!$B$92:$B$97</c:f>
              <c:strCache>
                <c:ptCount val="6"/>
                <c:pt idx="0">
                  <c:v>Green products </c:v>
                </c:pt>
                <c:pt idx="1">
                  <c:v>Ecotourism</c:v>
                </c:pt>
                <c:pt idx="2">
                  <c:v>Certification</c:v>
                </c:pt>
                <c:pt idx="3">
                  <c:v>Payment for ecosystem services</c:v>
                </c:pt>
                <c:pt idx="4">
                  <c:v>Microcredit schemes</c:v>
                </c:pt>
                <c:pt idx="5">
                  <c:v>Revolving funds</c:v>
                </c:pt>
              </c:strCache>
            </c:strRef>
          </c:cat>
          <c:val>
            <c:numRef>
              <c:f>'Data for graphs 2020-2025'!$C$92:$C$97</c:f>
              <c:numCache>
                <c:formatCode>General</c:formatCode>
                <c:ptCount val="6"/>
                <c:pt idx="0">
                  <c:v>3</c:v>
                </c:pt>
                <c:pt idx="1">
                  <c:v>2</c:v>
                </c:pt>
                <c:pt idx="2">
                  <c:v>0</c:v>
                </c:pt>
                <c:pt idx="3">
                  <c:v>0</c:v>
                </c:pt>
                <c:pt idx="4">
                  <c:v>1</c:v>
                </c:pt>
                <c:pt idx="5">
                  <c:v>1</c:v>
                </c:pt>
              </c:numCache>
            </c:numRef>
          </c:val>
          <c:extLst>
            <c:ext xmlns:c16="http://schemas.microsoft.com/office/drawing/2014/chart" uri="{C3380CC4-5D6E-409C-BE32-E72D297353CC}">
              <c16:uniqueId val="{00000000-D5B2-9348-8E86-42624EFC0411}"/>
            </c:ext>
          </c:extLst>
        </c:ser>
        <c:dLbls>
          <c:dLblPos val="outEnd"/>
          <c:showLegendKey val="0"/>
          <c:showVal val="1"/>
          <c:showCatName val="0"/>
          <c:showSerName val="0"/>
          <c:showPercent val="0"/>
          <c:showBubbleSize val="0"/>
        </c:dLbls>
        <c:gapWidth val="100"/>
        <c:axId val="749944744"/>
        <c:axId val="749953600"/>
      </c:barChart>
      <c:catAx>
        <c:axId val="749944744"/>
        <c:scaling>
          <c:orientation val="maxMin"/>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crossAx val="749953600"/>
        <c:crosses val="autoZero"/>
        <c:auto val="1"/>
        <c:lblAlgn val="ctr"/>
        <c:lblOffset val="100"/>
        <c:noMultiLvlLbl val="0"/>
      </c:catAx>
      <c:valAx>
        <c:axId val="749953600"/>
        <c:scaling>
          <c:orientation val="minMax"/>
        </c:scaling>
        <c:delete val="1"/>
        <c:axPos val="t"/>
        <c:numFmt formatCode="General" sourceLinked="1"/>
        <c:majorTickMark val="none"/>
        <c:minorTickMark val="none"/>
        <c:tickLblPos val="nextTo"/>
        <c:crossAx val="74994474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rgbClr val="0070C0"/>
                </a:solidFill>
                <a:latin typeface="+mn-lt"/>
                <a:ea typeface="+mn-ea"/>
                <a:cs typeface="+mn-cs"/>
              </a:defRPr>
            </a:pPr>
            <a:r>
              <a:rPr lang="en-IN" sz="1400" b="1">
                <a:solidFill>
                  <a:srgbClr val="0070C0"/>
                </a:solidFill>
              </a:rPr>
              <a:t>Number of Years Country Programme Addressed </a:t>
            </a:r>
          </a:p>
          <a:p>
            <a:pPr>
              <a:defRPr b="1">
                <a:solidFill>
                  <a:srgbClr val="0070C0"/>
                </a:solidFill>
              </a:defRPr>
            </a:pPr>
            <a:r>
              <a:rPr lang="en-IN" sz="1400" b="1">
                <a:solidFill>
                  <a:srgbClr val="0070C0"/>
                </a:solidFill>
              </a:rPr>
              <a:t>Sustainable Development Goals </a:t>
            </a:r>
            <a:r>
              <a:rPr lang="en-IN" sz="1400" b="1" i="1">
                <a:solidFill>
                  <a:srgbClr val="0070C0"/>
                </a:solidFill>
              </a:rPr>
              <a:t>(2020-</a:t>
            </a:r>
            <a:r>
              <a:rPr lang="en-IN" sz="1400" b="1" i="1" baseline="0">
                <a:solidFill>
                  <a:srgbClr val="0070C0"/>
                </a:solidFill>
              </a:rPr>
              <a:t>2025</a:t>
            </a:r>
            <a:r>
              <a:rPr lang="en-IN" sz="1400" b="1" i="1">
                <a:solidFill>
                  <a:srgbClr val="0070C0"/>
                </a:solidFill>
              </a:rPr>
              <a:t>)</a:t>
            </a:r>
          </a:p>
        </c:rich>
      </c:tx>
      <c:layout>
        <c:manualLayout>
          <c:xMode val="edge"/>
          <c:yMode val="edge"/>
          <c:x val="0.23904866286197399"/>
          <c:y val="2.4454185129692798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rgbClr val="0070C0"/>
              </a:solidFill>
              <a:latin typeface="+mn-lt"/>
              <a:ea typeface="+mn-ea"/>
              <a:cs typeface="+mn-cs"/>
            </a:defRPr>
          </a:pPr>
          <a:endParaRPr lang="en-US"/>
        </a:p>
      </c:txPr>
    </c:title>
    <c:autoTitleDeleted val="0"/>
    <c:plotArea>
      <c:layout>
        <c:manualLayout>
          <c:layoutTarget val="inner"/>
          <c:xMode val="edge"/>
          <c:yMode val="edge"/>
          <c:x val="0.54777562490552556"/>
          <c:y val="0.10135897435897435"/>
          <c:w val="0.4249831663712193"/>
          <c:h val="0.87043589743589744"/>
        </c:manualLayout>
      </c:layout>
      <c:barChart>
        <c:barDir val="bar"/>
        <c:grouping val="clustered"/>
        <c:varyColors val="0"/>
        <c:ser>
          <c:idx val="0"/>
          <c:order val="0"/>
          <c:spPr>
            <a:solidFill>
              <a:schemeClr val="accent5"/>
            </a:solidFill>
            <a:ln>
              <a:noFill/>
            </a:ln>
            <a:effectLst/>
          </c:spPr>
          <c:invertIfNegative val="0"/>
          <c:dLbls>
            <c:dLbl>
              <c:idx val="8"/>
              <c:delete val="1"/>
              <c:extLst>
                <c:ext xmlns:c15="http://schemas.microsoft.com/office/drawing/2012/chart" uri="{CE6537A1-D6FC-4f65-9D91-7224C49458BB}"/>
                <c:ext xmlns:c16="http://schemas.microsoft.com/office/drawing/2014/chart" uri="{C3380CC4-5D6E-409C-BE32-E72D297353CC}">
                  <c16:uniqueId val="{00000001-4FF4-7C46-B881-A99C1C300078}"/>
                </c:ext>
              </c:extLst>
            </c:dLbl>
            <c:dLbl>
              <c:idx val="9"/>
              <c:delete val="1"/>
              <c:extLst>
                <c:ext xmlns:c15="http://schemas.microsoft.com/office/drawing/2012/chart" uri="{CE6537A1-D6FC-4f65-9D91-7224C49458BB}"/>
                <c:ext xmlns:c16="http://schemas.microsoft.com/office/drawing/2014/chart" uri="{C3380CC4-5D6E-409C-BE32-E72D297353CC}">
                  <c16:uniqueId val="{00000002-4FF4-7C46-B881-A99C1C300078}"/>
                </c:ext>
              </c:extLst>
            </c:dLbl>
            <c:dLbl>
              <c:idx val="16"/>
              <c:delete val="1"/>
              <c:extLst>
                <c:ext xmlns:c15="http://schemas.microsoft.com/office/drawing/2012/chart" uri="{CE6537A1-D6FC-4f65-9D91-7224C49458BB}"/>
                <c:ext xmlns:c16="http://schemas.microsoft.com/office/drawing/2014/chart" uri="{C3380CC4-5D6E-409C-BE32-E72D297353CC}">
                  <c16:uniqueId val="{00000003-4FF4-7C46-B881-A99C1C300078}"/>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65000"/>
                        <a:lumOff val="3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 for graphs 2020-2025'!$B$102:$B$118</c:f>
              <c:strCache>
                <c:ptCount val="17"/>
                <c:pt idx="0">
                  <c:v>Goal 1: End poverty in all its forms everywhere</c:v>
                </c:pt>
                <c:pt idx="1">
                  <c:v>Goal 2: End hunger, achieve food security and improved nutrition and promote sustainable agriculture</c:v>
                </c:pt>
                <c:pt idx="2">
                  <c:v>Goal 3:  Ensure healthy lives and promote well-being for all at all ages</c:v>
                </c:pt>
                <c:pt idx="3">
                  <c:v>Goal 4:  Ensure inclusive and equitable quality education and promote lifelong learning opportunities for all</c:v>
                </c:pt>
                <c:pt idx="4">
                  <c:v>Goal 5:  Achieve gender equality and empower all women and girls</c:v>
                </c:pt>
                <c:pt idx="5">
                  <c:v>Goal 6: Ensure availability and sustainable management of water and sanitation for all</c:v>
                </c:pt>
                <c:pt idx="6">
                  <c:v>Goal 7:  Ensure access to affordable, reliable, sustainable and modern energy for all</c:v>
                </c:pt>
                <c:pt idx="7">
                  <c:v>Goal 8: Promote sustained, inclusive and sustainable economic growth, full and productive employment and decent work for all</c:v>
                </c:pt>
                <c:pt idx="8">
                  <c:v>Goal 9: Build resilient infrastructure, promote inclusive and sustainable industrialization and foster innovation</c:v>
                </c:pt>
                <c:pt idx="9">
                  <c:v>Goal 10:  Reduce inequality within and among countries</c:v>
                </c:pt>
                <c:pt idx="10">
                  <c:v>Goal 11:  Make cities and human settlements inclusive, safe, resilient and sustainable</c:v>
                </c:pt>
                <c:pt idx="11">
                  <c:v>Goal 12:  Ensure sustainable consumption and production patterns</c:v>
                </c:pt>
                <c:pt idx="12">
                  <c:v>Goal 13: Take urgent action to combat climate change and its impacts</c:v>
                </c:pt>
                <c:pt idx="13">
                  <c:v>Goal 14: Conserve and sustainably use the oceans, seas and marine resources for sustainable development</c:v>
                </c:pt>
                <c:pt idx="14">
                  <c:v>Goal 15: Protect, restore and promote sustainable use of terrestrial ecosystems, sustainably manage forests, combat desertification, and halt and reverse land degradation and halt biodiversity loss</c:v>
                </c:pt>
                <c:pt idx="15">
                  <c:v>Goal 16:  Promote peaceful and inclusive societies for sustainable development, provide access to justice for all and build effective, accountable and inclusive institutions at all levels</c:v>
                </c:pt>
                <c:pt idx="16">
                  <c:v>Goal 17: Strengthen the means of implementation and revitalize the global partnership for sustainable development</c:v>
                </c:pt>
              </c:strCache>
            </c:strRef>
          </c:cat>
          <c:val>
            <c:numRef>
              <c:f>'Data for graphs 2020-2025'!$C$102:$C$118</c:f>
              <c:numCache>
                <c:formatCode>General</c:formatCode>
                <c:ptCount val="17"/>
                <c:pt idx="0">
                  <c:v>5</c:v>
                </c:pt>
                <c:pt idx="1">
                  <c:v>3</c:v>
                </c:pt>
                <c:pt idx="2">
                  <c:v>1</c:v>
                </c:pt>
                <c:pt idx="3">
                  <c:v>2</c:v>
                </c:pt>
                <c:pt idx="4">
                  <c:v>5</c:v>
                </c:pt>
                <c:pt idx="5">
                  <c:v>2</c:v>
                </c:pt>
                <c:pt idx="6">
                  <c:v>2</c:v>
                </c:pt>
                <c:pt idx="7">
                  <c:v>4</c:v>
                </c:pt>
                <c:pt idx="8">
                  <c:v>0</c:v>
                </c:pt>
                <c:pt idx="9">
                  <c:v>0</c:v>
                </c:pt>
                <c:pt idx="10">
                  <c:v>3</c:v>
                </c:pt>
                <c:pt idx="11">
                  <c:v>2</c:v>
                </c:pt>
                <c:pt idx="12">
                  <c:v>2</c:v>
                </c:pt>
                <c:pt idx="13">
                  <c:v>1</c:v>
                </c:pt>
                <c:pt idx="14">
                  <c:v>4</c:v>
                </c:pt>
                <c:pt idx="15">
                  <c:v>2</c:v>
                </c:pt>
                <c:pt idx="16">
                  <c:v>0</c:v>
                </c:pt>
              </c:numCache>
            </c:numRef>
          </c:val>
          <c:extLst>
            <c:ext xmlns:c16="http://schemas.microsoft.com/office/drawing/2014/chart" uri="{C3380CC4-5D6E-409C-BE32-E72D297353CC}">
              <c16:uniqueId val="{00000000-4FF4-7C46-B881-A99C1C300078}"/>
            </c:ext>
          </c:extLst>
        </c:ser>
        <c:dLbls>
          <c:dLblPos val="outEnd"/>
          <c:showLegendKey val="0"/>
          <c:showVal val="1"/>
          <c:showCatName val="0"/>
          <c:showSerName val="0"/>
          <c:showPercent val="0"/>
          <c:showBubbleSize val="0"/>
        </c:dLbls>
        <c:gapWidth val="182"/>
        <c:axId val="749944744"/>
        <c:axId val="749953600"/>
      </c:barChart>
      <c:catAx>
        <c:axId val="74994474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crossAx val="749953600"/>
        <c:crosses val="autoZero"/>
        <c:auto val="1"/>
        <c:lblAlgn val="ctr"/>
        <c:lblOffset val="100"/>
        <c:noMultiLvlLbl val="0"/>
      </c:catAx>
      <c:valAx>
        <c:axId val="749953600"/>
        <c:scaling>
          <c:orientation val="minMax"/>
        </c:scaling>
        <c:delete val="1"/>
        <c:axPos val="t"/>
        <c:numFmt formatCode="General" sourceLinked="1"/>
        <c:majorTickMark val="none"/>
        <c:minorTickMark val="none"/>
        <c:tickLblPos val="nextTo"/>
        <c:crossAx val="74994474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cdr:x>
      <cdr:y>0.94259</cdr:y>
    </cdr:from>
    <cdr:to>
      <cdr:x>0.48413</cdr:x>
      <cdr:y>1</cdr:y>
    </cdr:to>
    <cdr:sp macro="" textlink="">
      <cdr:nvSpPr>
        <cdr:cNvPr id="2" name="TextBox 1">
          <a:extLst xmlns:a="http://schemas.openxmlformats.org/drawingml/2006/main">
            <a:ext uri="{FF2B5EF4-FFF2-40B4-BE49-F238E27FC236}">
              <a16:creationId xmlns:a16="http://schemas.microsoft.com/office/drawing/2014/main" id="{2CEDE417-FFA9-57E9-4CC4-60370663D48B}"/>
            </a:ext>
          </a:extLst>
        </cdr:cNvPr>
        <cdr:cNvSpPr txBox="1"/>
      </cdr:nvSpPr>
      <cdr:spPr>
        <a:xfrm xmlns:a="http://schemas.openxmlformats.org/drawingml/2006/main">
          <a:off x="0" y="3753010"/>
          <a:ext cx="3320143" cy="228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b="1" i="1">
              <a:solidFill>
                <a:srgbClr val="0070C0"/>
              </a:solidFill>
            </a:rPr>
            <a:t>Source: Annual</a:t>
          </a:r>
          <a:r>
            <a:rPr lang="en-US" sz="900" b="1" i="1" baseline="0">
              <a:solidFill>
                <a:srgbClr val="0070C0"/>
              </a:solidFill>
            </a:rPr>
            <a:t> Monitoring Process 2020-2025</a:t>
          </a:r>
          <a:endParaRPr lang="en-US" sz="900" b="1" i="1">
            <a:solidFill>
              <a:srgbClr val="0070C0"/>
            </a:solidFill>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0.00106</cdr:x>
      <cdr:y>0.95436</cdr:y>
    </cdr:from>
    <cdr:to>
      <cdr:x>0.48519</cdr:x>
      <cdr:y>0.9901</cdr:y>
    </cdr:to>
    <cdr:sp macro="" textlink="">
      <cdr:nvSpPr>
        <cdr:cNvPr id="2" name="TextBox 1">
          <a:extLst xmlns:a="http://schemas.openxmlformats.org/drawingml/2006/main">
            <a:ext uri="{FF2B5EF4-FFF2-40B4-BE49-F238E27FC236}">
              <a16:creationId xmlns:a16="http://schemas.microsoft.com/office/drawing/2014/main" id="{BA4E8B0F-2F21-6454-6015-8646A4A6452A}"/>
            </a:ext>
          </a:extLst>
        </cdr:cNvPr>
        <cdr:cNvSpPr txBox="1"/>
      </cdr:nvSpPr>
      <cdr:spPr>
        <a:xfrm xmlns:a="http://schemas.openxmlformats.org/drawingml/2006/main">
          <a:off x="7257" y="6103257"/>
          <a:ext cx="3320143" cy="2286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1" i="1">
              <a:solidFill>
                <a:srgbClr val="0070C0"/>
              </a:solidFill>
            </a:rPr>
            <a:t>Source: Annual</a:t>
          </a:r>
          <a:r>
            <a:rPr lang="en-US" sz="900" b="1" i="1" baseline="0">
              <a:solidFill>
                <a:srgbClr val="0070C0"/>
              </a:solidFill>
            </a:rPr>
            <a:t> Monitoring Process 2020-2025</a:t>
          </a:r>
          <a:endParaRPr lang="en-US" sz="900" b="1" i="1">
            <a:solidFill>
              <a:srgbClr val="0070C0"/>
            </a:solidFill>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cdr:x>
      <cdr:y>0.95491</cdr:y>
    </cdr:from>
    <cdr:to>
      <cdr:x>0.48413</cdr:x>
      <cdr:y>1</cdr:y>
    </cdr:to>
    <cdr:sp macro="" textlink="">
      <cdr:nvSpPr>
        <cdr:cNvPr id="2" name="TextBox 1">
          <a:extLst xmlns:a="http://schemas.openxmlformats.org/drawingml/2006/main">
            <a:ext uri="{FF2B5EF4-FFF2-40B4-BE49-F238E27FC236}">
              <a16:creationId xmlns:a16="http://schemas.microsoft.com/office/drawing/2014/main" id="{5CA74DE0-463F-2E08-6AFC-C38D542DA8AB}"/>
            </a:ext>
          </a:extLst>
        </cdr:cNvPr>
        <cdr:cNvSpPr txBox="1"/>
      </cdr:nvSpPr>
      <cdr:spPr>
        <a:xfrm xmlns:a="http://schemas.openxmlformats.org/drawingml/2006/main">
          <a:off x="0" y="4495801"/>
          <a:ext cx="3334656" cy="21226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1" i="1">
              <a:solidFill>
                <a:srgbClr val="0070C0"/>
              </a:solidFill>
            </a:rPr>
            <a:t>Source: Annual</a:t>
          </a:r>
          <a:r>
            <a:rPr lang="en-US" sz="900" b="1" i="1" baseline="0">
              <a:solidFill>
                <a:srgbClr val="0070C0"/>
              </a:solidFill>
            </a:rPr>
            <a:t> Monitoring Process 2020-2025</a:t>
          </a:r>
          <a:endParaRPr lang="en-US" sz="900" b="1" i="1">
            <a:solidFill>
              <a:srgbClr val="0070C0"/>
            </a:solidFill>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cdr:x>
      <cdr:y>0.92999</cdr:y>
    </cdr:from>
    <cdr:to>
      <cdr:x>0.48413</cdr:x>
      <cdr:y>1</cdr:y>
    </cdr:to>
    <cdr:sp macro="" textlink="">
      <cdr:nvSpPr>
        <cdr:cNvPr id="2" name="TextBox 1">
          <a:extLst xmlns:a="http://schemas.openxmlformats.org/drawingml/2006/main">
            <a:ext uri="{FF2B5EF4-FFF2-40B4-BE49-F238E27FC236}">
              <a16:creationId xmlns:a16="http://schemas.microsoft.com/office/drawing/2014/main" id="{9D0C1178-D3B5-23CF-8105-FD81CAD1EECB}"/>
            </a:ext>
          </a:extLst>
        </cdr:cNvPr>
        <cdr:cNvSpPr txBox="1"/>
      </cdr:nvSpPr>
      <cdr:spPr>
        <a:xfrm xmlns:a="http://schemas.openxmlformats.org/drawingml/2006/main">
          <a:off x="0" y="3502752"/>
          <a:ext cx="3334656" cy="26370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1" i="1">
              <a:solidFill>
                <a:srgbClr val="0070C0"/>
              </a:solidFill>
            </a:rPr>
            <a:t>Source: Annual</a:t>
          </a:r>
          <a:r>
            <a:rPr lang="en-US" sz="900" b="1" i="1" baseline="0">
              <a:solidFill>
                <a:srgbClr val="0070C0"/>
              </a:solidFill>
            </a:rPr>
            <a:t> Monitoring Process 2020-2025</a:t>
          </a:r>
          <a:endParaRPr lang="en-US" sz="900" b="1" i="1">
            <a:solidFill>
              <a:srgbClr val="0070C0"/>
            </a:solidFill>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cdr:x>
      <cdr:y>0.975</cdr:y>
    </cdr:from>
    <cdr:to>
      <cdr:x>0.48413</cdr:x>
      <cdr:y>1</cdr:y>
    </cdr:to>
    <cdr:sp macro="" textlink="">
      <cdr:nvSpPr>
        <cdr:cNvPr id="2" name="TextBox 1">
          <a:extLst xmlns:a="http://schemas.openxmlformats.org/drawingml/2006/main">
            <a:ext uri="{FF2B5EF4-FFF2-40B4-BE49-F238E27FC236}">
              <a16:creationId xmlns:a16="http://schemas.microsoft.com/office/drawing/2014/main" id="{9D0C1178-D3B5-23CF-8105-FD81CAD1EECB}"/>
            </a:ext>
          </a:extLst>
        </cdr:cNvPr>
        <cdr:cNvSpPr txBox="1"/>
      </cdr:nvSpPr>
      <cdr:spPr>
        <a:xfrm xmlns:a="http://schemas.openxmlformats.org/drawingml/2006/main">
          <a:off x="0" y="8915400"/>
          <a:ext cx="3320143" cy="2286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1" i="1">
              <a:solidFill>
                <a:srgbClr val="0070C0"/>
              </a:solidFill>
            </a:rPr>
            <a:t>Source: Annual</a:t>
          </a:r>
          <a:r>
            <a:rPr lang="en-US" sz="900" b="1" i="1" baseline="0">
              <a:solidFill>
                <a:srgbClr val="0070C0"/>
              </a:solidFill>
            </a:rPr>
            <a:t> Monitoring Process 2020-2025</a:t>
          </a:r>
          <a:endParaRPr lang="en-US" sz="900" b="1" i="1">
            <a:solidFill>
              <a:srgbClr val="0070C0"/>
            </a:solidFill>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B0452 - Jordan - Amman</OfficeCountry>
    <DocumentStatus xmlns="d9cf0e28-81d2-4dc7-8b10-820d80ed680d">Draft</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01004257</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UNDP-JOR</OperatingUnit>
    <FocusArea xmlns="d9cf0e28-81d2-4dc7-8b10-820d80ed680d" xsi:nil="true"/>
    <DocCoverageStartDate xmlns="d9cf0e28-81d2-4dc7-8b10-820d80ed680d">2020-07-01T04:00:00+00:00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DE03DF79-B373-4750-B892-0813D0C704DC}"/>
</file>

<file path=customXml/itemProps2.xml><?xml version="1.0" encoding="utf-8"?>
<ds:datastoreItem xmlns:ds="http://schemas.openxmlformats.org/officeDocument/2006/customXml" ds:itemID="{FA8FA4C7-4EE6-4B1A-A5E6-02542881164F}"/>
</file>

<file path=customXml/itemProps3.xml><?xml version="1.0" encoding="utf-8"?>
<ds:datastoreItem xmlns:ds="http://schemas.openxmlformats.org/officeDocument/2006/customXml" ds:itemID="{314AE45E-40BD-42A6-ADF3-BA0A2FE06FC0}"/>
</file>

<file path=docProps/app.xml><?xml version="1.0" encoding="utf-8"?>
<Properties xmlns="http://schemas.openxmlformats.org/officeDocument/2006/extended-properties" xmlns:vt="http://schemas.openxmlformats.org/officeDocument/2006/docPropsVTypes">
  <Template>Normal.dotm</Template>
  <TotalTime>1613</TotalTime>
  <Pages>13</Pages>
  <Words>3207</Words>
  <Characters>18284</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SMALL GRANTS PROGRAMME RESULTS REPORT       (FY 2017-2023)</vt:lpstr>
    </vt:vector>
  </TitlesOfParts>
  <Company/>
  <LinksUpToDate>false</LinksUpToDate>
  <CharactersWithSpaces>21449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SMALL GRANTS PROGRAMME RESULTS REPORT       (2020-2025)</dc:title>
  <dc:subject>ALBANIA</dc:subject>
  <cp:keywords/>
  <dc:description/>
  <cp:lastModifiedBy>Yasu Lu</cp:lastModifiedBy>
  <cp:revision>58</cp:revision>
  <cp:lastPrinted>2023-06-19T16:01:00Z</cp:lastPrinted>
  <dcterms:created xsi:type="dcterms:W3CDTF">2023-03-02T18:29:00Z</dcterms:created>
  <dcterms:modified xsi:type="dcterms:W3CDTF">2026-04-24T07:51:00Z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